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878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387"/>
        <w:tblGridChange w:id="0">
          <w:tblGrid>
            <w:gridCol w:w="3397"/>
            <w:gridCol w:w="5387"/>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AUDITORIA</w:t>
            </w:r>
          </w:p>
        </w:tc>
        <w:tc>
          <w:tcPr>
            <w:vAlign w:val="center"/>
          </w:tcPr>
          <w:p w:rsidR="00000000" w:rsidDel="00000000" w:rsidP="00000000" w:rsidRDefault="00000000" w:rsidRPr="00000000" w14:paraId="00000003">
            <w:pPr>
              <w:tabs>
                <w:tab w:val="left" w:leader="none" w:pos="1125"/>
              </w:tabs>
              <w:jc w:val="center"/>
              <w:rPr>
                <w:rFonts w:ascii="Arial" w:cs="Arial" w:eastAsia="Arial" w:hAnsi="Arial"/>
              </w:rPr>
            </w:pPr>
            <w:r w:rsidDel="00000000" w:rsidR="00000000" w:rsidRPr="00000000">
              <w:rPr>
                <w:rFonts w:ascii="Arial" w:cs="Arial" w:eastAsia="Arial" w:hAnsi="Arial"/>
                <w:rtl w:val="0"/>
              </w:rPr>
              <w:t xml:space="preserve">Proceso Adquisición de Bienes y Servicios (Decreto 371-2010)</w:t>
            </w:r>
          </w:p>
        </w:tc>
      </w:tr>
    </w:tbl>
    <w:p w:rsidR="00000000" w:rsidDel="00000000" w:rsidP="00000000" w:rsidRDefault="00000000" w:rsidRPr="00000000" w14:paraId="00000004">
      <w:pPr>
        <w:tabs>
          <w:tab w:val="left" w:leader="none" w:pos="1125"/>
        </w:tabs>
        <w:spacing w:after="0" w:line="240" w:lineRule="auto"/>
        <w:jc w:val="both"/>
        <w:rPr>
          <w:rFonts w:ascii="Arial" w:cs="Arial" w:eastAsia="Arial" w:hAnsi="Arial"/>
          <w:b w:val="1"/>
        </w:rPr>
      </w:pPr>
      <w:r w:rsidDel="00000000" w:rsidR="00000000" w:rsidRPr="00000000">
        <w:rPr>
          <w:rtl w:val="0"/>
        </w:rPr>
      </w:r>
    </w:p>
    <w:tbl>
      <w:tblPr>
        <w:tblStyle w:val="Table2"/>
        <w:tblW w:w="4673.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850"/>
        <w:tblGridChange w:id="0">
          <w:tblGrid>
            <w:gridCol w:w="3823"/>
            <w:gridCol w:w="850"/>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5">
            <w:pPr>
              <w:tabs>
                <w:tab w:val="left" w:leader="none" w:pos="1125"/>
              </w:tabs>
              <w:rPr>
                <w:rFonts w:ascii="Arial" w:cs="Arial" w:eastAsia="Arial" w:hAnsi="Arial"/>
                <w:b w:val="1"/>
              </w:rPr>
            </w:pPr>
            <w:r w:rsidDel="00000000" w:rsidR="00000000" w:rsidRPr="00000000">
              <w:rPr>
                <w:rFonts w:ascii="Arial" w:cs="Arial" w:eastAsia="Arial" w:hAnsi="Arial"/>
                <w:b w:val="1"/>
                <w:rtl w:val="0"/>
              </w:rPr>
              <w:t xml:space="preserve">PRUEBA DE AUDITORIA No.</w:t>
            </w:r>
          </w:p>
        </w:tc>
        <w:tc>
          <w:tcPr>
            <w:vAlign w:val="center"/>
          </w:tcPr>
          <w:p w:rsidR="00000000" w:rsidDel="00000000" w:rsidP="00000000" w:rsidRDefault="00000000" w:rsidRPr="00000000" w14:paraId="00000006">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1</w:t>
            </w:r>
          </w:p>
        </w:tc>
      </w:tr>
    </w:tbl>
    <w:p w:rsidR="00000000" w:rsidDel="00000000" w:rsidP="00000000" w:rsidRDefault="00000000" w:rsidRPr="00000000" w14:paraId="00000007">
      <w:pPr>
        <w:tabs>
          <w:tab w:val="left" w:leader="none" w:pos="1125"/>
        </w:tabs>
        <w:spacing w:after="0" w:line="240" w:lineRule="auto"/>
        <w:rPr>
          <w:rFonts w:ascii="Arial" w:cs="Arial" w:eastAsia="Arial" w:hAnsi="Arial"/>
          <w:b w:val="1"/>
        </w:rPr>
      </w:pPr>
      <w:r w:rsidDel="00000000" w:rsidR="00000000" w:rsidRPr="00000000">
        <w:rPr>
          <w:rtl w:val="0"/>
        </w:rPr>
      </w:r>
    </w:p>
    <w:tbl>
      <w:tblPr>
        <w:tblStyle w:val="Table3"/>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4"/>
        <w:gridCol w:w="5670"/>
        <w:tblGridChange w:id="0">
          <w:tblGrid>
            <w:gridCol w:w="3384"/>
            <w:gridCol w:w="5670"/>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8">
            <w:pPr>
              <w:tabs>
                <w:tab w:val="left" w:leader="none" w:pos="1125"/>
              </w:tabs>
              <w:ind w:left="14" w:hanging="14"/>
              <w:jc w:val="both"/>
              <w:rPr>
                <w:rFonts w:ascii="Arial" w:cs="Arial" w:eastAsia="Arial" w:hAnsi="Arial"/>
                <w:b w:val="1"/>
              </w:rPr>
            </w:pPr>
            <w:r w:rsidDel="00000000" w:rsidR="00000000" w:rsidRPr="00000000">
              <w:rPr>
                <w:rFonts w:ascii="Arial" w:cs="Arial" w:eastAsia="Arial" w:hAnsi="Arial"/>
                <w:b w:val="1"/>
                <w:rtl w:val="0"/>
              </w:rPr>
              <w:t xml:space="preserve">Auditor responsable</w:t>
            </w:r>
          </w:p>
        </w:tc>
        <w:tc>
          <w:tcPr>
            <w:vAlign w:val="center"/>
          </w:tcPr>
          <w:p w:rsidR="00000000" w:rsidDel="00000000" w:rsidP="00000000" w:rsidRDefault="00000000" w:rsidRPr="00000000" w14:paraId="00000009">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Equipo Auditor </w:t>
            </w:r>
          </w:p>
        </w:tc>
      </w:tr>
      <w:tr>
        <w:trPr>
          <w:cantSplit w:val="0"/>
          <w:trHeight w:val="1219.892578125" w:hRule="atLeast"/>
          <w:tblHeader w:val="0"/>
        </w:trPr>
        <w:tc>
          <w:tcPr>
            <w:shd w:fill="d9d9d9" w:val="clear"/>
            <w:vAlign w:val="center"/>
          </w:tcPr>
          <w:p w:rsidR="00000000" w:rsidDel="00000000" w:rsidP="00000000" w:rsidRDefault="00000000" w:rsidRPr="00000000" w14:paraId="0000000A">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Objetivo de la prueba</w:t>
            </w:r>
          </w:p>
        </w:tc>
        <w:tc>
          <w:tcPr>
            <w:vAlign w:val="center"/>
          </w:tcPr>
          <w:p w:rsidR="00000000" w:rsidDel="00000000" w:rsidP="00000000" w:rsidRDefault="00000000" w:rsidRPr="00000000" w14:paraId="0000000B">
            <w:pPr>
              <w:tabs>
                <w:tab w:val="left" w:leader="none" w:pos="1125"/>
              </w:tabs>
              <w:jc w:val="both"/>
              <w:rPr>
                <w:rFonts w:ascii="Arial" w:cs="Arial" w:eastAsia="Arial" w:hAnsi="Arial"/>
                <w:b w:val="1"/>
              </w:rPr>
            </w:pPr>
            <w:r w:rsidDel="00000000" w:rsidR="00000000" w:rsidRPr="00000000">
              <w:rPr>
                <w:rFonts w:ascii="Arial" w:cs="Arial" w:eastAsia="Arial" w:hAnsi="Arial"/>
                <w:rtl w:val="0"/>
              </w:rPr>
              <w:t xml:space="preserve">Constatar la existencia de manuales, procedimientos e instructivos que den cuenta de los procesos de contratación del IDRD, así como su divulgación, permitiendo la participación ciudadana y el control social</w:t>
            </w: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00C">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Periodo de aplicación</w:t>
            </w:r>
          </w:p>
        </w:tc>
        <w:tc>
          <w:tcPr>
            <w:vAlign w:val="center"/>
          </w:tcPr>
          <w:p w:rsidR="00000000" w:rsidDel="00000000" w:rsidP="00000000" w:rsidRDefault="00000000" w:rsidRPr="00000000" w14:paraId="0000000D">
            <w:pPr>
              <w:tabs>
                <w:tab w:val="left" w:leader="none" w:pos="1125"/>
              </w:tabs>
              <w:jc w:val="both"/>
              <w:rPr>
                <w:rFonts w:ascii="Arial" w:cs="Arial" w:eastAsia="Arial" w:hAnsi="Arial"/>
                <w:b w:val="1"/>
                <w:color w:val="808080"/>
              </w:rPr>
            </w:pPr>
            <w:r w:rsidDel="00000000" w:rsidR="00000000" w:rsidRPr="00000000">
              <w:rPr>
                <w:rFonts w:ascii="Arial" w:cs="Arial" w:eastAsia="Arial" w:hAnsi="Arial"/>
                <w:rtl w:val="0"/>
              </w:rPr>
              <w:t xml:space="preserve">01 de julio de 2022 al 31 de diciembre de 2022 y 01 de enero de 2023 al 30 de junio de 2023.</w:t>
            </w: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00E">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Criterios de auditoría que se verificarán con la aplicación de la prueba</w:t>
            </w:r>
          </w:p>
        </w:tc>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El IDRD debe planear, documentar y publicar los procesos de contratación, a efectos de permitir la participación ciudadana y el ejercicio del control social </w:t>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125"/>
        </w:tabs>
        <w:spacing w:after="0" w:line="240" w:lineRule="auto"/>
        <w:ind w:left="720" w:firstLine="0"/>
        <w:rPr>
          <w:rFonts w:ascii="Arial" w:cs="Arial" w:eastAsia="Arial" w:hAnsi="Arial"/>
          <w:color w:val="000000"/>
        </w:rPr>
      </w:pPr>
      <w:r w:rsidDel="00000000" w:rsidR="00000000" w:rsidRPr="00000000">
        <w:rPr>
          <w:rtl w:val="0"/>
        </w:rPr>
      </w:r>
    </w:p>
    <w:tbl>
      <w:tblPr>
        <w:tblStyle w:val="Table4"/>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4"/>
        <w:tblGridChange w:id="0">
          <w:tblGrid>
            <w:gridCol w:w="9054"/>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11">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DESCRIPCIÓN DE LA PRUEBA</w:t>
            </w:r>
          </w:p>
          <w:p w:rsidR="00000000" w:rsidDel="00000000" w:rsidP="00000000" w:rsidRDefault="00000000" w:rsidRPr="00000000" w14:paraId="00000012">
            <w:pPr>
              <w:tabs>
                <w:tab w:val="left" w:leader="none" w:pos="1125"/>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la determinación de las situaciones analizadas la OCI conforme  a los insumos aportados por la Subdirección de Gestión Contractual y la Oficina de Planeación, procedió a corroborar la existencia de manuales, procedimientos e instructivos en la herramienta de consulta pública ISOLUCIÓN. Igualmente se verificó la publicación del Plan Anual de Adquisiciones del IDRD para las vigencias 2022 y 2023 y sus correspondientes modificaciones, para determinar la consistencia entre las adquisiciones planeadas y publicadas y lo efectivamente contratado</w:t>
            </w:r>
          </w:p>
          <w:p w:rsidR="00000000" w:rsidDel="00000000" w:rsidP="00000000" w:rsidRDefault="00000000" w:rsidRPr="00000000" w14:paraId="00000013">
            <w:pPr>
              <w:tabs>
                <w:tab w:val="left" w:leader="none" w:pos="1125"/>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Finalmente se verificó el cumplimiento del deber de publicidad y convocatoria a las veedurías ciudadanas y demás interesados en realizar control social a través de la validación de los documentos precontractuales publicados en el SECOP II. para cada uno de los procesos objeto de verificación.  </w:t>
            </w:r>
            <w:r w:rsidDel="00000000" w:rsidR="00000000" w:rsidRPr="00000000">
              <w:rPr>
                <w:rtl w:val="0"/>
              </w:rPr>
            </w:r>
          </w:p>
        </w:tc>
      </w:tr>
    </w:tbl>
    <w:p w:rsidR="00000000" w:rsidDel="00000000" w:rsidP="00000000" w:rsidRDefault="00000000" w:rsidRPr="00000000" w14:paraId="0000001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b w:val="1"/>
        </w:rPr>
      </w:pPr>
      <w:r w:rsidDel="00000000" w:rsidR="00000000" w:rsidRPr="00000000">
        <w:rPr>
          <w:rtl w:val="0"/>
        </w:rPr>
      </w:r>
    </w:p>
    <w:tbl>
      <w:tblPr>
        <w:tblStyle w:val="Table5"/>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16">
            <w:pPr>
              <w:jc w:val="center"/>
              <w:rPr>
                <w:rFonts w:ascii="Arial" w:cs="Arial" w:eastAsia="Arial" w:hAnsi="Arial"/>
                <w:b w:val="1"/>
              </w:rPr>
            </w:pPr>
            <w:r w:rsidDel="00000000" w:rsidR="00000000" w:rsidRPr="00000000">
              <w:rPr>
                <w:rFonts w:ascii="Arial" w:cs="Arial" w:eastAsia="Arial" w:hAnsi="Arial"/>
                <w:b w:val="1"/>
                <w:rtl w:val="0"/>
              </w:rPr>
              <w:t xml:space="preserve">RESULTADOS Y ANÁLISIS DE LA PRUEBA APLICADA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Análisis de la implementación de manuales, procedimientos y formatos.</w:t>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fin de verificar la existencia de manuales, procedimientos e instructivos, se procedió a revisar el sistema de gestión del IDRD (ISOLUCION) encontrando que este cuenta con un (1) Manual, trece (13) Procedimientos y veintisiete (27) Formatos, aplicables de acuerdo con el alcance de la auditoría, dependiendo de la modalidad de contratación, los que se relacionan a continuación: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Manual: </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Manual de Contratación - Versión No. 3 (01 de agosto de 2020) - Resolución IDRD 200 de 2020.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Procedimientos: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Adquirir Bienes y Servicios por La Tienda Virtual del Estado Colombiano (Versión No. 2) – aprobada el 05 de septiembre de 2023</w:t>
      </w:r>
      <w:r w:rsidDel="00000000" w:rsidR="00000000" w:rsidRPr="00000000">
        <w:rPr>
          <w:rFonts w:ascii="Arial" w:cs="Arial" w:eastAsia="Arial" w:hAnsi="Arial"/>
          <w:b w:val="0"/>
          <w:i w:val="1"/>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Contratación de Bienes y/o Servicios por Concurso de Méritos (Versión No.8) – aprobada el 05 de septiembre de 2023</w:t>
      </w:r>
      <w:r w:rsidDel="00000000" w:rsidR="00000000" w:rsidRPr="00000000">
        <w:rPr>
          <w:rFonts w:ascii="Arial" w:cs="Arial" w:eastAsia="Arial" w:hAnsi="Arial"/>
          <w:b w:val="0"/>
          <w:i w:val="1"/>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Contratación de Bienes y/o Servicios por Licitación Pública (Versión No.9) – aprobada el 05 de septiembre de 2023</w:t>
      </w:r>
      <w:r w:rsidDel="00000000" w:rsidR="00000000" w:rsidRPr="00000000">
        <w:rPr>
          <w:rFonts w:ascii="Arial" w:cs="Arial" w:eastAsia="Arial" w:hAnsi="Arial"/>
          <w:b w:val="0"/>
          <w:i w:val="1"/>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Contratación de Bienes y/o Servicios por Mínima Cuantía (Versión No.10) – aprobada el 05 de septiembre de 2023</w:t>
      </w:r>
      <w:r w:rsidDel="00000000" w:rsidR="00000000" w:rsidRPr="00000000">
        <w:rPr>
          <w:rFonts w:ascii="Arial" w:cs="Arial" w:eastAsia="Arial" w:hAnsi="Arial"/>
          <w:b w:val="0"/>
          <w:i w:val="1"/>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Contratación de Bienes y/o Servicios por Selección Abreviada (Versión No. 7) – aprobada el 05 de septiembre de 2023</w:t>
      </w:r>
      <w:r w:rsidDel="00000000" w:rsidR="00000000" w:rsidRPr="00000000">
        <w:rPr>
          <w:rFonts w:ascii="Arial" w:cs="Arial" w:eastAsia="Arial" w:hAnsi="Arial"/>
          <w:b w:val="0"/>
          <w:i w:val="1"/>
          <w:smallCaps w:val="0"/>
          <w:strike w:val="0"/>
          <w:color w:val="000000"/>
          <w:sz w:val="22"/>
          <w:szCs w:val="22"/>
          <w:u w:val="none"/>
          <w:shd w:fill="auto" w:val="clear"/>
          <w:vertAlign w:val="superscript"/>
        </w:rPr>
        <w:footnoteReference w:customMarkFollows="0" w:id="4"/>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Contratación de Bienes y/o Servicios por Subasta Inversa (Versión No. 2) – aprobada el 05 de septiembre de 2023</w:t>
      </w:r>
      <w:r w:rsidDel="00000000" w:rsidR="00000000" w:rsidRPr="00000000">
        <w:rPr>
          <w:rFonts w:ascii="Arial" w:cs="Arial" w:eastAsia="Arial" w:hAnsi="Arial"/>
          <w:b w:val="0"/>
          <w:i w:val="1"/>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Contratación por prestación de Servicios profesionales y/o Apoyo a la gestión y/o Trabajos artísticos (Versión No. 10) – aprobada el 05 de septiembre de 2023</w:t>
      </w:r>
      <w:r w:rsidDel="00000000" w:rsidR="00000000" w:rsidRPr="00000000">
        <w:rPr>
          <w:rFonts w:ascii="Arial" w:cs="Arial" w:eastAsia="Arial" w:hAnsi="Arial"/>
          <w:b w:val="0"/>
          <w:i w:val="1"/>
          <w:smallCaps w:val="0"/>
          <w:strike w:val="0"/>
          <w:color w:val="000000"/>
          <w:sz w:val="22"/>
          <w:szCs w:val="22"/>
          <w:u w:val="none"/>
          <w:shd w:fill="auto" w:val="clear"/>
          <w:vertAlign w:val="superscript"/>
        </w:rPr>
        <w:footnoteReference w:customMarkFollows="0" w:id="6"/>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Convenios de asociación o contratos de colaboración con entidades privadas sin ánimo de lucro (Versión No. 1) – aprobada 29 de diciembre de 2017.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Ejecución de contratos o convenios. (Versión No. 2) – aprobada el 05 de septiembre de 2023</w:t>
      </w:r>
      <w:r w:rsidDel="00000000" w:rsidR="00000000" w:rsidRPr="00000000">
        <w:rPr>
          <w:rFonts w:ascii="Arial" w:cs="Arial" w:eastAsia="Arial" w:hAnsi="Arial"/>
          <w:b w:val="0"/>
          <w:i w:val="1"/>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Liquidación de contratos y convenios (Versión No. 1) – aprobada el 31 de julio de 2020.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Recibir Donaciones (Versión No. 2) – aprobada el 23 de mayo de 2018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Reconstrucción de Expedientes Contractuales (Versión No. 1) – aprobada el 05 de junio de 2018.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Elaboración de análisis de costos (Versión No. 3) – aprobada el 05 de abril de 2022.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Formatos: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Acta de inicio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Acta de liquidación de contratos y convenios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Acta de suspensión de contratos y convenios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Acta mesa técnica de procesos de selección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Análisis de Precios unitarios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Análisis de precios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Análisis de precios de mercado bienes y servicios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Análisis de precios unitarios no previstos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Asignación de insumos y registro de actualización</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Aviso de convocatoria</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Certificado de inexistencia o insuficiencia de personal</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Constancia de pérdida de competencia</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Designación comité evaluador</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Documentos y Estudios previos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Ficha técnica de especificación para creación de insumos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Ficha técnica para adquirir bienes o servicios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Ficha técnica procesos de obra o consultoría</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Informe de actividades y supervisión de contratos del IDRD</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Informe de supervisión e interventoría contratos o convenios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Lista de chequeo contratos de prestación de servicios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Lista de verificación de documentos contractuales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Matriz de identificación, evaluación y tratamiento de riesgos en procesos contractuales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Plan anual de adquisiciones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Relación de contratos de prestación de servicios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Revisión de costos de insumos y/o unitarios de actividades no previstas APU-NP</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Solicitud de modificación contractual</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Verificación perfil personas naturales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cuanto al acceso de la documentación mencionada anteriormente, es factible el ingreso a dicha información por parte de la ciudadanía o cualquier parte interesada, mediante el sistema de información ISOLUCION, el cual se encuentra disponible en la página web del IDRD: </w:t>
      </w:r>
      <w:hyperlink r:id="rId8">
        <w:r w:rsidDel="00000000" w:rsidR="00000000" w:rsidRPr="00000000">
          <w:rPr>
            <w:rFonts w:ascii="Arial" w:cs="Arial" w:eastAsia="Arial" w:hAnsi="Arial"/>
            <w:color w:val="0000ff"/>
            <w:u w:val="single"/>
            <w:rtl w:val="0"/>
          </w:rPr>
          <w:t xml:space="preserve">https://www.idrd.gov.co/</w:t>
        </w:r>
      </w:hyperlink>
      <w:r w:rsidDel="00000000" w:rsidR="00000000" w:rsidRPr="00000000">
        <w:rPr>
          <w:rFonts w:ascii="Arial" w:cs="Arial" w:eastAsia="Arial" w:hAnsi="Arial"/>
          <w:rtl w:val="0"/>
        </w:rPr>
        <w:t xml:space="preserve"> “Herramientas para el Trabajo en casa”.  Para el acceso desde perfil público se utilizan las siguientes credenciales: (usuario “consultas”, contraseña “consultas”) y allí ingresar a “Documentación”; luego al “Listado maestro de documentos” o “Mapa de procesos” de esta manera se accede a la documentación perteneciente al proceso de Adquisición de Bienes y Servicios.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Análisis del Plan Anual de Adquisiciones</w:t>
      </w:r>
      <w:r w:rsidDel="00000000" w:rsidR="00000000" w:rsidRPr="00000000">
        <w:rPr>
          <w:rtl w:val="0"/>
        </w:rPr>
      </w:r>
    </w:p>
    <w:p w:rsidR="00000000" w:rsidDel="00000000" w:rsidP="00000000" w:rsidRDefault="00000000" w:rsidRPr="00000000" w14:paraId="0000004E">
      <w:pPr>
        <w:spacing w:after="0" w:line="240"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Para el período objeto de auditoría, se observa que en el periodo comprendido entre el 01 de julio de 2022 al 31 de diciembre de 2022 se realizaron 24 modificaciones al Plan Anual de Adquisiciones. </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el mismo sentido, para el periodo comprendido entre el 01 de enero de 2023 al 30 de junio de 2023 se realizaron 24 modificaciones al Plan Anual de Adquisiciones.</w:t>
      </w:r>
    </w:p>
    <w:p w:rsidR="00000000" w:rsidDel="00000000" w:rsidP="00000000" w:rsidRDefault="00000000" w:rsidRPr="00000000" w14:paraId="00000052">
      <w:pPr>
        <w:spacing w:after="0" w:line="240"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53">
      <w:pPr>
        <w:spacing w:after="0" w:line="240" w:lineRule="auto"/>
        <w:jc w:val="both"/>
        <w:rPr>
          <w:rFonts w:ascii="Arial" w:cs="Arial" w:eastAsia="Arial" w:hAnsi="Arial"/>
          <w:highlight w:val="white"/>
        </w:rPr>
      </w:pPr>
      <w:r w:rsidDel="00000000" w:rsidR="00000000" w:rsidRPr="00000000">
        <w:rPr>
          <w:rFonts w:ascii="Arial" w:cs="Arial" w:eastAsia="Arial" w:hAnsi="Arial"/>
          <w:rtl w:val="0"/>
        </w:rPr>
        <w:t xml:space="preserve">Para el propósito de la auditoría, se tomar</w:t>
      </w:r>
      <w:r w:rsidDel="00000000" w:rsidR="00000000" w:rsidRPr="00000000">
        <w:rPr>
          <w:rFonts w:ascii="Arial" w:cs="Arial" w:eastAsia="Arial" w:hAnsi="Arial"/>
          <w:highlight w:val="white"/>
          <w:rtl w:val="0"/>
        </w:rPr>
        <w:t xml:space="preserve">on las</w:t>
      </w:r>
      <w:r w:rsidDel="00000000" w:rsidR="00000000" w:rsidRPr="00000000">
        <w:rPr>
          <w:rFonts w:ascii="Arial" w:cs="Arial" w:eastAsia="Arial" w:hAnsi="Arial"/>
          <w:highlight w:val="white"/>
          <w:rtl w:val="0"/>
        </w:rPr>
        <w:t xml:space="preserve">  versiones del PAA para el año 2022 y 2023</w:t>
      </w:r>
      <w:r w:rsidDel="00000000" w:rsidR="00000000" w:rsidRPr="00000000">
        <w:rPr>
          <w:rFonts w:ascii="Arial" w:cs="Arial" w:eastAsia="Arial" w:hAnsi="Arial"/>
          <w:highlight w:val="white"/>
          <w:rtl w:val="0"/>
        </w:rPr>
        <w:t xml:space="preserve">, conforme se encuentran publicadas en la Plataforma SECOP II. </w:t>
      </w:r>
    </w:p>
    <w:p w:rsidR="00000000" w:rsidDel="00000000" w:rsidP="00000000" w:rsidRDefault="00000000" w:rsidRPr="00000000" w14:paraId="00000054">
      <w:pPr>
        <w:spacing w:after="0" w:line="240"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b w:val="1"/>
          <w:u w:val="single"/>
        </w:rPr>
      </w:pPr>
      <w:r w:rsidDel="00000000" w:rsidR="00000000" w:rsidRPr="00000000">
        <w:rPr>
          <w:rFonts w:ascii="Arial" w:cs="Arial" w:eastAsia="Arial" w:hAnsi="Arial"/>
          <w:rtl w:val="0"/>
        </w:rPr>
        <w:t xml:space="preserve">Para el propósito y alcance de la auditoría y verificar la consistencia del PAA se realizó un muestreo (técnica selectiva no estadística) de 11 contratos, a efectos de corroborar que la contratación efectuada dentro del periodo que se está revisando, se encuentre registrada correctamente, obteniéndose el siguiente resultado:</w:t>
      </w:r>
      <w:r w:rsidDel="00000000" w:rsidR="00000000" w:rsidRPr="00000000">
        <w:rPr>
          <w:rtl w:val="0"/>
        </w:rPr>
      </w:r>
    </w:p>
    <w:p w:rsidR="00000000" w:rsidDel="00000000" w:rsidP="00000000" w:rsidRDefault="00000000" w:rsidRPr="00000000" w14:paraId="00000056">
      <w:pPr>
        <w:spacing w:after="0" w:line="240" w:lineRule="auto"/>
        <w:jc w:val="both"/>
        <w:rPr>
          <w:rFonts w:ascii="Arial" w:cs="Arial" w:eastAsia="Arial" w:hAnsi="Arial"/>
          <w:b w:val="1"/>
          <w:highlight w:val="yellow"/>
          <w:u w:val="single"/>
        </w:rPr>
      </w:pPr>
      <w:r w:rsidDel="00000000" w:rsidR="00000000" w:rsidRPr="00000000">
        <w:rPr>
          <w:rtl w:val="0"/>
        </w:rPr>
      </w:r>
    </w:p>
    <w:tbl>
      <w:tblPr>
        <w:tblStyle w:val="Table6"/>
        <w:tblW w:w="1104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
        <w:gridCol w:w="1895"/>
        <w:gridCol w:w="798"/>
        <w:gridCol w:w="921"/>
        <w:gridCol w:w="1347"/>
        <w:gridCol w:w="779"/>
        <w:gridCol w:w="1489"/>
        <w:gridCol w:w="921"/>
        <w:gridCol w:w="992"/>
        <w:gridCol w:w="1418"/>
        <w:tblGridChange w:id="0">
          <w:tblGrid>
            <w:gridCol w:w="487"/>
            <w:gridCol w:w="1895"/>
            <w:gridCol w:w="798"/>
            <w:gridCol w:w="921"/>
            <w:gridCol w:w="1347"/>
            <w:gridCol w:w="779"/>
            <w:gridCol w:w="1489"/>
            <w:gridCol w:w="921"/>
            <w:gridCol w:w="992"/>
            <w:gridCol w:w="1418"/>
          </w:tblGrid>
        </w:tblGridChange>
      </w:tblGrid>
      <w:tr>
        <w:trPr>
          <w:cantSplit w:val="0"/>
          <w:trHeight w:val="22" w:hRule="atLeast"/>
          <w:tblHeader w:val="1"/>
        </w:trPr>
        <w:tc>
          <w:tcPr>
            <w:shd w:fill="bfbfbf" w:val="clear"/>
          </w:tcPr>
          <w:p w:rsidR="00000000" w:rsidDel="00000000" w:rsidP="00000000" w:rsidRDefault="00000000" w:rsidRPr="00000000" w14:paraId="00000057">
            <w:pPr>
              <w:tabs>
                <w:tab w:val="left" w:leader="none" w:pos="4962"/>
              </w:tabs>
              <w:spacing w:after="0" w:line="235" w:lineRule="auto"/>
              <w:ind w:left="-57" w:right="-57" w:firstLine="0"/>
              <w:jc w:val="center"/>
              <w:rPr>
                <w:rFonts w:ascii="Arial" w:cs="Arial" w:eastAsia="Arial" w:hAnsi="Arial"/>
                <w:b w:val="1"/>
                <w:sz w:val="16"/>
                <w:szCs w:val="16"/>
                <w:highlight w:val="yellow"/>
              </w:rPr>
            </w:pPr>
            <w:bookmarkStart w:colFirst="0" w:colLast="0" w:name="_heading=h.gjdgxs" w:id="0"/>
            <w:bookmarkEnd w:id="0"/>
            <w:r w:rsidDel="00000000" w:rsidR="00000000" w:rsidRPr="00000000">
              <w:rPr>
                <w:rtl w:val="0"/>
              </w:rPr>
            </w:r>
          </w:p>
        </w:tc>
        <w:tc>
          <w:tcPr>
            <w:gridSpan w:val="4"/>
            <w:shd w:fill="bfbfbf" w:val="clear"/>
            <w:tcMar>
              <w:top w:w="100.0" w:type="dxa"/>
              <w:left w:w="100.0" w:type="dxa"/>
              <w:bottom w:w="100.0" w:type="dxa"/>
              <w:right w:w="100.0" w:type="dxa"/>
            </w:tcMar>
            <w:vAlign w:val="center"/>
          </w:tcPr>
          <w:p w:rsidR="00000000" w:rsidDel="00000000" w:rsidP="00000000" w:rsidRDefault="00000000" w:rsidRPr="00000000" w14:paraId="00000058">
            <w:pPr>
              <w:tabs>
                <w:tab w:val="left" w:leader="none" w:pos="4962"/>
              </w:tabs>
              <w:spacing w:after="0" w:line="235" w:lineRule="auto"/>
              <w:ind w:left="-57" w:right="-57"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Información Plan Anual Adquisiciones</w:t>
            </w:r>
          </w:p>
        </w:tc>
        <w:tc>
          <w:tcPr>
            <w:gridSpan w:val="5"/>
            <w:shd w:fill="bfbfbf" w:val="clear"/>
            <w:tcMar>
              <w:top w:w="100.0" w:type="dxa"/>
              <w:left w:w="100.0" w:type="dxa"/>
              <w:bottom w:w="100.0" w:type="dxa"/>
              <w:right w:w="100.0" w:type="dxa"/>
            </w:tcMar>
            <w:vAlign w:val="center"/>
          </w:tcPr>
          <w:p w:rsidR="00000000" w:rsidDel="00000000" w:rsidP="00000000" w:rsidRDefault="00000000" w:rsidRPr="00000000" w14:paraId="0000005C">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30j0zll" w:id="1"/>
            <w:bookmarkEnd w:id="1"/>
            <w:r w:rsidDel="00000000" w:rsidR="00000000" w:rsidRPr="00000000">
              <w:rPr>
                <w:rFonts w:ascii="Arial" w:cs="Arial" w:eastAsia="Arial" w:hAnsi="Arial"/>
                <w:b w:val="1"/>
                <w:sz w:val="16"/>
                <w:szCs w:val="16"/>
                <w:rtl w:val="0"/>
              </w:rPr>
              <w:t xml:space="preserve">Información Contratación 2022 II – 2023 I</w:t>
            </w:r>
          </w:p>
        </w:tc>
      </w:tr>
      <w:tr>
        <w:trPr>
          <w:cantSplit w:val="0"/>
          <w:trHeight w:val="562" w:hRule="atLeast"/>
          <w:tblHeader w:val="1"/>
        </w:trPr>
        <w:tc>
          <w:tcPr/>
          <w:p w:rsidR="00000000" w:rsidDel="00000000" w:rsidP="00000000" w:rsidRDefault="00000000" w:rsidRPr="00000000" w14:paraId="00000061">
            <w:pPr>
              <w:tabs>
                <w:tab w:val="left" w:leader="none" w:pos="4962"/>
              </w:tabs>
              <w:spacing w:after="0" w:line="235" w:lineRule="auto"/>
              <w:ind w:left="-57" w:right="-57" w:firstLine="0"/>
              <w:jc w:val="center"/>
              <w:rPr>
                <w:rFonts w:ascii="Arial" w:cs="Arial" w:eastAsia="Arial" w:hAnsi="Arial"/>
                <w:b w:val="1"/>
                <w:sz w:val="16"/>
                <w:szCs w:val="16"/>
                <w:highlight w:val="yellow"/>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1fob9te" w:id="2"/>
            <w:bookmarkEnd w:id="2"/>
            <w:r w:rsidDel="00000000" w:rsidR="00000000" w:rsidRPr="00000000">
              <w:rPr>
                <w:rFonts w:ascii="Arial" w:cs="Arial" w:eastAsia="Arial" w:hAnsi="Arial"/>
                <w:b w:val="1"/>
                <w:sz w:val="16"/>
                <w:szCs w:val="16"/>
                <w:rtl w:val="0"/>
              </w:rPr>
              <w:t xml:space="preserve">Descripción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3znysh7" w:id="3"/>
            <w:bookmarkEnd w:id="3"/>
            <w:r w:rsidDel="00000000" w:rsidR="00000000" w:rsidRPr="00000000">
              <w:rPr>
                <w:rFonts w:ascii="Arial" w:cs="Arial" w:eastAsia="Arial" w:hAnsi="Arial"/>
                <w:b w:val="1"/>
                <w:sz w:val="16"/>
                <w:szCs w:val="16"/>
                <w:rtl w:val="0"/>
              </w:rPr>
              <w:t xml:space="preserve">Fecha estimada inicio proceso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2et92p0" w:id="4"/>
            <w:bookmarkEnd w:id="4"/>
            <w:r w:rsidDel="00000000" w:rsidR="00000000" w:rsidRPr="00000000">
              <w:rPr>
                <w:rFonts w:ascii="Arial" w:cs="Arial" w:eastAsia="Arial" w:hAnsi="Arial"/>
                <w:b w:val="1"/>
                <w:sz w:val="16"/>
                <w:szCs w:val="16"/>
                <w:rtl w:val="0"/>
              </w:rPr>
              <w:t xml:space="preserve">Fecha estimada</w:t>
            </w:r>
          </w:p>
          <w:p w:rsidR="00000000" w:rsidDel="00000000" w:rsidP="00000000" w:rsidRDefault="00000000" w:rsidRPr="00000000" w14:paraId="00000065">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tyjcwt" w:id="5"/>
            <w:bookmarkEnd w:id="5"/>
            <w:r w:rsidDel="00000000" w:rsidR="00000000" w:rsidRPr="00000000">
              <w:rPr>
                <w:rFonts w:ascii="Arial" w:cs="Arial" w:eastAsia="Arial" w:hAnsi="Arial"/>
                <w:b w:val="1"/>
                <w:sz w:val="16"/>
                <w:szCs w:val="16"/>
                <w:rtl w:val="0"/>
              </w:rPr>
              <w:t xml:space="preserve">presentación</w:t>
            </w:r>
          </w:p>
          <w:p w:rsidR="00000000" w:rsidDel="00000000" w:rsidP="00000000" w:rsidRDefault="00000000" w:rsidRPr="00000000" w14:paraId="00000066">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3dy6vkm" w:id="6"/>
            <w:bookmarkEnd w:id="6"/>
            <w:r w:rsidDel="00000000" w:rsidR="00000000" w:rsidRPr="00000000">
              <w:rPr>
                <w:rFonts w:ascii="Arial" w:cs="Arial" w:eastAsia="Arial" w:hAnsi="Arial"/>
                <w:b w:val="1"/>
                <w:sz w:val="16"/>
                <w:szCs w:val="16"/>
                <w:rtl w:val="0"/>
              </w:rPr>
              <w:t xml:space="preserve">ofertas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1t3h5sf" w:id="7"/>
            <w:bookmarkEnd w:id="7"/>
            <w:r w:rsidDel="00000000" w:rsidR="00000000" w:rsidRPr="00000000">
              <w:rPr>
                <w:rFonts w:ascii="Arial" w:cs="Arial" w:eastAsia="Arial" w:hAnsi="Arial"/>
                <w:b w:val="1"/>
                <w:sz w:val="16"/>
                <w:szCs w:val="16"/>
                <w:rtl w:val="0"/>
              </w:rPr>
              <w:t xml:space="preserve">Valor total</w:t>
            </w:r>
          </w:p>
          <w:p w:rsidR="00000000" w:rsidDel="00000000" w:rsidP="00000000" w:rsidRDefault="00000000" w:rsidRPr="00000000" w14:paraId="00000068">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4d34og8" w:id="8"/>
            <w:bookmarkEnd w:id="8"/>
            <w:r w:rsidDel="00000000" w:rsidR="00000000" w:rsidRPr="00000000">
              <w:rPr>
                <w:rFonts w:ascii="Arial" w:cs="Arial" w:eastAsia="Arial" w:hAnsi="Arial"/>
                <w:b w:val="1"/>
                <w:sz w:val="16"/>
                <w:szCs w:val="16"/>
                <w:rtl w:val="0"/>
              </w:rPr>
              <w:t xml:space="preserve">estimado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2s8eyo1" w:id="9"/>
            <w:bookmarkEnd w:id="9"/>
            <w:r w:rsidDel="00000000" w:rsidR="00000000" w:rsidRPr="00000000">
              <w:rPr>
                <w:rFonts w:ascii="Arial" w:cs="Arial" w:eastAsia="Arial" w:hAnsi="Arial"/>
                <w:b w:val="1"/>
                <w:sz w:val="16"/>
                <w:szCs w:val="16"/>
                <w:rtl w:val="0"/>
              </w:rPr>
              <w:t xml:space="preserve">No</w:t>
            </w:r>
          </w:p>
          <w:p w:rsidR="00000000" w:rsidDel="00000000" w:rsidP="00000000" w:rsidRDefault="00000000" w:rsidRPr="00000000" w14:paraId="0000006A">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17dp8vu" w:id="10"/>
            <w:bookmarkEnd w:id="10"/>
            <w:r w:rsidDel="00000000" w:rsidR="00000000" w:rsidRPr="00000000">
              <w:rPr>
                <w:rFonts w:ascii="Arial" w:cs="Arial" w:eastAsia="Arial" w:hAnsi="Arial"/>
                <w:b w:val="1"/>
                <w:sz w:val="16"/>
                <w:szCs w:val="16"/>
                <w:rtl w:val="0"/>
              </w:rPr>
              <w:t xml:space="preserve">Contrato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3rdcrjn" w:id="11"/>
            <w:bookmarkEnd w:id="11"/>
            <w:r w:rsidDel="00000000" w:rsidR="00000000" w:rsidRPr="00000000">
              <w:rPr>
                <w:rFonts w:ascii="Arial" w:cs="Arial" w:eastAsia="Arial" w:hAnsi="Arial"/>
                <w:b w:val="1"/>
                <w:sz w:val="16"/>
                <w:szCs w:val="16"/>
                <w:rtl w:val="0"/>
              </w:rPr>
              <w:t xml:space="preserve">Objeto del Contrato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26in1rg" w:id="12"/>
            <w:bookmarkEnd w:id="12"/>
            <w:r w:rsidDel="00000000" w:rsidR="00000000" w:rsidRPr="00000000">
              <w:rPr>
                <w:rFonts w:ascii="Arial" w:cs="Arial" w:eastAsia="Arial" w:hAnsi="Arial"/>
                <w:b w:val="1"/>
                <w:sz w:val="16"/>
                <w:szCs w:val="16"/>
                <w:rtl w:val="0"/>
              </w:rPr>
              <w:t xml:space="preserve">Fecha Apertura Proceso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lnxbz9" w:id="13"/>
            <w:bookmarkEnd w:id="13"/>
            <w:r w:rsidDel="00000000" w:rsidR="00000000" w:rsidRPr="00000000">
              <w:rPr>
                <w:rFonts w:ascii="Arial" w:cs="Arial" w:eastAsia="Arial" w:hAnsi="Arial"/>
                <w:b w:val="1"/>
                <w:sz w:val="16"/>
                <w:szCs w:val="16"/>
                <w:rtl w:val="0"/>
              </w:rPr>
              <w:t xml:space="preserve">Fecha </w:t>
            </w:r>
          </w:p>
          <w:p w:rsidR="00000000" w:rsidDel="00000000" w:rsidP="00000000" w:rsidRDefault="00000000" w:rsidRPr="00000000" w14:paraId="0000006E">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35nkun2" w:id="14"/>
            <w:bookmarkEnd w:id="14"/>
            <w:r w:rsidDel="00000000" w:rsidR="00000000" w:rsidRPr="00000000">
              <w:rPr>
                <w:rFonts w:ascii="Arial" w:cs="Arial" w:eastAsia="Arial" w:hAnsi="Arial"/>
                <w:b w:val="1"/>
                <w:sz w:val="16"/>
                <w:szCs w:val="16"/>
                <w:rtl w:val="0"/>
              </w:rPr>
              <w:t xml:space="preserve">Inicio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1ksv4uv" w:id="15"/>
            <w:bookmarkEnd w:id="15"/>
            <w:r w:rsidDel="00000000" w:rsidR="00000000" w:rsidRPr="00000000">
              <w:rPr>
                <w:rFonts w:ascii="Arial" w:cs="Arial" w:eastAsia="Arial" w:hAnsi="Arial"/>
                <w:b w:val="1"/>
                <w:sz w:val="16"/>
                <w:szCs w:val="16"/>
                <w:rtl w:val="0"/>
              </w:rPr>
              <w:t xml:space="preserve">Valor </w:t>
            </w:r>
          </w:p>
          <w:p w:rsidR="00000000" w:rsidDel="00000000" w:rsidP="00000000" w:rsidRDefault="00000000" w:rsidRPr="00000000" w14:paraId="00000070">
            <w:pPr>
              <w:tabs>
                <w:tab w:val="left" w:leader="none" w:pos="4962"/>
              </w:tabs>
              <w:spacing w:after="0" w:line="235" w:lineRule="auto"/>
              <w:ind w:left="-57" w:right="-57" w:firstLine="0"/>
              <w:jc w:val="center"/>
              <w:rPr>
                <w:rFonts w:ascii="Arial" w:cs="Arial" w:eastAsia="Arial" w:hAnsi="Arial"/>
                <w:b w:val="1"/>
                <w:sz w:val="16"/>
                <w:szCs w:val="16"/>
              </w:rPr>
            </w:pPr>
            <w:bookmarkStart w:colFirst="0" w:colLast="0" w:name="_heading=h.44sinio" w:id="16"/>
            <w:bookmarkEnd w:id="16"/>
            <w:r w:rsidDel="00000000" w:rsidR="00000000" w:rsidRPr="00000000">
              <w:rPr>
                <w:rFonts w:ascii="Arial" w:cs="Arial" w:eastAsia="Arial" w:hAnsi="Arial"/>
                <w:b w:val="1"/>
                <w:sz w:val="16"/>
                <w:szCs w:val="16"/>
                <w:rtl w:val="0"/>
              </w:rPr>
              <w:t xml:space="preserve">Contrato</w:t>
            </w:r>
          </w:p>
        </w:tc>
      </w:tr>
      <w:tr>
        <w:trPr>
          <w:cantSplit w:val="0"/>
          <w:trHeight w:val="969" w:hRule="atLeast"/>
          <w:tblHeader w:val="0"/>
        </w:trPr>
        <w:tc>
          <w:tcPr/>
          <w:p w:rsidR="00000000" w:rsidDel="00000000" w:rsidP="00000000" w:rsidRDefault="00000000" w:rsidRPr="00000000" w14:paraId="00000071">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tabs>
                <w:tab w:val="left" w:leader="none" w:pos="4962"/>
              </w:tabs>
              <w:spacing w:after="0" w:line="235" w:lineRule="auto"/>
              <w:ind w:left="-57" w:right="-57" w:firstLine="0"/>
              <w:rPr>
                <w:rFonts w:ascii="Arial" w:cs="Arial" w:eastAsia="Arial" w:hAnsi="Arial"/>
                <w:sz w:val="16"/>
                <w:szCs w:val="16"/>
                <w:highlight w:val="white"/>
              </w:rPr>
            </w:pPr>
            <w:bookmarkStart w:colFirst="0" w:colLast="0" w:name="_heading=h.2jxsxqh" w:id="17"/>
            <w:bookmarkEnd w:id="17"/>
            <w:r w:rsidDel="00000000" w:rsidR="00000000" w:rsidRPr="00000000">
              <w:rPr>
                <w:rFonts w:ascii="Arial" w:cs="Arial" w:eastAsia="Arial" w:hAnsi="Arial"/>
                <w:sz w:val="16"/>
                <w:szCs w:val="16"/>
                <w:highlight w:val="white"/>
                <w:rtl w:val="0"/>
              </w:rPr>
              <w:t xml:space="preserve">Ref. (715)</w:t>
            </w:r>
          </w:p>
          <w:p w:rsidR="00000000" w:rsidDel="00000000" w:rsidP="00000000" w:rsidRDefault="00000000" w:rsidRPr="00000000" w14:paraId="00000073">
            <w:pPr>
              <w:tabs>
                <w:tab w:val="left" w:leader="none" w:pos="4962"/>
              </w:tabs>
              <w:spacing w:after="0" w:line="235" w:lineRule="auto"/>
              <w:ind w:left="-57" w:right="-57"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74">
            <w:pPr>
              <w:tabs>
                <w:tab w:val="left" w:leader="none" w:pos="4962"/>
              </w:tabs>
              <w:spacing w:after="0" w:line="235" w:lineRule="auto"/>
              <w:ind w:left="-57" w:right="-57"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Prestar sus servicios como entrenador(a) de rendimiento 4.2 para implementar los planes de preparación y entrenamiento de atletas en la disciplina asignada, del sistema deportivo de Bogotá</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tabs>
                <w:tab w:val="left" w:leader="none" w:pos="4962"/>
              </w:tabs>
              <w:spacing w:after="0" w:line="235" w:lineRule="auto"/>
              <w:ind w:left="-57" w:right="-57" w:firstLine="0"/>
              <w:jc w:val="center"/>
              <w:rPr>
                <w:rFonts w:ascii="Arial" w:cs="Arial" w:eastAsia="Arial" w:hAnsi="Arial"/>
                <w:sz w:val="16"/>
                <w:szCs w:val="16"/>
                <w:highlight w:val="white"/>
              </w:rPr>
            </w:pPr>
            <w:bookmarkStart w:colFirst="0" w:colLast="0" w:name="_heading=h.z337ya" w:id="18"/>
            <w:bookmarkEnd w:id="18"/>
            <w:r w:rsidDel="00000000" w:rsidR="00000000" w:rsidRPr="00000000">
              <w:rPr>
                <w:rFonts w:ascii="Arial" w:cs="Arial" w:eastAsia="Arial" w:hAnsi="Arial"/>
                <w:sz w:val="16"/>
                <w:szCs w:val="16"/>
                <w:highlight w:val="white"/>
                <w:rtl w:val="0"/>
              </w:rPr>
              <w:t xml:space="preserve">Agosto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tabs>
                <w:tab w:val="left" w:leader="none" w:pos="4962"/>
              </w:tabs>
              <w:spacing w:after="0" w:line="235" w:lineRule="auto"/>
              <w:ind w:left="-57" w:right="-57" w:firstLine="0"/>
              <w:jc w:val="center"/>
              <w:rPr>
                <w:rFonts w:ascii="Arial" w:cs="Arial" w:eastAsia="Arial" w:hAnsi="Arial"/>
                <w:sz w:val="16"/>
                <w:szCs w:val="16"/>
                <w:highlight w:val="white"/>
              </w:rPr>
            </w:pPr>
            <w:bookmarkStart w:colFirst="0" w:colLast="0" w:name="_heading=h.3j2qqm3" w:id="19"/>
            <w:bookmarkEnd w:id="19"/>
            <w:r w:rsidDel="00000000" w:rsidR="00000000" w:rsidRPr="00000000">
              <w:rPr>
                <w:rFonts w:ascii="Arial" w:cs="Arial" w:eastAsia="Arial" w:hAnsi="Arial"/>
                <w:sz w:val="16"/>
                <w:szCs w:val="16"/>
                <w:highlight w:val="white"/>
                <w:rtl w:val="0"/>
              </w:rPr>
              <w:t xml:space="preserve">Agosto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tabs>
                <w:tab w:val="left" w:leader="none" w:pos="4962"/>
              </w:tabs>
              <w:spacing w:after="0" w:line="235" w:lineRule="auto"/>
              <w:ind w:left="-57" w:right="-57" w:firstLine="0"/>
              <w:jc w:val="center"/>
              <w:rPr>
                <w:rFonts w:ascii="Arial" w:cs="Arial" w:eastAsia="Arial" w:hAnsi="Arial"/>
                <w:sz w:val="16"/>
                <w:szCs w:val="16"/>
                <w:highlight w:val="white"/>
              </w:rPr>
            </w:pPr>
            <w:bookmarkStart w:colFirst="0" w:colLast="0" w:name="_heading=h.1y810tw" w:id="20"/>
            <w:bookmarkEnd w:id="20"/>
            <w:r w:rsidDel="00000000" w:rsidR="00000000" w:rsidRPr="00000000">
              <w:rPr>
                <w:rFonts w:ascii="Arial" w:cs="Arial" w:eastAsia="Arial" w:hAnsi="Arial"/>
                <w:sz w:val="16"/>
                <w:szCs w:val="16"/>
                <w:highlight w:val="white"/>
                <w:rtl w:val="0"/>
              </w:rPr>
              <w:t xml:space="preserve">27.159.550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tabs>
                <w:tab w:val="left" w:leader="none" w:pos="4962"/>
              </w:tabs>
              <w:spacing w:after="0" w:line="235" w:lineRule="auto"/>
              <w:ind w:left="-57" w:right="-57" w:firstLine="0"/>
              <w:jc w:val="center"/>
              <w:rPr>
                <w:rFonts w:ascii="Arial" w:cs="Arial" w:eastAsia="Arial" w:hAnsi="Arial"/>
                <w:sz w:val="16"/>
                <w:szCs w:val="16"/>
                <w:highlight w:val="white"/>
              </w:rPr>
            </w:pPr>
            <w:bookmarkStart w:colFirst="0" w:colLast="0" w:name="_heading=h.4i7ojhp" w:id="21"/>
            <w:bookmarkEnd w:id="21"/>
            <w:r w:rsidDel="00000000" w:rsidR="00000000" w:rsidRPr="00000000">
              <w:rPr>
                <w:rFonts w:ascii="Arial" w:cs="Arial" w:eastAsia="Arial" w:hAnsi="Arial"/>
                <w:sz w:val="16"/>
                <w:szCs w:val="16"/>
                <w:highlight w:val="white"/>
                <w:rtl w:val="0"/>
              </w:rPr>
              <w:t xml:space="preserve">2218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tabs>
                <w:tab w:val="left" w:leader="none" w:pos="4962"/>
              </w:tabs>
              <w:spacing w:line="235" w:lineRule="auto"/>
              <w:ind w:left="-57" w:right="-57"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Prestar sus servicios como entrenador(a) de rendimiento 4.2 para implementar los planes de preparación y entrenamiento de atletas en la disciplina asignada, del sistema deportivo de Bogotá</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tabs>
                <w:tab w:val="left" w:leader="none" w:pos="4962"/>
              </w:tabs>
              <w:spacing w:after="0" w:line="235" w:lineRule="auto"/>
              <w:ind w:left="-57" w:right="-57" w:firstLine="0"/>
              <w:jc w:val="center"/>
              <w:rPr>
                <w:rFonts w:ascii="Arial" w:cs="Arial" w:eastAsia="Arial" w:hAnsi="Arial"/>
                <w:sz w:val="16"/>
                <w:szCs w:val="16"/>
                <w:highlight w:val="white"/>
              </w:rPr>
            </w:pPr>
            <w:bookmarkStart w:colFirst="0" w:colLast="0" w:name="_heading=h.1ci93xb" w:id="22"/>
            <w:bookmarkEnd w:id="22"/>
            <w:r w:rsidDel="00000000" w:rsidR="00000000" w:rsidRPr="00000000">
              <w:rPr>
                <w:rFonts w:ascii="Arial" w:cs="Arial" w:eastAsia="Arial" w:hAnsi="Arial"/>
                <w:sz w:val="16"/>
                <w:szCs w:val="16"/>
                <w:highlight w:val="white"/>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tabs>
                <w:tab w:val="left" w:leader="none" w:pos="4962"/>
              </w:tabs>
              <w:spacing w:after="0" w:line="235" w:lineRule="auto"/>
              <w:ind w:left="-57" w:right="-57" w:firstLine="0"/>
              <w:jc w:val="center"/>
              <w:rPr>
                <w:rFonts w:ascii="Arial" w:cs="Arial" w:eastAsia="Arial" w:hAnsi="Arial"/>
                <w:sz w:val="16"/>
                <w:szCs w:val="16"/>
                <w:highlight w:val="white"/>
              </w:rPr>
            </w:pPr>
            <w:bookmarkStart w:colFirst="0" w:colLast="0" w:name="_heading=h.3whwml4" w:id="23"/>
            <w:bookmarkEnd w:id="23"/>
            <w:r w:rsidDel="00000000" w:rsidR="00000000" w:rsidRPr="00000000">
              <w:rPr>
                <w:rFonts w:ascii="Arial" w:cs="Arial" w:eastAsia="Arial" w:hAnsi="Arial"/>
                <w:sz w:val="16"/>
                <w:szCs w:val="16"/>
                <w:highlight w:val="white"/>
                <w:rtl w:val="0"/>
              </w:rPr>
              <w:t xml:space="preserve">06 de septiembre de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tabs>
                <w:tab w:val="left" w:leader="none" w:pos="4962"/>
              </w:tabs>
              <w:spacing w:after="0" w:line="235" w:lineRule="auto"/>
              <w:ind w:left="-57" w:right="-57" w:firstLine="0"/>
              <w:jc w:val="center"/>
              <w:rPr>
                <w:rFonts w:ascii="Arial" w:cs="Arial" w:eastAsia="Arial" w:hAnsi="Arial"/>
                <w:sz w:val="16"/>
                <w:szCs w:val="16"/>
                <w:highlight w:val="white"/>
              </w:rPr>
            </w:pPr>
            <w:bookmarkStart w:colFirst="0" w:colLast="0" w:name="_heading=h.2bn6wsx" w:id="24"/>
            <w:bookmarkEnd w:id="24"/>
            <w:r w:rsidDel="00000000" w:rsidR="00000000" w:rsidRPr="00000000">
              <w:rPr>
                <w:rFonts w:ascii="Arial" w:cs="Arial" w:eastAsia="Arial" w:hAnsi="Arial"/>
                <w:sz w:val="16"/>
                <w:szCs w:val="16"/>
                <w:highlight w:val="white"/>
                <w:rtl w:val="0"/>
              </w:rPr>
              <w:t xml:space="preserve">$28.589.000</w:t>
            </w:r>
          </w:p>
        </w:tc>
      </w:tr>
      <w:tr>
        <w:trPr>
          <w:cantSplit w:val="0"/>
          <w:trHeight w:val="680" w:hRule="atLeast"/>
          <w:tblHeader w:val="0"/>
        </w:trPr>
        <w:tc>
          <w:tcPr/>
          <w:p w:rsidR="00000000" w:rsidDel="00000000" w:rsidP="00000000" w:rsidRDefault="00000000" w:rsidRPr="00000000" w14:paraId="0000007D">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tabs>
                <w:tab w:val="left" w:leader="none" w:pos="4962"/>
              </w:tabs>
              <w:spacing w:after="0" w:line="235" w:lineRule="auto"/>
              <w:ind w:left="-57" w:right="-57" w:firstLine="0"/>
              <w:rPr>
                <w:rFonts w:ascii="Arial" w:cs="Arial" w:eastAsia="Arial" w:hAnsi="Arial"/>
                <w:sz w:val="16"/>
                <w:szCs w:val="16"/>
              </w:rPr>
            </w:pPr>
            <w:bookmarkStart w:colFirst="0" w:colLast="0" w:name="_heading=h.2p2csry" w:id="25"/>
            <w:bookmarkEnd w:id="25"/>
            <w:r w:rsidDel="00000000" w:rsidR="00000000" w:rsidRPr="00000000">
              <w:rPr>
                <w:rFonts w:ascii="Arial" w:cs="Arial" w:eastAsia="Arial" w:hAnsi="Arial"/>
                <w:sz w:val="16"/>
                <w:szCs w:val="16"/>
                <w:rtl w:val="0"/>
              </w:rPr>
              <w:t xml:space="preserve">Ref. (2341) Prestar servicios profesionales para apoyar actividades de planeación, seguimiento y control de los contratos de mejoramiento, adecuación y mantenimiento de parques y escenarios administrados por el IDRD, en los componentes técnicos, administrativos y financieros.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147n2zr" w:id="26"/>
            <w:bookmarkEnd w:id="26"/>
            <w:r w:rsidDel="00000000" w:rsidR="00000000" w:rsidRPr="00000000">
              <w:rPr>
                <w:rFonts w:ascii="Arial" w:cs="Arial" w:eastAsia="Arial" w:hAnsi="Arial"/>
                <w:sz w:val="16"/>
                <w:szCs w:val="16"/>
                <w:rtl w:val="0"/>
              </w:rPr>
              <w:t xml:space="preserve">Enero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3o7alnk" w:id="27"/>
            <w:bookmarkEnd w:id="27"/>
            <w:r w:rsidDel="00000000" w:rsidR="00000000" w:rsidRPr="00000000">
              <w:rPr>
                <w:rFonts w:ascii="Arial" w:cs="Arial" w:eastAsia="Arial" w:hAnsi="Arial"/>
                <w:sz w:val="16"/>
                <w:szCs w:val="16"/>
                <w:rtl w:val="0"/>
              </w:rPr>
              <w:t xml:space="preserve">Enero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23ckvvd" w:id="28"/>
            <w:bookmarkEnd w:id="28"/>
            <w:r w:rsidDel="00000000" w:rsidR="00000000" w:rsidRPr="00000000">
              <w:rPr>
                <w:rFonts w:ascii="Arial" w:cs="Arial" w:eastAsia="Arial" w:hAnsi="Arial"/>
                <w:sz w:val="16"/>
                <w:szCs w:val="16"/>
                <w:rtl w:val="0"/>
              </w:rPr>
              <w:t xml:space="preserve">$86.405.000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ihv636" w:id="29"/>
            <w:bookmarkEnd w:id="29"/>
            <w:r w:rsidDel="00000000" w:rsidR="00000000" w:rsidRPr="00000000">
              <w:rPr>
                <w:rFonts w:ascii="Arial" w:cs="Arial" w:eastAsia="Arial" w:hAnsi="Arial"/>
                <w:sz w:val="16"/>
                <w:szCs w:val="16"/>
                <w:rtl w:val="0"/>
              </w:rPr>
              <w:t xml:space="preserve">1277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tabs>
                <w:tab w:val="left" w:leader="none" w:pos="4962"/>
              </w:tabs>
              <w:spacing w:after="0" w:line="235" w:lineRule="auto"/>
              <w:ind w:left="-57" w:right="-57" w:firstLine="0"/>
              <w:rPr>
                <w:rFonts w:ascii="Arial" w:cs="Arial" w:eastAsia="Arial" w:hAnsi="Arial"/>
                <w:sz w:val="16"/>
                <w:szCs w:val="16"/>
              </w:rPr>
            </w:pPr>
            <w:bookmarkStart w:colFirst="0" w:colLast="0" w:name="_heading=h.32hioqz" w:id="30"/>
            <w:bookmarkEnd w:id="30"/>
            <w:r w:rsidDel="00000000" w:rsidR="00000000" w:rsidRPr="00000000">
              <w:rPr>
                <w:rFonts w:ascii="Arial" w:cs="Arial" w:eastAsia="Arial" w:hAnsi="Arial"/>
                <w:sz w:val="16"/>
                <w:szCs w:val="16"/>
                <w:rtl w:val="0"/>
              </w:rPr>
              <w:t xml:space="preserve">Prestar servicios profesionales para apoyar actividades de planeación seguimiento y control de los contratos de mejoramiento adecuación y mantenimiento de parques y escenarios administrados por el IDRD en los componentes técnicos administrativos y financieros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1hmsyys" w:id="31"/>
            <w:bookmarkEnd w:id="31"/>
            <w:r w:rsidDel="00000000" w:rsidR="00000000" w:rsidRPr="00000000">
              <w:rPr>
                <w:rFonts w:ascii="Arial" w:cs="Arial" w:eastAsia="Arial" w:hAnsi="Arial"/>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41mghml" w:id="32"/>
            <w:bookmarkEnd w:id="32"/>
            <w:r w:rsidDel="00000000" w:rsidR="00000000" w:rsidRPr="00000000">
              <w:rPr>
                <w:rFonts w:ascii="Arial" w:cs="Arial" w:eastAsia="Arial" w:hAnsi="Arial"/>
                <w:sz w:val="16"/>
                <w:szCs w:val="16"/>
                <w:rtl w:val="0"/>
              </w:rPr>
              <w:t xml:space="preserve">01 de febrero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2grqrue" w:id="33"/>
            <w:bookmarkEnd w:id="33"/>
            <w:r w:rsidDel="00000000" w:rsidR="00000000" w:rsidRPr="00000000">
              <w:rPr>
                <w:rFonts w:ascii="Arial" w:cs="Arial" w:eastAsia="Arial" w:hAnsi="Arial"/>
                <w:sz w:val="16"/>
                <w:szCs w:val="16"/>
                <w:rtl w:val="0"/>
              </w:rPr>
              <w:t xml:space="preserve">$86.405.000</w:t>
            </w:r>
          </w:p>
        </w:tc>
      </w:tr>
      <w:tr>
        <w:trPr>
          <w:cantSplit w:val="0"/>
          <w:trHeight w:val="1793" w:hRule="atLeast"/>
          <w:tblHeader w:val="0"/>
        </w:trPr>
        <w:tc>
          <w:tcPr/>
          <w:p w:rsidR="00000000" w:rsidDel="00000000" w:rsidP="00000000" w:rsidRDefault="00000000" w:rsidRPr="00000000" w14:paraId="00000087">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tabs>
                <w:tab w:val="left" w:leader="none" w:pos="4962"/>
              </w:tabs>
              <w:spacing w:after="0" w:line="235" w:lineRule="auto"/>
              <w:ind w:left="-57" w:right="-57" w:firstLine="0"/>
              <w:rPr>
                <w:rFonts w:ascii="Arial" w:cs="Arial" w:eastAsia="Arial" w:hAnsi="Arial"/>
                <w:sz w:val="16"/>
                <w:szCs w:val="16"/>
              </w:rPr>
            </w:pPr>
            <w:bookmarkStart w:colFirst="0" w:colLast="0" w:name="_heading=h.2u6wntf" w:id="34"/>
            <w:bookmarkEnd w:id="34"/>
            <w:r w:rsidDel="00000000" w:rsidR="00000000" w:rsidRPr="00000000">
              <w:rPr>
                <w:rFonts w:ascii="Arial" w:cs="Arial" w:eastAsia="Arial" w:hAnsi="Arial"/>
                <w:sz w:val="16"/>
                <w:szCs w:val="16"/>
                <w:rtl w:val="0"/>
              </w:rPr>
              <w:t xml:space="preserve">Ref. (4020) </w:t>
            </w:r>
          </w:p>
          <w:p w:rsidR="00000000" w:rsidDel="00000000" w:rsidP="00000000" w:rsidRDefault="00000000" w:rsidRPr="00000000" w14:paraId="00000089">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Contratar la prestación de los servicios para la organización y realización de las actividades, certámenes y eventos apoyados y/o ejecutados por el IDRD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19c6y18" w:id="35"/>
            <w:bookmarkEnd w:id="35"/>
            <w:r w:rsidDel="00000000" w:rsidR="00000000" w:rsidRPr="00000000">
              <w:rPr>
                <w:rFonts w:ascii="Arial" w:cs="Arial" w:eastAsia="Arial" w:hAnsi="Arial"/>
                <w:sz w:val="16"/>
                <w:szCs w:val="16"/>
                <w:rtl w:val="0"/>
              </w:rPr>
              <w:t xml:space="preserve">Mayo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3tbugp1" w:id="36"/>
            <w:bookmarkEnd w:id="36"/>
            <w:r w:rsidDel="00000000" w:rsidR="00000000" w:rsidRPr="00000000">
              <w:rPr>
                <w:rFonts w:ascii="Arial" w:cs="Arial" w:eastAsia="Arial" w:hAnsi="Arial"/>
                <w:sz w:val="16"/>
                <w:szCs w:val="16"/>
                <w:rtl w:val="0"/>
              </w:rPr>
              <w:t xml:space="preserve">Mayo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28h4qwu" w:id="37"/>
            <w:bookmarkEnd w:id="37"/>
            <w:r w:rsidDel="00000000" w:rsidR="00000000" w:rsidRPr="00000000">
              <w:rPr>
                <w:rFonts w:ascii="Arial" w:cs="Arial" w:eastAsia="Arial" w:hAnsi="Arial"/>
                <w:sz w:val="16"/>
                <w:szCs w:val="16"/>
                <w:rtl w:val="0"/>
              </w:rPr>
              <w:t xml:space="preserve">$14.803.586.363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nmf14n" w:id="38"/>
            <w:bookmarkEnd w:id="38"/>
            <w:r w:rsidDel="00000000" w:rsidR="00000000" w:rsidRPr="00000000">
              <w:rPr>
                <w:rFonts w:ascii="Arial" w:cs="Arial" w:eastAsia="Arial" w:hAnsi="Arial"/>
                <w:sz w:val="16"/>
                <w:szCs w:val="16"/>
                <w:rtl w:val="0"/>
              </w:rPr>
              <w:t xml:space="preserve">3004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tabs>
                <w:tab w:val="left" w:leader="none" w:pos="4962"/>
              </w:tabs>
              <w:spacing w:after="0" w:line="235" w:lineRule="auto"/>
              <w:ind w:left="-57" w:right="-57" w:firstLine="0"/>
              <w:rPr>
                <w:rFonts w:ascii="Arial" w:cs="Arial" w:eastAsia="Arial" w:hAnsi="Arial"/>
                <w:sz w:val="16"/>
                <w:szCs w:val="16"/>
              </w:rPr>
            </w:pPr>
            <w:bookmarkStart w:colFirst="0" w:colLast="0" w:name="_heading=h.37m2jsg" w:id="39"/>
            <w:bookmarkEnd w:id="39"/>
            <w:r w:rsidDel="00000000" w:rsidR="00000000" w:rsidRPr="00000000">
              <w:rPr>
                <w:rFonts w:ascii="Arial" w:cs="Arial" w:eastAsia="Arial" w:hAnsi="Arial"/>
                <w:sz w:val="16"/>
                <w:szCs w:val="16"/>
                <w:rtl w:val="0"/>
              </w:rPr>
              <w:t xml:space="preserve">Contratar la prestación de los servicios para la organización y realización de las actividades, certámenes y eventos apoyados y/o ejecutados por el IDRD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1mrcu09" w:id="40"/>
            <w:bookmarkEnd w:id="40"/>
            <w:r w:rsidDel="00000000" w:rsidR="00000000" w:rsidRPr="00000000">
              <w:rPr>
                <w:rFonts w:ascii="Arial" w:cs="Arial" w:eastAsia="Arial" w:hAnsi="Arial"/>
                <w:sz w:val="16"/>
                <w:szCs w:val="16"/>
                <w:rtl w:val="0"/>
              </w:rPr>
              <w:t xml:space="preserve">23 de mayo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46r0co2" w:id="41"/>
            <w:bookmarkEnd w:id="41"/>
            <w:r w:rsidDel="00000000" w:rsidR="00000000" w:rsidRPr="00000000">
              <w:rPr>
                <w:rFonts w:ascii="Arial" w:cs="Arial" w:eastAsia="Arial" w:hAnsi="Arial"/>
                <w:sz w:val="16"/>
                <w:szCs w:val="16"/>
                <w:rtl w:val="0"/>
              </w:rPr>
              <w:t xml:space="preserve">08 de junio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2lwamvv" w:id="42"/>
            <w:bookmarkEnd w:id="42"/>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24.569.457.592</w:t>
            </w:r>
          </w:p>
        </w:tc>
      </w:tr>
      <w:tr>
        <w:trPr>
          <w:cantSplit w:val="0"/>
          <w:trHeight w:val="22" w:hRule="atLeast"/>
          <w:tblHeader w:val="0"/>
        </w:trPr>
        <w:tc>
          <w:tcPr/>
          <w:p w:rsidR="00000000" w:rsidDel="00000000" w:rsidP="00000000" w:rsidRDefault="00000000" w:rsidRPr="00000000" w14:paraId="00000092">
            <w:pPr>
              <w:tabs>
                <w:tab w:val="left" w:leader="none" w:pos="4962"/>
              </w:tabs>
              <w:spacing w:after="0" w:line="235" w:lineRule="auto"/>
              <w:ind w:left="-57" w:right="-57" w:firstLine="0"/>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4</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tabs>
                <w:tab w:val="left" w:leader="none" w:pos="4962"/>
              </w:tabs>
              <w:spacing w:after="0" w:line="235" w:lineRule="auto"/>
              <w:ind w:left="-57" w:right="-57" w:firstLine="0"/>
              <w:rPr>
                <w:rFonts w:ascii="Arial" w:cs="Arial" w:eastAsia="Arial" w:hAnsi="Arial"/>
                <w:sz w:val="16"/>
                <w:szCs w:val="16"/>
              </w:rPr>
            </w:pPr>
            <w:bookmarkStart w:colFirst="0" w:colLast="0" w:name="_heading=h.111kx3o" w:id="43"/>
            <w:bookmarkEnd w:id="43"/>
            <w:r w:rsidDel="00000000" w:rsidR="00000000" w:rsidRPr="00000000">
              <w:rPr>
                <w:rFonts w:ascii="Arial" w:cs="Arial" w:eastAsia="Arial" w:hAnsi="Arial"/>
                <w:sz w:val="16"/>
                <w:szCs w:val="16"/>
                <w:rtl w:val="0"/>
              </w:rPr>
              <w:t xml:space="preserve">Ref. (1770)</w:t>
            </w:r>
          </w:p>
          <w:p w:rsidR="00000000" w:rsidDel="00000000" w:rsidP="00000000" w:rsidRDefault="00000000" w:rsidRPr="00000000" w14:paraId="00000094">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Prestar sus servicios profesionales para realizar seguimiento a los contratos de suministros y servicios, controlar los recursos físicos, gestionar las alianzas con entidades públicas y privadas que faciliten la articulación y vinculación de personal de apoyo para el funcionamiento de la ciclovía.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3l18frh" w:id="44"/>
            <w:bookmarkEnd w:id="44"/>
            <w:r w:rsidDel="00000000" w:rsidR="00000000" w:rsidRPr="00000000">
              <w:rPr>
                <w:rFonts w:ascii="Arial" w:cs="Arial" w:eastAsia="Arial" w:hAnsi="Arial"/>
                <w:sz w:val="16"/>
                <w:szCs w:val="16"/>
                <w:rtl w:val="0"/>
              </w:rPr>
              <w:t xml:space="preserve">Julio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206ipza" w:id="45"/>
            <w:bookmarkEnd w:id="45"/>
            <w:r w:rsidDel="00000000" w:rsidR="00000000" w:rsidRPr="00000000">
              <w:rPr>
                <w:rFonts w:ascii="Arial" w:cs="Arial" w:eastAsia="Arial" w:hAnsi="Arial"/>
                <w:sz w:val="16"/>
                <w:szCs w:val="16"/>
                <w:rtl w:val="0"/>
              </w:rPr>
              <w:t xml:space="preserve">Julio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4k668n3" w:id="46"/>
            <w:bookmarkEnd w:id="46"/>
            <w:r w:rsidDel="00000000" w:rsidR="00000000" w:rsidRPr="00000000">
              <w:rPr>
                <w:rFonts w:ascii="Arial" w:cs="Arial" w:eastAsia="Arial" w:hAnsi="Arial"/>
                <w:sz w:val="16"/>
                <w:szCs w:val="16"/>
                <w:rtl w:val="0"/>
              </w:rPr>
              <w:t xml:space="preserve">$25.464.000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2zbgiuw" w:id="47"/>
            <w:bookmarkEnd w:id="47"/>
            <w:r w:rsidDel="00000000" w:rsidR="00000000" w:rsidRPr="00000000">
              <w:rPr>
                <w:rFonts w:ascii="Arial" w:cs="Arial" w:eastAsia="Arial" w:hAnsi="Arial"/>
                <w:sz w:val="16"/>
                <w:szCs w:val="16"/>
                <w:rtl w:val="0"/>
              </w:rPr>
              <w:t xml:space="preserve">1827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tabs>
                <w:tab w:val="left" w:leader="none" w:pos="4962"/>
              </w:tabs>
              <w:spacing w:after="0" w:line="235" w:lineRule="auto"/>
              <w:ind w:left="-57" w:right="-57" w:firstLine="0"/>
              <w:rPr>
                <w:rFonts w:ascii="Arial" w:cs="Arial" w:eastAsia="Arial" w:hAnsi="Arial"/>
                <w:sz w:val="16"/>
                <w:szCs w:val="16"/>
              </w:rPr>
            </w:pPr>
            <w:bookmarkStart w:colFirst="0" w:colLast="0" w:name="_heading=h.1egqt2p" w:id="48"/>
            <w:bookmarkEnd w:id="48"/>
            <w:r w:rsidDel="00000000" w:rsidR="00000000" w:rsidRPr="00000000">
              <w:rPr>
                <w:rFonts w:ascii="Arial" w:cs="Arial" w:eastAsia="Arial" w:hAnsi="Arial"/>
                <w:sz w:val="16"/>
                <w:szCs w:val="16"/>
                <w:rtl w:val="0"/>
              </w:rPr>
              <w:t xml:space="preserve">Prestar sus servicios profesionales para realizar seguimiento a los contratos de suministros y servicios, controlar los recursos físicos, gestionar las alianzas con entidades públicas y privadas que faciliten la articulación y vinculación de personal de apoyo para el funcionamiento de la ciclovía.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3ygebqi" w:id="49"/>
            <w:bookmarkEnd w:id="49"/>
            <w:r w:rsidDel="00000000" w:rsidR="00000000" w:rsidRPr="00000000">
              <w:rPr>
                <w:rFonts w:ascii="Arial" w:cs="Arial" w:eastAsia="Arial" w:hAnsi="Arial"/>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2dlolyb" w:id="50"/>
            <w:bookmarkEnd w:id="50"/>
            <w:r w:rsidDel="00000000" w:rsidR="00000000" w:rsidRPr="00000000">
              <w:rPr>
                <w:rFonts w:ascii="Arial" w:cs="Arial" w:eastAsia="Arial" w:hAnsi="Arial"/>
                <w:sz w:val="16"/>
                <w:szCs w:val="16"/>
                <w:rtl w:val="0"/>
              </w:rPr>
              <w:t xml:space="preserve">19 de julio de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sqyw64" w:id="51"/>
            <w:bookmarkEnd w:id="51"/>
            <w:r w:rsidDel="00000000" w:rsidR="00000000" w:rsidRPr="00000000">
              <w:rPr>
                <w:rFonts w:ascii="Arial" w:cs="Arial" w:eastAsia="Arial" w:hAnsi="Arial"/>
                <w:sz w:val="16"/>
                <w:szCs w:val="16"/>
                <w:rtl w:val="0"/>
              </w:rPr>
              <w:t xml:space="preserve">25.464.000</w:t>
            </w:r>
          </w:p>
        </w:tc>
      </w:tr>
      <w:tr>
        <w:trPr>
          <w:cantSplit w:val="0"/>
          <w:trHeight w:val="1372" w:hRule="atLeast"/>
          <w:tblHeader w:val="0"/>
        </w:trPr>
        <w:tc>
          <w:tcPr/>
          <w:p w:rsidR="00000000" w:rsidDel="00000000" w:rsidP="00000000" w:rsidRDefault="00000000" w:rsidRPr="00000000" w14:paraId="0000009D">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tabs>
                <w:tab w:val="left" w:leader="none" w:pos="4962"/>
              </w:tabs>
              <w:spacing w:after="0" w:line="235" w:lineRule="auto"/>
              <w:ind w:left="-57" w:right="-57" w:firstLine="0"/>
              <w:rPr>
                <w:rFonts w:ascii="Arial" w:cs="Arial" w:eastAsia="Arial" w:hAnsi="Arial"/>
                <w:sz w:val="16"/>
                <w:szCs w:val="16"/>
              </w:rPr>
            </w:pPr>
            <w:bookmarkStart w:colFirst="0" w:colLast="0" w:name="_heading=h.3cqmetx" w:id="52"/>
            <w:bookmarkEnd w:id="52"/>
            <w:r w:rsidDel="00000000" w:rsidR="00000000" w:rsidRPr="00000000">
              <w:rPr>
                <w:rFonts w:ascii="Arial" w:cs="Arial" w:eastAsia="Arial" w:hAnsi="Arial"/>
                <w:sz w:val="16"/>
                <w:szCs w:val="16"/>
                <w:rtl w:val="0"/>
              </w:rPr>
              <w:t xml:space="preserve">Ref. (650) </w:t>
            </w:r>
          </w:p>
          <w:p w:rsidR="00000000" w:rsidDel="00000000" w:rsidP="00000000" w:rsidRDefault="00000000" w:rsidRPr="00000000" w14:paraId="0000009F">
            <w:pPr>
              <w:tabs>
                <w:tab w:val="left" w:leader="none" w:pos="4962"/>
              </w:tabs>
              <w:spacing w:after="0" w:line="235" w:lineRule="auto"/>
              <w:ind w:left="-57" w:right="-57" w:firstLine="0"/>
              <w:rPr>
                <w:rFonts w:ascii="Arial" w:cs="Arial" w:eastAsia="Arial" w:hAnsi="Arial"/>
                <w:sz w:val="16"/>
                <w:szCs w:val="16"/>
              </w:rPr>
            </w:pPr>
            <w:bookmarkStart w:colFirst="0" w:colLast="0" w:name="_heading=h.1rvwp1q" w:id="53"/>
            <w:bookmarkEnd w:id="53"/>
            <w:r w:rsidDel="00000000" w:rsidR="00000000" w:rsidRPr="00000000">
              <w:rPr>
                <w:rFonts w:ascii="Arial" w:cs="Arial" w:eastAsia="Arial" w:hAnsi="Arial"/>
                <w:sz w:val="16"/>
                <w:szCs w:val="16"/>
                <w:rtl w:val="0"/>
              </w:rPr>
              <w:t xml:space="preserve">Contratar pólizas que conforman el programa de seguros de la entidad requerido para la adecuada protección de los bienes e intereses patrimoniales del instituto distrital de recreación y deporte – IDRD, así como de aquellos por los que sea o fuere legalmente responsable o le corresponda asegurar en virtud de disposición legal o contractual.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4bvk7pj" w:id="54"/>
            <w:bookmarkEnd w:id="54"/>
            <w:r w:rsidDel="00000000" w:rsidR="00000000" w:rsidRPr="00000000">
              <w:rPr>
                <w:rFonts w:ascii="Arial" w:cs="Arial" w:eastAsia="Arial" w:hAnsi="Arial"/>
                <w:sz w:val="16"/>
                <w:szCs w:val="16"/>
                <w:rtl w:val="0"/>
              </w:rPr>
              <w:t xml:space="preserve">Enero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2r0uhxc" w:id="55"/>
            <w:bookmarkEnd w:id="55"/>
            <w:r w:rsidDel="00000000" w:rsidR="00000000" w:rsidRPr="00000000">
              <w:rPr>
                <w:rFonts w:ascii="Arial" w:cs="Arial" w:eastAsia="Arial" w:hAnsi="Arial"/>
                <w:sz w:val="16"/>
                <w:szCs w:val="16"/>
                <w:rtl w:val="0"/>
              </w:rPr>
              <w:t xml:space="preserve">Enero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1664s55" w:id="56"/>
            <w:bookmarkEnd w:id="56"/>
            <w:r w:rsidDel="00000000" w:rsidR="00000000" w:rsidRPr="00000000">
              <w:rPr>
                <w:rFonts w:ascii="Arial" w:cs="Arial" w:eastAsia="Arial" w:hAnsi="Arial"/>
                <w:sz w:val="16"/>
                <w:szCs w:val="16"/>
                <w:rtl w:val="0"/>
              </w:rPr>
              <w:t xml:space="preserve">$887.347.501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3q5sasy" w:id="57"/>
            <w:bookmarkEnd w:id="57"/>
            <w:r w:rsidDel="00000000" w:rsidR="00000000" w:rsidRPr="00000000">
              <w:rPr>
                <w:rFonts w:ascii="Arial" w:cs="Arial" w:eastAsia="Arial" w:hAnsi="Arial"/>
                <w:sz w:val="16"/>
                <w:szCs w:val="16"/>
                <w:rtl w:val="0"/>
              </w:rPr>
              <w:t xml:space="preserve">1860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tabs>
                <w:tab w:val="left" w:leader="none" w:pos="4962"/>
              </w:tabs>
              <w:spacing w:after="0" w:line="235" w:lineRule="auto"/>
              <w:ind w:left="-57" w:right="-57" w:firstLine="0"/>
              <w:rPr>
                <w:rFonts w:ascii="Arial" w:cs="Arial" w:eastAsia="Arial" w:hAnsi="Arial"/>
                <w:sz w:val="16"/>
                <w:szCs w:val="16"/>
              </w:rPr>
            </w:pPr>
            <w:bookmarkStart w:colFirst="0" w:colLast="0" w:name="_heading=h.25b2l0r" w:id="58"/>
            <w:bookmarkEnd w:id="58"/>
            <w:r w:rsidDel="00000000" w:rsidR="00000000" w:rsidRPr="00000000">
              <w:rPr>
                <w:rFonts w:ascii="Arial" w:cs="Arial" w:eastAsia="Arial" w:hAnsi="Arial"/>
                <w:sz w:val="16"/>
                <w:szCs w:val="16"/>
                <w:rtl w:val="0"/>
              </w:rPr>
              <w:t xml:space="preserve">Contratar pólizas que conforman el programa de seguros de la entidad requerido para la adecuada protección de los bienes e intereses patrimoniales del instituto distrital de recreación y deporte – IDRD, así como de aquellos por los que sea o fuere legalmente responsable o le corresponda asegurar en virtud de disposición legal o contractual.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kgcv8k" w:id="59"/>
            <w:bookmarkEnd w:id="59"/>
            <w:r w:rsidDel="00000000" w:rsidR="00000000" w:rsidRPr="00000000">
              <w:rPr>
                <w:rFonts w:ascii="Arial" w:cs="Arial" w:eastAsia="Arial" w:hAnsi="Arial"/>
                <w:sz w:val="16"/>
                <w:szCs w:val="16"/>
                <w:rtl w:val="0"/>
              </w:rPr>
              <w:t xml:space="preserve">23 de febrero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34g0dwd" w:id="60"/>
            <w:bookmarkEnd w:id="60"/>
            <w:r w:rsidDel="00000000" w:rsidR="00000000" w:rsidRPr="00000000">
              <w:rPr>
                <w:rFonts w:ascii="Arial" w:cs="Arial" w:eastAsia="Arial" w:hAnsi="Arial"/>
                <w:sz w:val="16"/>
                <w:szCs w:val="16"/>
                <w:rtl w:val="0"/>
              </w:rPr>
              <w:t xml:space="preserve">09 de abril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1jlao46" w:id="61"/>
            <w:bookmarkEnd w:id="61"/>
            <w:r w:rsidDel="00000000" w:rsidR="00000000" w:rsidRPr="00000000">
              <w:rPr>
                <w:rFonts w:ascii="Arial" w:cs="Arial" w:eastAsia="Arial" w:hAnsi="Arial"/>
                <w:sz w:val="16"/>
                <w:szCs w:val="16"/>
                <w:rtl w:val="0"/>
              </w:rPr>
              <w:t xml:space="preserve">$884.737.446</w:t>
            </w:r>
          </w:p>
        </w:tc>
      </w:tr>
      <w:tr>
        <w:trPr>
          <w:cantSplit w:val="0"/>
          <w:trHeight w:val="1248" w:hRule="atLeast"/>
          <w:tblHeader w:val="0"/>
        </w:trPr>
        <w:tc>
          <w:tcPr/>
          <w:p w:rsidR="00000000" w:rsidDel="00000000" w:rsidP="00000000" w:rsidRDefault="00000000" w:rsidRPr="00000000" w14:paraId="000000A8">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tabs>
                <w:tab w:val="left" w:leader="none" w:pos="4962"/>
              </w:tabs>
              <w:spacing w:after="0" w:line="235" w:lineRule="auto"/>
              <w:ind w:left="-57" w:right="-57" w:firstLine="0"/>
              <w:rPr>
                <w:rFonts w:ascii="Arial" w:cs="Arial" w:eastAsia="Arial" w:hAnsi="Arial"/>
                <w:sz w:val="16"/>
                <w:szCs w:val="16"/>
              </w:rPr>
            </w:pPr>
            <w:bookmarkStart w:colFirst="0" w:colLast="0" w:name="_heading=h.43ky6rz" w:id="62"/>
            <w:bookmarkEnd w:id="62"/>
            <w:r w:rsidDel="00000000" w:rsidR="00000000" w:rsidRPr="00000000">
              <w:rPr>
                <w:rFonts w:ascii="Arial" w:cs="Arial" w:eastAsia="Arial" w:hAnsi="Arial"/>
                <w:sz w:val="16"/>
                <w:szCs w:val="16"/>
                <w:rtl w:val="0"/>
              </w:rPr>
              <w:t xml:space="preserve">Ref. (3175)</w:t>
            </w:r>
          </w:p>
          <w:p w:rsidR="00000000" w:rsidDel="00000000" w:rsidP="00000000" w:rsidRDefault="00000000" w:rsidRPr="00000000" w14:paraId="000000AA">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Prestar sus servicios de apoyo a la gestión como formador del centro de interés de su especialidad para realizar las sesiones de clase asignadas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xvir7l" w:id="63"/>
            <w:bookmarkEnd w:id="63"/>
            <w:r w:rsidDel="00000000" w:rsidR="00000000" w:rsidRPr="00000000">
              <w:rPr>
                <w:rFonts w:ascii="Arial" w:cs="Arial" w:eastAsia="Arial" w:hAnsi="Arial"/>
                <w:sz w:val="16"/>
                <w:szCs w:val="16"/>
                <w:rtl w:val="0"/>
              </w:rPr>
              <w:t xml:space="preserve">Julio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3hv69ve" w:id="64"/>
            <w:bookmarkEnd w:id="64"/>
            <w:r w:rsidDel="00000000" w:rsidR="00000000" w:rsidRPr="00000000">
              <w:rPr>
                <w:rFonts w:ascii="Arial" w:cs="Arial" w:eastAsia="Arial" w:hAnsi="Arial"/>
                <w:sz w:val="16"/>
                <w:szCs w:val="16"/>
                <w:rtl w:val="0"/>
              </w:rPr>
              <w:t xml:space="preserve">Julio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1x0gk37" w:id="65"/>
            <w:bookmarkEnd w:id="65"/>
            <w:r w:rsidDel="00000000" w:rsidR="00000000" w:rsidRPr="00000000">
              <w:rPr>
                <w:rFonts w:ascii="Arial" w:cs="Arial" w:eastAsia="Arial" w:hAnsi="Arial"/>
                <w:sz w:val="16"/>
                <w:szCs w:val="16"/>
                <w:rtl w:val="0"/>
              </w:rPr>
              <w:t xml:space="preserve">$14.700.000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4h042r0" w:id="66"/>
            <w:bookmarkEnd w:id="66"/>
            <w:r w:rsidDel="00000000" w:rsidR="00000000" w:rsidRPr="00000000">
              <w:rPr>
                <w:rFonts w:ascii="Arial" w:cs="Arial" w:eastAsia="Arial" w:hAnsi="Arial"/>
                <w:sz w:val="16"/>
                <w:szCs w:val="16"/>
                <w:rtl w:val="0"/>
              </w:rPr>
              <w:t xml:space="preserve">2060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tabs>
                <w:tab w:val="left" w:leader="none" w:pos="4962"/>
              </w:tabs>
              <w:spacing w:after="0" w:line="235" w:lineRule="auto"/>
              <w:ind w:left="-57" w:right="-57" w:firstLine="0"/>
              <w:rPr>
                <w:rFonts w:ascii="Arial" w:cs="Arial" w:eastAsia="Arial" w:hAnsi="Arial"/>
                <w:sz w:val="16"/>
                <w:szCs w:val="16"/>
              </w:rPr>
            </w:pPr>
            <w:bookmarkStart w:colFirst="0" w:colLast="0" w:name="_heading=h.2w5ecyt" w:id="67"/>
            <w:bookmarkEnd w:id="67"/>
            <w:r w:rsidDel="00000000" w:rsidR="00000000" w:rsidRPr="00000000">
              <w:rPr>
                <w:rFonts w:ascii="Arial" w:cs="Arial" w:eastAsia="Arial" w:hAnsi="Arial"/>
                <w:sz w:val="16"/>
                <w:szCs w:val="16"/>
                <w:rtl w:val="0"/>
              </w:rPr>
              <w:t xml:space="preserve">Prestar sus servicios de apoyo a la gestión como formador del centro de interés de su especialidad para realizar las sesiones de clase asignadas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1baon6m" w:id="68"/>
            <w:bookmarkEnd w:id="68"/>
            <w:r w:rsidDel="00000000" w:rsidR="00000000" w:rsidRPr="00000000">
              <w:rPr>
                <w:rFonts w:ascii="Arial" w:cs="Arial" w:eastAsia="Arial" w:hAnsi="Arial"/>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3vac5uf" w:id="69"/>
            <w:bookmarkEnd w:id="69"/>
            <w:r w:rsidDel="00000000" w:rsidR="00000000" w:rsidRPr="00000000">
              <w:rPr>
                <w:rFonts w:ascii="Arial" w:cs="Arial" w:eastAsia="Arial" w:hAnsi="Arial"/>
                <w:sz w:val="16"/>
                <w:szCs w:val="16"/>
                <w:rtl w:val="0"/>
              </w:rPr>
              <w:t xml:space="preserve">26 de agosto de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2afmg28" w:id="70"/>
            <w:bookmarkEnd w:id="70"/>
            <w:r w:rsidDel="00000000" w:rsidR="00000000" w:rsidRPr="00000000">
              <w:rPr>
                <w:rFonts w:ascii="Arial" w:cs="Arial" w:eastAsia="Arial" w:hAnsi="Arial"/>
                <w:sz w:val="16"/>
                <w:szCs w:val="16"/>
                <w:rtl w:val="0"/>
              </w:rPr>
              <w:t xml:space="preserve">$ 12.658.333</w:t>
            </w:r>
          </w:p>
        </w:tc>
      </w:tr>
      <w:tr>
        <w:trPr>
          <w:cantSplit w:val="0"/>
          <w:trHeight w:val="439" w:hRule="atLeast"/>
          <w:tblHeader w:val="0"/>
        </w:trPr>
        <w:tc>
          <w:tcPr/>
          <w:p w:rsidR="00000000" w:rsidDel="00000000" w:rsidP="00000000" w:rsidRDefault="00000000" w:rsidRPr="00000000" w14:paraId="000000B3">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tabs>
                <w:tab w:val="left" w:leader="none" w:pos="4962"/>
              </w:tabs>
              <w:spacing w:after="0" w:line="235" w:lineRule="auto"/>
              <w:ind w:left="-57" w:right="-57" w:firstLine="0"/>
              <w:rPr>
                <w:rFonts w:ascii="Arial" w:cs="Arial" w:eastAsia="Arial" w:hAnsi="Arial"/>
                <w:sz w:val="16"/>
                <w:szCs w:val="16"/>
              </w:rPr>
            </w:pPr>
            <w:bookmarkStart w:colFirst="0" w:colLast="0" w:name="_heading=h.pkwqa1" w:id="71"/>
            <w:bookmarkEnd w:id="71"/>
            <w:r w:rsidDel="00000000" w:rsidR="00000000" w:rsidRPr="00000000">
              <w:rPr>
                <w:rFonts w:ascii="Arial" w:cs="Arial" w:eastAsia="Arial" w:hAnsi="Arial"/>
                <w:sz w:val="16"/>
                <w:szCs w:val="16"/>
                <w:rtl w:val="0"/>
              </w:rPr>
              <w:t xml:space="preserve">Ref. (661)</w:t>
            </w:r>
          </w:p>
          <w:p w:rsidR="00000000" w:rsidDel="00000000" w:rsidP="00000000" w:rsidRDefault="00000000" w:rsidRPr="00000000" w14:paraId="000000B5">
            <w:pPr>
              <w:tabs>
                <w:tab w:val="left" w:leader="none" w:pos="4962"/>
              </w:tabs>
              <w:spacing w:after="0" w:line="235" w:lineRule="auto"/>
              <w:ind w:left="-57" w:right="-57" w:firstLine="0"/>
              <w:rPr>
                <w:rFonts w:ascii="Arial" w:cs="Arial" w:eastAsia="Arial" w:hAnsi="Arial"/>
                <w:sz w:val="16"/>
                <w:szCs w:val="16"/>
              </w:rPr>
            </w:pPr>
            <w:bookmarkStart w:colFirst="0" w:colLast="0" w:name="_heading=h.39kk8xu" w:id="72"/>
            <w:bookmarkEnd w:id="72"/>
            <w:r w:rsidDel="00000000" w:rsidR="00000000" w:rsidRPr="00000000">
              <w:rPr>
                <w:rFonts w:ascii="Arial" w:cs="Arial" w:eastAsia="Arial" w:hAnsi="Arial"/>
                <w:sz w:val="16"/>
                <w:szCs w:val="16"/>
                <w:rtl w:val="0"/>
              </w:rPr>
              <w:t xml:space="preserve">Contratar la prestación del servicio para el mantenimiento preventivo, correctivo, y calibración de dispositivos médicos y equipos biomédicos a cargo del instituto distrital de recreación y deporte - IDRD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1opuj5n" w:id="73"/>
            <w:bookmarkEnd w:id="73"/>
            <w:r w:rsidDel="00000000" w:rsidR="00000000" w:rsidRPr="00000000">
              <w:rPr>
                <w:rFonts w:ascii="Arial" w:cs="Arial" w:eastAsia="Arial" w:hAnsi="Arial"/>
                <w:sz w:val="16"/>
                <w:szCs w:val="16"/>
                <w:rtl w:val="0"/>
              </w:rPr>
              <w:t xml:space="preserve">Abril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48pi1tg" w:id="74"/>
            <w:bookmarkEnd w:id="74"/>
            <w:r w:rsidDel="00000000" w:rsidR="00000000" w:rsidRPr="00000000">
              <w:rPr>
                <w:rFonts w:ascii="Arial" w:cs="Arial" w:eastAsia="Arial" w:hAnsi="Arial"/>
                <w:sz w:val="16"/>
                <w:szCs w:val="16"/>
                <w:rtl w:val="0"/>
              </w:rPr>
              <w:t xml:space="preserve">Abril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2nusc19" w:id="75"/>
            <w:bookmarkEnd w:id="75"/>
            <w:r w:rsidDel="00000000" w:rsidR="00000000" w:rsidRPr="00000000">
              <w:rPr>
                <w:rFonts w:ascii="Arial" w:cs="Arial" w:eastAsia="Arial" w:hAnsi="Arial"/>
                <w:sz w:val="16"/>
                <w:szCs w:val="16"/>
                <w:rtl w:val="0"/>
              </w:rPr>
              <w:t xml:space="preserve">$824.000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1302m92" w:id="76"/>
            <w:bookmarkEnd w:id="76"/>
            <w:r w:rsidDel="00000000" w:rsidR="00000000" w:rsidRPr="00000000">
              <w:rPr>
                <w:rFonts w:ascii="Arial" w:cs="Arial" w:eastAsia="Arial" w:hAnsi="Arial"/>
                <w:sz w:val="16"/>
                <w:szCs w:val="16"/>
                <w:rtl w:val="0"/>
              </w:rPr>
              <w:t xml:space="preserve">2945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tabs>
                <w:tab w:val="left" w:leader="none" w:pos="4962"/>
              </w:tabs>
              <w:spacing w:after="0" w:line="235" w:lineRule="auto"/>
              <w:ind w:left="-57" w:right="-57" w:firstLine="0"/>
              <w:rPr>
                <w:rFonts w:ascii="Arial" w:cs="Arial" w:eastAsia="Arial" w:hAnsi="Arial"/>
                <w:sz w:val="16"/>
                <w:szCs w:val="16"/>
              </w:rPr>
            </w:pPr>
            <w:bookmarkStart w:colFirst="0" w:colLast="0" w:name="_heading=h.3mzq4wv" w:id="77"/>
            <w:bookmarkEnd w:id="77"/>
            <w:r w:rsidDel="00000000" w:rsidR="00000000" w:rsidRPr="00000000">
              <w:rPr>
                <w:rFonts w:ascii="Arial" w:cs="Arial" w:eastAsia="Arial" w:hAnsi="Arial"/>
                <w:sz w:val="16"/>
                <w:szCs w:val="16"/>
                <w:rtl w:val="0"/>
              </w:rPr>
              <w:t xml:space="preserve">Contratar la prestación de los servicios de mantenimiento y operación de las piscinas administradas por el idrd.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2250f4o" w:id="78"/>
            <w:bookmarkEnd w:id="78"/>
            <w:r w:rsidDel="00000000" w:rsidR="00000000" w:rsidRPr="00000000">
              <w:rPr>
                <w:rFonts w:ascii="Arial" w:cs="Arial" w:eastAsia="Arial" w:hAnsi="Arial"/>
                <w:sz w:val="16"/>
                <w:szCs w:val="16"/>
                <w:rtl w:val="0"/>
              </w:rPr>
              <w:t xml:space="preserve">N/A Invitación publicada 13 de junio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haapch" w:id="79"/>
            <w:bookmarkEnd w:id="79"/>
            <w:r w:rsidDel="00000000" w:rsidR="00000000" w:rsidRPr="00000000">
              <w:rPr>
                <w:rFonts w:ascii="Arial" w:cs="Arial" w:eastAsia="Arial" w:hAnsi="Arial"/>
                <w:sz w:val="16"/>
                <w:szCs w:val="16"/>
                <w:rtl w:val="0"/>
              </w:rPr>
              <w:t xml:space="preserve">16 de agosto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tabs>
                <w:tab w:val="left" w:leader="none" w:pos="4962"/>
              </w:tabs>
              <w:spacing w:after="0" w:line="235" w:lineRule="auto"/>
              <w:ind w:left="-57" w:right="-57" w:firstLine="0"/>
              <w:jc w:val="center"/>
              <w:rPr>
                <w:rFonts w:ascii="Arial" w:cs="Arial" w:eastAsia="Arial" w:hAnsi="Arial"/>
                <w:sz w:val="16"/>
                <w:szCs w:val="16"/>
              </w:rPr>
            </w:pPr>
            <w:bookmarkStart w:colFirst="0" w:colLast="0" w:name="_heading=h.319y80a" w:id="80"/>
            <w:bookmarkEnd w:id="80"/>
            <w:r w:rsidDel="00000000" w:rsidR="00000000" w:rsidRPr="00000000">
              <w:rPr>
                <w:rFonts w:ascii="Arial" w:cs="Arial" w:eastAsia="Arial" w:hAnsi="Arial"/>
                <w:sz w:val="16"/>
                <w:szCs w:val="16"/>
                <w:rtl w:val="0"/>
              </w:rPr>
              <w:t xml:space="preserve">$ 65.470.000</w:t>
            </w:r>
          </w:p>
        </w:tc>
      </w:tr>
      <w:tr>
        <w:trPr>
          <w:cantSplit w:val="0"/>
          <w:trHeight w:val="1017" w:hRule="atLeast"/>
          <w:tblHeader w:val="0"/>
        </w:trPr>
        <w:tc>
          <w:tcPr/>
          <w:p w:rsidR="00000000" w:rsidDel="00000000" w:rsidP="00000000" w:rsidRDefault="00000000" w:rsidRPr="00000000" w14:paraId="000000BE">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Ref. (5389)</w:t>
            </w:r>
          </w:p>
          <w:p w:rsidR="00000000" w:rsidDel="00000000" w:rsidP="00000000" w:rsidRDefault="00000000" w:rsidRPr="00000000" w14:paraId="000000C0">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Realizar los estudios y diseños técnicos de ingeniería y arquitectura para la construcción del complejo de entrenamiento deportivo (sector palacio de los deportes) código IDRD 12-125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Octubre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Octubre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$1.209.897.793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3243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Realizar los estudios y diseños técnicos de ingeniería y arquitectura para la construcción del complejo de entrenamiento deportivo (sector palacio de los deportes) código IDRD 12-125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11 de noviembre de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01 de febrero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$ 1.209.897.369</w:t>
            </w:r>
          </w:p>
        </w:tc>
      </w:tr>
      <w:tr>
        <w:trPr>
          <w:cantSplit w:val="0"/>
          <w:trHeight w:val="1017" w:hRule="atLeast"/>
          <w:tblHeader w:val="0"/>
        </w:trPr>
        <w:tc>
          <w:tcPr/>
          <w:p w:rsidR="00000000" w:rsidDel="00000000" w:rsidP="00000000" w:rsidRDefault="00000000" w:rsidRPr="00000000" w14:paraId="000000C9">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Ref. (4116) </w:t>
            </w:r>
          </w:p>
          <w:p w:rsidR="00000000" w:rsidDel="00000000" w:rsidP="00000000" w:rsidRDefault="00000000" w:rsidRPr="00000000" w14:paraId="000000CB">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Contratar por el sistema de precios unitarios fijos las obras del parque Veraguas pz-28, cód. IDRD 16-221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Septiembre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Septiembre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$11.737.868.785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3408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Contratar por el sistema de precios unitarios fijos las obras del parque Veraguas pz-28, cód. IDRD 16-221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08 de noviembre de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17 de enero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$ 12.185.385.980</w:t>
            </w:r>
          </w:p>
        </w:tc>
      </w:tr>
      <w:tr>
        <w:trPr>
          <w:cantSplit w:val="0"/>
          <w:trHeight w:val="1017" w:hRule="atLeast"/>
          <w:tblHeader w:val="0"/>
        </w:trPr>
        <w:tc>
          <w:tcPr/>
          <w:p w:rsidR="00000000" w:rsidDel="00000000" w:rsidP="00000000" w:rsidRDefault="00000000" w:rsidRPr="00000000" w14:paraId="000000D4">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Ref. 2248 </w:t>
            </w:r>
          </w:p>
          <w:p w:rsidR="00000000" w:rsidDel="00000000" w:rsidP="00000000" w:rsidRDefault="00000000" w:rsidRPr="00000000" w14:paraId="000000D6">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Contratar el suministro de elementos para la operación de los corredores viales de los programas y/o actividades de bicicleta del instituto distrital de recreación y deporte-IDRD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tabs>
                <w:tab w:val="left" w:leader="none" w:pos="4962"/>
              </w:tabs>
              <w:spacing w:after="0" w:line="235" w:lineRule="auto"/>
              <w:ind w:left="-57" w:right="-57" w:firstLine="0"/>
              <w:jc w:val="cente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Septiembre 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tabs>
                <w:tab w:val="left" w:leader="none" w:pos="4962"/>
              </w:tabs>
              <w:spacing w:after="0" w:line="235" w:lineRule="auto"/>
              <w:ind w:left="-57" w:right="-57" w:firstLine="0"/>
              <w:jc w:val="cente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Septiembre 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tabs>
                <w:tab w:val="left" w:leader="none" w:pos="4962"/>
              </w:tabs>
              <w:spacing w:after="0" w:line="235" w:lineRule="auto"/>
              <w:ind w:left="-57" w:right="-57" w:firstLine="0"/>
              <w:jc w:val="cente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$720.000.000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Contratar el suministro de elementos para la operación de los corredores viales de los programas y/o actividades de bicicleta del instituto distrital de recreación y deporte-IDRD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18 de octubre de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21 de noviembre de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tabs>
                <w:tab w:val="left" w:leader="none" w:pos="4962"/>
              </w:tabs>
              <w:spacing w:after="0" w:line="235" w:lineRule="auto"/>
              <w:ind w:left="-57" w:right="-57"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$ 1.190.996.135</w:t>
            </w:r>
          </w:p>
        </w:tc>
      </w:tr>
      <w:tr>
        <w:trPr>
          <w:cantSplit w:val="0"/>
          <w:trHeight w:val="1017" w:hRule="atLeast"/>
          <w:tblHeader w:val="0"/>
        </w:trPr>
        <w:tc>
          <w:tcPr/>
          <w:p w:rsidR="00000000" w:rsidDel="00000000" w:rsidP="00000000" w:rsidRDefault="00000000" w:rsidRPr="00000000" w14:paraId="000000DF">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Ref. (3843)</w:t>
            </w:r>
          </w:p>
          <w:p w:rsidR="00000000" w:rsidDel="00000000" w:rsidP="00000000" w:rsidRDefault="00000000" w:rsidRPr="00000000" w14:paraId="000000E1">
            <w:pPr>
              <w:tabs>
                <w:tab w:val="left" w:leader="none" w:pos="4962"/>
              </w:tabs>
              <w:spacing w:after="0" w:line="235" w:lineRule="auto"/>
              <w:ind w:left="-57" w:right="-5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Apoyar la realización del campeonato suramericano u20 de atletismo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tabs>
                <w:tab w:val="left" w:leader="none" w:pos="4962"/>
              </w:tabs>
              <w:spacing w:after="0" w:line="235" w:lineRule="auto"/>
              <w:ind w:left="-57" w:right="-57" w:firstLine="0"/>
              <w:jc w:val="cente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Abril 2023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tabs>
                <w:tab w:val="left" w:leader="none" w:pos="4962"/>
              </w:tabs>
              <w:spacing w:after="0" w:line="235" w:lineRule="auto"/>
              <w:ind w:left="-57" w:right="-57" w:firstLine="0"/>
              <w:jc w:val="cente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Abril 2023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tabs>
                <w:tab w:val="left" w:leader="none" w:pos="4962"/>
              </w:tabs>
              <w:spacing w:after="0" w:line="235" w:lineRule="auto"/>
              <w:ind w:left="-57" w:right="-57" w:firstLine="0"/>
              <w:jc w:val="cente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$299.419.540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tabs>
                <w:tab w:val="left" w:leader="none" w:pos="4962"/>
              </w:tabs>
              <w:spacing w:after="0" w:line="235" w:lineRule="auto"/>
              <w:ind w:left="-57" w:right="-57" w:firstLine="0"/>
              <w:jc w:val="cente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2086</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tabs>
                <w:tab w:val="left" w:leader="none" w:pos="4962"/>
              </w:tabs>
              <w:spacing w:after="0" w:line="235" w:lineRule="auto"/>
              <w:ind w:left="-57" w:right="-57" w:firstLine="0"/>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Apoyar la realización del campeonato suramericano u20 de atletismo 2023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tabs>
                <w:tab w:val="left" w:leader="none" w:pos="4962"/>
              </w:tabs>
              <w:spacing w:after="0" w:line="235" w:lineRule="auto"/>
              <w:ind w:left="-57" w:right="-57" w:firstLine="0"/>
              <w:jc w:val="cente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N/A Acto administrativo Justificación CD 24 de abril de 2023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tabs>
                <w:tab w:val="left" w:leader="none" w:pos="4962"/>
              </w:tabs>
              <w:spacing w:after="0" w:line="235" w:lineRule="auto"/>
              <w:ind w:left="-57" w:right="-57" w:firstLine="0"/>
              <w:jc w:val="cente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08 de mayo de 2023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tabs>
                <w:tab w:val="left" w:leader="none" w:pos="4962"/>
              </w:tabs>
              <w:spacing w:after="0" w:line="235" w:lineRule="auto"/>
              <w:ind w:left="-57" w:right="-57" w:firstLine="0"/>
              <w:jc w:val="cente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$ 299.326.818</w:t>
            </w:r>
            <w:r w:rsidDel="00000000" w:rsidR="00000000" w:rsidRPr="00000000">
              <w:rPr>
                <w:rtl w:val="0"/>
              </w:rPr>
            </w:r>
          </w:p>
        </w:tc>
      </w:tr>
    </w:tbl>
    <w:p w:rsidR="00000000" w:rsidDel="00000000" w:rsidP="00000000" w:rsidRDefault="00000000" w:rsidRPr="00000000" w14:paraId="000000EA">
      <w:pPr>
        <w:spacing w:after="0" w:line="240" w:lineRule="auto"/>
        <w:jc w:val="both"/>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EB">
      <w:pPr>
        <w:spacing w:after="0" w:line="235" w:lineRule="auto"/>
        <w:jc w:val="both"/>
        <w:rPr>
          <w:rFonts w:ascii="Arial" w:cs="Arial" w:eastAsia="Arial" w:hAnsi="Arial"/>
        </w:rPr>
      </w:pPr>
      <w:r w:rsidDel="00000000" w:rsidR="00000000" w:rsidRPr="00000000">
        <w:rPr>
          <w:rFonts w:ascii="Arial" w:cs="Arial" w:eastAsia="Arial" w:hAnsi="Arial"/>
          <w:rtl w:val="0"/>
        </w:rPr>
        <w:t xml:space="preserve">Los once (11) contratos seleccionados cuentan con línea del Plan Anual de Adquisiciones. En particular, se observó lo siguiente:</w:t>
      </w:r>
    </w:p>
    <w:p w:rsidR="00000000" w:rsidDel="00000000" w:rsidP="00000000" w:rsidRDefault="00000000" w:rsidRPr="00000000" w14:paraId="000000EC">
      <w:pPr>
        <w:spacing w:after="0" w:line="235"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Consistencia para todos ellos en los objetos contractuales descritos</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7 de los contratos analizados (2218; 3004; 1860; 2060; 2945; 3408 y 3100), se observa variación entre el valor estimado y el valor del contrato. </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evidencia que en los contratos 3408; 3243 y 2945, hubo un retraso significativo entre las fechas de publicación/ acto de apertura y el inicio del contrato; situación que incide en la planeación presupuestal, cumplimiento de PAC y en general de la Política de Gestión Presupuestal.</w:t>
      </w:r>
    </w:p>
    <w:p w:rsidR="00000000" w:rsidDel="00000000" w:rsidP="00000000" w:rsidRDefault="00000000" w:rsidRPr="00000000" w14:paraId="000000F0">
      <w:pPr>
        <w:spacing w:after="0" w:line="235"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1">
      <w:pPr>
        <w:numPr>
          <w:ilvl w:val="0"/>
          <w:numId w:val="6"/>
        </w:numPr>
        <w:spacing w:after="0" w:line="24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Análisis de las adquisiciones a través de Instrumentos de Agregación de Demanda en la TVEC</w:t>
      </w:r>
    </w:p>
    <w:p w:rsidR="00000000" w:rsidDel="00000000" w:rsidP="00000000" w:rsidRDefault="00000000" w:rsidRPr="00000000" w14:paraId="000000F2">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lo que respecta a Instrumentos de agregación de demanda, de conformidad con el artículo 4° del Decreto 440 de 2020, se procedió a verificar su uso, así como la información de órdenes de compra realizadas entre el 01 de julio al 31 de diciembre de 2022 y entre el 01 de enero y el 30 de junio de 2023, mediante la Tienda Virtual del Estado Colombiano-TVEC</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w:t>
      </w:r>
    </w:p>
    <w:p w:rsidR="00000000" w:rsidDel="00000000" w:rsidP="00000000" w:rsidRDefault="00000000" w:rsidRPr="00000000" w14:paraId="000000F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5">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Para el período auditado, se encuentra que se suscribieron a través de la Tienda Virtual del Estado Colombiano haciendo uso de los Instrumentos de Agregación de Demanda 7 órdenes de compra:</w:t>
      </w:r>
    </w:p>
    <w:p w:rsidR="00000000" w:rsidDel="00000000" w:rsidP="00000000" w:rsidRDefault="00000000" w:rsidRPr="00000000" w14:paraId="000000F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7">
      <w:pPr>
        <w:spacing w:after="0" w:line="240" w:lineRule="auto"/>
        <w:jc w:val="both"/>
        <w:rPr>
          <w:rFonts w:ascii="Arial" w:cs="Arial" w:eastAsia="Arial" w:hAnsi="Arial"/>
        </w:rPr>
      </w:pPr>
      <w:r w:rsidDel="00000000" w:rsidR="00000000" w:rsidRPr="00000000">
        <w:rPr/>
        <w:drawing>
          <wp:inline distB="0" distT="0" distL="0" distR="0">
            <wp:extent cx="5621923" cy="2526884"/>
            <wp:effectExtent b="0" l="0" r="0" t="0"/>
            <wp:docPr descr="Interfaz de usuario gráfica&#10;&#10;Descripción generada automáticamente" id="9"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9"/>
                    <a:srcRect b="0" l="0" r="0" t="0"/>
                    <a:stretch>
                      <a:fillRect/>
                    </a:stretch>
                  </pic:blipFill>
                  <pic:spPr>
                    <a:xfrm>
                      <a:off x="0" y="0"/>
                      <a:ext cx="5621923" cy="2526884"/>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9">
      <w:pPr>
        <w:spacing w:after="0" w:line="240" w:lineRule="auto"/>
        <w:jc w:val="both"/>
        <w:rPr>
          <w:rFonts w:ascii="Arial" w:cs="Arial" w:eastAsia="Arial" w:hAnsi="Arial"/>
        </w:rPr>
      </w:pPr>
      <w:r w:rsidDel="00000000" w:rsidR="00000000" w:rsidRPr="00000000">
        <w:rPr>
          <w:rFonts w:ascii="Arial" w:cs="Arial" w:eastAsia="Arial" w:hAnsi="Arial"/>
          <w:rtl w:val="0"/>
        </w:rPr>
        <w:t xml:space="preserve">Revisado el contenido publicado, no se encontraron documentos proferidos en la etapa precontractual, tales como estudios previos CDPs, entre otros documentos, para las órdenes de compra relacionadas en la tabla anterior.</w:t>
      </w:r>
    </w:p>
    <w:p w:rsidR="00000000" w:rsidDel="00000000" w:rsidP="00000000" w:rsidRDefault="00000000" w:rsidRPr="00000000" w14:paraId="000000F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B">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relación con documentos contractuales, solamente se evidencia acta de aprobación de garantías en la Orden de Compra 96868.</w:t>
      </w:r>
    </w:p>
    <w:p w:rsidR="00000000" w:rsidDel="00000000" w:rsidP="00000000" w:rsidRDefault="00000000" w:rsidRPr="00000000" w14:paraId="000000FC">
      <w:pPr>
        <w:spacing w:after="0" w:line="240" w:lineRule="auto"/>
        <w:jc w:val="both"/>
        <w:rPr>
          <w:rFonts w:ascii="Arial" w:cs="Arial" w:eastAsia="Arial" w:hAnsi="Arial"/>
          <w:b w:val="1"/>
          <w:u w:val="single"/>
        </w:rPr>
      </w:pPr>
      <w:r w:rsidDel="00000000" w:rsidR="00000000" w:rsidRPr="00000000">
        <w:rPr>
          <w:rtl w:val="0"/>
        </w:rPr>
      </w:r>
    </w:p>
    <w:tbl>
      <w:tblPr>
        <w:tblStyle w:val="Table7"/>
        <w:tblW w:w="959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9"/>
        <w:gridCol w:w="1034"/>
        <w:gridCol w:w="2796"/>
        <w:gridCol w:w="2126"/>
        <w:gridCol w:w="2836"/>
        <w:tblGridChange w:id="0">
          <w:tblGrid>
            <w:gridCol w:w="799"/>
            <w:gridCol w:w="1034"/>
            <w:gridCol w:w="2796"/>
            <w:gridCol w:w="2126"/>
            <w:gridCol w:w="2836"/>
          </w:tblGrid>
        </w:tblGridChange>
      </w:tblGrid>
      <w:tr>
        <w:trPr>
          <w:cantSplit w:val="0"/>
          <w:tblHeader w:val="1"/>
        </w:trPr>
        <w:tc>
          <w:tcPr>
            <w:shd w:fill="bfbfbf" w:val="clear"/>
            <w:tcMar>
              <w:top w:w="100.0" w:type="dxa"/>
              <w:left w:w="100.0" w:type="dxa"/>
              <w:bottom w:w="100.0" w:type="dxa"/>
              <w:right w:w="100.0" w:type="dxa"/>
            </w:tcMar>
            <w:vAlign w:val="center"/>
          </w:tcPr>
          <w:p w:rsidR="00000000" w:rsidDel="00000000" w:rsidP="00000000" w:rsidRDefault="00000000" w:rsidRPr="00000000" w14:paraId="000000FD">
            <w:pPr>
              <w:spacing w:after="0" w:line="235" w:lineRule="auto"/>
              <w:ind w:left="-57" w:right="-57" w:firstLine="0"/>
              <w:jc w:val="center"/>
              <w:rPr>
                <w:rFonts w:ascii="Arial" w:cs="Arial" w:eastAsia="Arial" w:hAnsi="Arial"/>
                <w:b w:val="1"/>
                <w:sz w:val="17"/>
                <w:szCs w:val="17"/>
              </w:rPr>
            </w:pPr>
            <w:bookmarkStart w:colFirst="0" w:colLast="0" w:name="_heading=h.36ei31r" w:id="81"/>
            <w:bookmarkEnd w:id="81"/>
            <w:r w:rsidDel="00000000" w:rsidR="00000000" w:rsidRPr="00000000">
              <w:rPr>
                <w:rFonts w:ascii="Arial" w:cs="Arial" w:eastAsia="Arial" w:hAnsi="Arial"/>
                <w:b w:val="1"/>
                <w:sz w:val="17"/>
                <w:szCs w:val="17"/>
                <w:rtl w:val="0"/>
              </w:rPr>
              <w:t xml:space="preserve">Orden Compra </w:t>
            </w:r>
          </w:p>
        </w:tc>
        <w:tc>
          <w:tcPr>
            <w:shd w:fill="bfbfbf" w:val="clear"/>
            <w:tcMar>
              <w:top w:w="100.0" w:type="dxa"/>
              <w:left w:w="100.0" w:type="dxa"/>
              <w:bottom w:w="100.0" w:type="dxa"/>
              <w:right w:w="100.0" w:type="dxa"/>
            </w:tcMar>
            <w:vAlign w:val="center"/>
          </w:tcPr>
          <w:p w:rsidR="00000000" w:rsidDel="00000000" w:rsidP="00000000" w:rsidRDefault="00000000" w:rsidRPr="00000000" w14:paraId="000000FE">
            <w:pPr>
              <w:spacing w:after="0" w:line="235" w:lineRule="auto"/>
              <w:ind w:left="-57" w:right="-57" w:firstLine="0"/>
              <w:jc w:val="center"/>
              <w:rPr>
                <w:rFonts w:ascii="Arial" w:cs="Arial" w:eastAsia="Arial" w:hAnsi="Arial"/>
                <w:b w:val="1"/>
                <w:sz w:val="17"/>
                <w:szCs w:val="17"/>
              </w:rPr>
            </w:pPr>
            <w:bookmarkStart w:colFirst="0" w:colLast="0" w:name="_heading=h.1ljsd9k" w:id="82"/>
            <w:bookmarkEnd w:id="82"/>
            <w:r w:rsidDel="00000000" w:rsidR="00000000" w:rsidRPr="00000000">
              <w:rPr>
                <w:rFonts w:ascii="Arial" w:cs="Arial" w:eastAsia="Arial" w:hAnsi="Arial"/>
                <w:b w:val="1"/>
                <w:sz w:val="17"/>
                <w:szCs w:val="17"/>
                <w:rtl w:val="0"/>
              </w:rPr>
              <w:t xml:space="preserve">Fecha Orden</w:t>
            </w:r>
          </w:p>
        </w:tc>
        <w:tc>
          <w:tcPr>
            <w:shd w:fill="bfbfbf" w:val="clear"/>
            <w:tcMar>
              <w:top w:w="100.0" w:type="dxa"/>
              <w:left w:w="100.0" w:type="dxa"/>
              <w:bottom w:w="100.0" w:type="dxa"/>
              <w:right w:w="100.0" w:type="dxa"/>
            </w:tcMar>
            <w:vAlign w:val="center"/>
          </w:tcPr>
          <w:p w:rsidR="00000000" w:rsidDel="00000000" w:rsidP="00000000" w:rsidRDefault="00000000" w:rsidRPr="00000000" w14:paraId="000000FF">
            <w:pPr>
              <w:spacing w:after="0" w:line="235" w:lineRule="auto"/>
              <w:ind w:left="-57" w:right="-57" w:firstLine="0"/>
              <w:jc w:val="center"/>
              <w:rPr>
                <w:rFonts w:ascii="Arial" w:cs="Arial" w:eastAsia="Arial" w:hAnsi="Arial"/>
                <w:b w:val="1"/>
                <w:sz w:val="17"/>
                <w:szCs w:val="17"/>
              </w:rPr>
            </w:pPr>
            <w:bookmarkStart w:colFirst="0" w:colLast="0" w:name="_heading=h.45jfvxd" w:id="83"/>
            <w:bookmarkEnd w:id="83"/>
            <w:r w:rsidDel="00000000" w:rsidR="00000000" w:rsidRPr="00000000">
              <w:rPr>
                <w:rFonts w:ascii="Arial" w:cs="Arial" w:eastAsia="Arial" w:hAnsi="Arial"/>
                <w:b w:val="1"/>
                <w:sz w:val="17"/>
                <w:szCs w:val="17"/>
                <w:rtl w:val="0"/>
              </w:rPr>
              <w:t xml:space="preserve">Objeto de la Orden de Compra</w:t>
            </w:r>
          </w:p>
        </w:tc>
        <w:tc>
          <w:tcPr>
            <w:shd w:fill="bfbfbf" w:val="clear"/>
            <w:tcMar>
              <w:top w:w="100.0" w:type="dxa"/>
              <w:left w:w="100.0" w:type="dxa"/>
              <w:bottom w:w="100.0" w:type="dxa"/>
              <w:right w:w="100.0" w:type="dxa"/>
            </w:tcMar>
            <w:vAlign w:val="center"/>
          </w:tcPr>
          <w:p w:rsidR="00000000" w:rsidDel="00000000" w:rsidP="00000000" w:rsidRDefault="00000000" w:rsidRPr="00000000" w14:paraId="00000100">
            <w:pPr>
              <w:spacing w:after="0" w:line="235" w:lineRule="auto"/>
              <w:ind w:left="-57" w:right="-57" w:firstLine="0"/>
              <w:jc w:val="center"/>
              <w:rPr>
                <w:rFonts w:ascii="Arial" w:cs="Arial" w:eastAsia="Arial" w:hAnsi="Arial"/>
                <w:b w:val="1"/>
                <w:sz w:val="17"/>
                <w:szCs w:val="17"/>
              </w:rPr>
            </w:pPr>
            <w:bookmarkStart w:colFirst="0" w:colLast="0" w:name="_heading=h.2koq656" w:id="84"/>
            <w:bookmarkEnd w:id="84"/>
            <w:r w:rsidDel="00000000" w:rsidR="00000000" w:rsidRPr="00000000">
              <w:rPr>
                <w:rFonts w:ascii="Arial" w:cs="Arial" w:eastAsia="Arial" w:hAnsi="Arial"/>
                <w:b w:val="1"/>
                <w:sz w:val="17"/>
                <w:szCs w:val="17"/>
                <w:rtl w:val="0"/>
              </w:rPr>
              <w:t xml:space="preserve">Enlace de la Tienda Virtual del Estado Colombiano</w:t>
            </w:r>
          </w:p>
        </w:tc>
        <w:tc>
          <w:tcPr>
            <w:shd w:fill="bfbfbf" w:val="clear"/>
            <w:tcMar>
              <w:top w:w="100.0" w:type="dxa"/>
              <w:left w:w="100.0" w:type="dxa"/>
              <w:bottom w:w="100.0" w:type="dxa"/>
              <w:right w:w="100.0" w:type="dxa"/>
            </w:tcMar>
            <w:vAlign w:val="center"/>
          </w:tcPr>
          <w:p w:rsidR="00000000" w:rsidDel="00000000" w:rsidP="00000000" w:rsidRDefault="00000000" w:rsidRPr="00000000" w14:paraId="00000101">
            <w:pPr>
              <w:spacing w:after="0" w:line="235" w:lineRule="auto"/>
              <w:ind w:left="-57" w:right="-57" w:firstLine="0"/>
              <w:jc w:val="center"/>
              <w:rPr>
                <w:rFonts w:ascii="Arial" w:cs="Arial" w:eastAsia="Arial" w:hAnsi="Arial"/>
                <w:b w:val="1"/>
                <w:sz w:val="17"/>
                <w:szCs w:val="17"/>
              </w:rPr>
            </w:pPr>
            <w:bookmarkStart w:colFirst="0" w:colLast="0" w:name="_heading=h.zu0gcz" w:id="85"/>
            <w:bookmarkEnd w:id="85"/>
            <w:r w:rsidDel="00000000" w:rsidR="00000000" w:rsidRPr="00000000">
              <w:rPr>
                <w:rFonts w:ascii="Arial" w:cs="Arial" w:eastAsia="Arial" w:hAnsi="Arial"/>
                <w:b w:val="1"/>
                <w:sz w:val="17"/>
                <w:szCs w:val="17"/>
                <w:rtl w:val="0"/>
              </w:rPr>
              <w:t xml:space="preserve">Observación OCI</w:t>
            </w:r>
          </w:p>
        </w:tc>
      </w:tr>
      <w:tr>
        <w:trPr>
          <w:cantSplit w:val="0"/>
          <w:trHeight w:val="23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2">
            <w:pPr>
              <w:spacing w:after="0" w:line="235" w:lineRule="auto"/>
              <w:ind w:left="-57" w:right="-57" w:firstLine="0"/>
              <w:jc w:val="center"/>
              <w:rPr>
                <w:rFonts w:ascii="Arial" w:cs="Arial" w:eastAsia="Arial" w:hAnsi="Arial"/>
                <w:sz w:val="17"/>
                <w:szCs w:val="17"/>
              </w:rPr>
            </w:pPr>
            <w:bookmarkStart w:colFirst="0" w:colLast="0" w:name="_heading=h.3jtnz0s" w:id="86"/>
            <w:bookmarkEnd w:id="86"/>
            <w:r w:rsidDel="00000000" w:rsidR="00000000" w:rsidRPr="00000000">
              <w:rPr>
                <w:rFonts w:ascii="Arial" w:cs="Arial" w:eastAsia="Arial" w:hAnsi="Arial"/>
                <w:sz w:val="17"/>
                <w:szCs w:val="17"/>
                <w:rtl w:val="0"/>
              </w:rPr>
              <w:t xml:space="preserve">96868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spacing w:after="0" w:line="235" w:lineRule="auto"/>
              <w:ind w:left="-57" w:right="-57" w:firstLine="0"/>
              <w:jc w:val="center"/>
              <w:rPr>
                <w:rFonts w:ascii="Arial" w:cs="Arial" w:eastAsia="Arial" w:hAnsi="Arial"/>
                <w:sz w:val="17"/>
                <w:szCs w:val="17"/>
              </w:rPr>
            </w:pPr>
            <w:bookmarkStart w:colFirst="0" w:colLast="0" w:name="_heading=h.1yyy98l" w:id="87"/>
            <w:bookmarkEnd w:id="87"/>
            <w:r w:rsidDel="00000000" w:rsidR="00000000" w:rsidRPr="00000000">
              <w:rPr>
                <w:rFonts w:ascii="Arial" w:cs="Arial" w:eastAsia="Arial" w:hAnsi="Arial"/>
                <w:sz w:val="17"/>
                <w:szCs w:val="17"/>
                <w:rtl w:val="0"/>
              </w:rPr>
              <w:t xml:space="preserve">30 de septiembre de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spacing w:after="0" w:line="235" w:lineRule="auto"/>
              <w:ind w:left="-57" w:right="-57" w:firstLine="0"/>
              <w:jc w:val="center"/>
              <w:rPr>
                <w:rFonts w:ascii="Arial" w:cs="Arial" w:eastAsia="Arial" w:hAnsi="Arial"/>
                <w:sz w:val="17"/>
                <w:szCs w:val="17"/>
              </w:rPr>
            </w:pPr>
            <w:bookmarkStart w:colFirst="0" w:colLast="0" w:name="_heading=h.4iylrwe" w:id="88"/>
            <w:bookmarkEnd w:id="88"/>
            <w:r w:rsidDel="00000000" w:rsidR="00000000" w:rsidRPr="00000000">
              <w:rPr>
                <w:rFonts w:ascii="Arial" w:cs="Arial" w:eastAsia="Arial" w:hAnsi="Arial"/>
                <w:sz w:val="18"/>
                <w:szCs w:val="18"/>
                <w:rtl w:val="0"/>
              </w:rPr>
              <w:t xml:space="preserve">Suministrar los elementos de ferretería y pintura requeridos por el IDRD</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spacing w:after="0" w:line="235" w:lineRule="auto"/>
              <w:ind w:left="-57" w:right="-57" w:firstLine="0"/>
              <w:jc w:val="center"/>
              <w:rPr>
                <w:rFonts w:ascii="Arial" w:cs="Arial" w:eastAsia="Arial" w:hAnsi="Arial"/>
                <w:sz w:val="17"/>
                <w:szCs w:val="17"/>
              </w:rPr>
            </w:pPr>
            <w:hyperlink r:id="rId10">
              <w:r w:rsidDel="00000000" w:rsidR="00000000" w:rsidRPr="00000000">
                <w:rPr>
                  <w:rFonts w:ascii="Arial" w:cs="Arial" w:eastAsia="Arial" w:hAnsi="Arial"/>
                  <w:color w:val="0000ff"/>
                  <w:sz w:val="17"/>
                  <w:szCs w:val="17"/>
                  <w:u w:val="single"/>
                  <w:rtl w:val="0"/>
                </w:rPr>
                <w:t xml:space="preserve">https://www.colombiacompra.gov.co/tienda-virtual-del-estado-colombiano/ordenes-compra/96868</w:t>
              </w:r>
            </w:hyperlink>
            <w:r w:rsidDel="00000000" w:rsidR="00000000" w:rsidRPr="00000000">
              <w:rPr>
                <w:rFonts w:ascii="Arial" w:cs="Arial" w:eastAsia="Arial" w:hAnsi="Arial"/>
                <w:sz w:val="17"/>
                <w:szCs w:val="17"/>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spacing w:after="0" w:line="235" w:lineRule="auto"/>
              <w:ind w:left="-57" w:right="-57" w:firstLine="0"/>
              <w:jc w:val="center"/>
              <w:rPr>
                <w:rFonts w:ascii="Arial" w:cs="Arial" w:eastAsia="Arial" w:hAnsi="Arial"/>
                <w:sz w:val="17"/>
                <w:szCs w:val="17"/>
              </w:rPr>
            </w:pPr>
            <w:bookmarkStart w:colFirst="0" w:colLast="0" w:name="_heading=h.1d96cc0" w:id="89"/>
            <w:bookmarkEnd w:id="89"/>
            <w:r w:rsidDel="00000000" w:rsidR="00000000" w:rsidRPr="00000000">
              <w:rPr>
                <w:rFonts w:ascii="Arial" w:cs="Arial" w:eastAsia="Arial" w:hAnsi="Arial"/>
                <w:sz w:val="17"/>
                <w:szCs w:val="17"/>
                <w:rtl w:val="0"/>
              </w:rPr>
              <w:t xml:space="preserve">No se observaron documentos de la fase precontractual, (Estudios Previos CDP RP) En la fase contractual solamente se encuentra cargada Acta de aprobación de pólizas. </w:t>
            </w:r>
          </w:p>
        </w:tc>
      </w:tr>
      <w:tr>
        <w:trPr>
          <w:cantSplit w:val="0"/>
          <w:trHeight w:val="116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7">
            <w:pPr>
              <w:spacing w:after="0" w:line="235" w:lineRule="auto"/>
              <w:ind w:left="-57" w:right="-57" w:firstLine="0"/>
              <w:jc w:val="center"/>
              <w:rPr>
                <w:rFonts w:ascii="Arial" w:cs="Arial" w:eastAsia="Arial" w:hAnsi="Arial"/>
                <w:sz w:val="17"/>
                <w:szCs w:val="17"/>
              </w:rPr>
            </w:pPr>
            <w:bookmarkStart w:colFirst="0" w:colLast="0" w:name="_heading=h.3x8tuzt" w:id="90"/>
            <w:bookmarkEnd w:id="90"/>
            <w:r w:rsidDel="00000000" w:rsidR="00000000" w:rsidRPr="00000000">
              <w:rPr>
                <w:rFonts w:ascii="Arial" w:cs="Arial" w:eastAsia="Arial" w:hAnsi="Arial"/>
                <w:sz w:val="17"/>
                <w:szCs w:val="17"/>
                <w:rtl w:val="0"/>
              </w:rPr>
              <w:t xml:space="preserve">100532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spacing w:after="0" w:line="235" w:lineRule="auto"/>
              <w:ind w:left="-57" w:right="-57" w:firstLine="0"/>
              <w:jc w:val="center"/>
              <w:rPr>
                <w:rFonts w:ascii="Arial" w:cs="Arial" w:eastAsia="Arial" w:hAnsi="Arial"/>
                <w:sz w:val="17"/>
                <w:szCs w:val="17"/>
              </w:rPr>
            </w:pPr>
            <w:bookmarkStart w:colFirst="0" w:colLast="0" w:name="_heading=h.2ce457m" w:id="91"/>
            <w:bookmarkEnd w:id="91"/>
            <w:r w:rsidDel="00000000" w:rsidR="00000000" w:rsidRPr="00000000">
              <w:rPr>
                <w:rFonts w:ascii="Arial" w:cs="Arial" w:eastAsia="Arial" w:hAnsi="Arial"/>
                <w:sz w:val="17"/>
                <w:szCs w:val="17"/>
                <w:rtl w:val="0"/>
              </w:rPr>
              <w:t xml:space="preserve">27 de noviembre de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spacing w:after="0" w:line="235" w:lineRule="auto"/>
              <w:ind w:left="-57" w:right="-57" w:firstLine="0"/>
              <w:jc w:val="center"/>
              <w:rPr>
                <w:rFonts w:ascii="Arial" w:cs="Arial" w:eastAsia="Arial" w:hAnsi="Arial"/>
                <w:sz w:val="17"/>
                <w:szCs w:val="17"/>
              </w:rPr>
            </w:pPr>
            <w:bookmarkStart w:colFirst="0" w:colLast="0" w:name="_heading=h.rjefff" w:id="92"/>
            <w:bookmarkEnd w:id="92"/>
            <w:r w:rsidDel="00000000" w:rsidR="00000000" w:rsidRPr="00000000">
              <w:rPr>
                <w:rFonts w:ascii="Arial" w:cs="Arial" w:eastAsia="Arial" w:hAnsi="Arial"/>
                <w:sz w:val="17"/>
                <w:szCs w:val="17"/>
                <w:rtl w:val="0"/>
              </w:rPr>
              <w:t xml:space="preserve">Contratar el suministro de insumos de impresión que sean requeridos para apoyar la gestión del IDRD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spacing w:after="0" w:line="235" w:lineRule="auto"/>
              <w:ind w:left="-57" w:right="-57" w:firstLine="0"/>
              <w:jc w:val="center"/>
              <w:rPr>
                <w:rFonts w:ascii="Arial" w:cs="Arial" w:eastAsia="Arial" w:hAnsi="Arial"/>
                <w:sz w:val="17"/>
                <w:szCs w:val="17"/>
              </w:rPr>
            </w:pPr>
            <w:hyperlink r:id="rId11">
              <w:r w:rsidDel="00000000" w:rsidR="00000000" w:rsidRPr="00000000">
                <w:rPr>
                  <w:rFonts w:ascii="Arial" w:cs="Arial" w:eastAsia="Arial" w:hAnsi="Arial"/>
                  <w:color w:val="0000ff"/>
                  <w:sz w:val="17"/>
                  <w:szCs w:val="17"/>
                  <w:u w:val="single"/>
                  <w:rtl w:val="0"/>
                </w:rPr>
                <w:t xml:space="preserve">https://www.colombiacompra.gov.co/tienda-virtual-del-estado-colombiano/ordenes-compra/100532</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spacing w:after="0" w:line="235" w:lineRule="auto"/>
              <w:ind w:left="-57" w:right="-57" w:firstLine="0"/>
              <w:jc w:val="center"/>
              <w:rPr>
                <w:rFonts w:ascii="Arial" w:cs="Arial" w:eastAsia="Arial" w:hAnsi="Arial"/>
                <w:sz w:val="17"/>
                <w:szCs w:val="17"/>
              </w:rPr>
            </w:pPr>
            <w:bookmarkStart w:colFirst="0" w:colLast="0" w:name="_heading=h.1qoc8b1" w:id="93"/>
            <w:bookmarkEnd w:id="93"/>
            <w:r w:rsidDel="00000000" w:rsidR="00000000" w:rsidRPr="00000000">
              <w:rPr>
                <w:rFonts w:ascii="Arial" w:cs="Arial" w:eastAsia="Arial" w:hAnsi="Arial"/>
                <w:sz w:val="17"/>
                <w:szCs w:val="17"/>
                <w:rtl w:val="0"/>
              </w:rPr>
              <w:t xml:space="preserve">No se observaron documentos de la fase precontractual, (Estudios Previos CDP RP) y contractual publicados en la plataforma TVEC, respecto de la Orden de Compra.</w:t>
            </w:r>
          </w:p>
        </w:tc>
      </w:tr>
      <w:tr>
        <w:trPr>
          <w:cantSplit w:val="0"/>
          <w:trHeight w:val="34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C">
            <w:pPr>
              <w:spacing w:after="0" w:line="235" w:lineRule="auto"/>
              <w:ind w:left="-57" w:right="-57" w:firstLine="0"/>
              <w:jc w:val="center"/>
              <w:rPr>
                <w:rFonts w:ascii="Arial" w:cs="Arial" w:eastAsia="Arial" w:hAnsi="Arial"/>
                <w:sz w:val="17"/>
                <w:szCs w:val="17"/>
              </w:rPr>
            </w:pPr>
            <w:bookmarkStart w:colFirst="0" w:colLast="0" w:name="_heading=h.4anzqyu" w:id="94"/>
            <w:bookmarkEnd w:id="94"/>
            <w:r w:rsidDel="00000000" w:rsidR="00000000" w:rsidRPr="00000000">
              <w:rPr>
                <w:rFonts w:ascii="Arial" w:cs="Arial" w:eastAsia="Arial" w:hAnsi="Arial"/>
                <w:sz w:val="17"/>
                <w:szCs w:val="17"/>
                <w:rtl w:val="0"/>
              </w:rPr>
              <w:t xml:space="preserve">106338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spacing w:after="0" w:line="235" w:lineRule="auto"/>
              <w:ind w:left="-57" w:right="-57" w:firstLine="0"/>
              <w:jc w:val="center"/>
              <w:rPr>
                <w:rFonts w:ascii="Arial" w:cs="Arial" w:eastAsia="Arial" w:hAnsi="Arial"/>
                <w:sz w:val="17"/>
                <w:szCs w:val="17"/>
              </w:rPr>
            </w:pPr>
            <w:bookmarkStart w:colFirst="0" w:colLast="0" w:name="_heading=h.2pta16n" w:id="95"/>
            <w:bookmarkEnd w:id="95"/>
            <w:r w:rsidDel="00000000" w:rsidR="00000000" w:rsidRPr="00000000">
              <w:rPr>
                <w:rFonts w:ascii="Arial" w:cs="Arial" w:eastAsia="Arial" w:hAnsi="Arial"/>
                <w:sz w:val="17"/>
                <w:szCs w:val="17"/>
                <w:rtl w:val="0"/>
              </w:rPr>
              <w:t xml:space="preserve">16 de marzo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spacing w:after="0" w:line="235" w:lineRule="auto"/>
              <w:ind w:left="-57" w:right="-57" w:firstLine="0"/>
              <w:jc w:val="center"/>
              <w:rPr>
                <w:rFonts w:ascii="Arial" w:cs="Arial" w:eastAsia="Arial" w:hAnsi="Arial"/>
                <w:sz w:val="17"/>
                <w:szCs w:val="17"/>
              </w:rPr>
            </w:pPr>
            <w:bookmarkStart w:colFirst="0" w:colLast="0" w:name="_heading=h.14ykbeg" w:id="96"/>
            <w:bookmarkEnd w:id="96"/>
            <w:r w:rsidDel="00000000" w:rsidR="00000000" w:rsidRPr="00000000">
              <w:rPr>
                <w:rFonts w:ascii="Arial" w:cs="Arial" w:eastAsia="Arial" w:hAnsi="Arial"/>
                <w:sz w:val="17"/>
                <w:szCs w:val="17"/>
                <w:rtl w:val="0"/>
              </w:rPr>
              <w:t xml:space="preserve">Renovar la suscripción de las licencias y servicios Microsoft que posee el Instituto Distrital de Recreación y Deporte – IDRD – mediante el Instrumento de Agregación de Demanda CCE-139-IAD-2020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spacing w:after="0" w:line="235" w:lineRule="auto"/>
              <w:ind w:left="-57" w:right="-57" w:firstLine="0"/>
              <w:jc w:val="center"/>
              <w:rPr>
                <w:rFonts w:ascii="Arial" w:cs="Arial" w:eastAsia="Arial" w:hAnsi="Arial"/>
                <w:sz w:val="17"/>
                <w:szCs w:val="17"/>
              </w:rPr>
            </w:pPr>
            <w:hyperlink r:id="rId12">
              <w:r w:rsidDel="00000000" w:rsidR="00000000" w:rsidRPr="00000000">
                <w:rPr>
                  <w:rFonts w:ascii="Arial" w:cs="Arial" w:eastAsia="Arial" w:hAnsi="Arial"/>
                  <w:color w:val="0000ff"/>
                  <w:sz w:val="17"/>
                  <w:szCs w:val="17"/>
                  <w:u w:val="single"/>
                  <w:rtl w:val="0"/>
                </w:rPr>
                <w:t xml:space="preserve">https://www.colombiacompra.gov.co/tienda-virtual-del-estado-colombiano/ordenes-compra/106338/1</w:t>
              </w:r>
            </w:hyperlink>
            <w:r w:rsidDel="00000000" w:rsidR="00000000" w:rsidRPr="00000000">
              <w:rPr>
                <w:rFonts w:ascii="Arial" w:cs="Arial" w:eastAsia="Arial" w:hAnsi="Arial"/>
                <w:sz w:val="17"/>
                <w:szCs w:val="17"/>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spacing w:after="0" w:line="235" w:lineRule="auto"/>
              <w:ind w:left="-57" w:right="-57" w:firstLine="0"/>
              <w:jc w:val="center"/>
              <w:rPr>
                <w:rFonts w:ascii="Arial" w:cs="Arial" w:eastAsia="Arial" w:hAnsi="Arial"/>
                <w:sz w:val="17"/>
                <w:szCs w:val="17"/>
              </w:rPr>
            </w:pPr>
            <w:bookmarkStart w:colFirst="0" w:colLast="0" w:name="_heading=h.243i4a2" w:id="97"/>
            <w:bookmarkEnd w:id="97"/>
            <w:r w:rsidDel="00000000" w:rsidR="00000000" w:rsidRPr="00000000">
              <w:rPr>
                <w:rFonts w:ascii="Arial" w:cs="Arial" w:eastAsia="Arial" w:hAnsi="Arial"/>
                <w:sz w:val="17"/>
                <w:szCs w:val="17"/>
                <w:rtl w:val="0"/>
              </w:rPr>
              <w:t xml:space="preserve">No se observaron documentos de la fase precontractual, (Estudios Previos CDP RP) y contractual publicados en la plataforma TVEC, respecto de la Orden de Compra.</w:t>
            </w:r>
          </w:p>
        </w:tc>
      </w:tr>
      <w:tr>
        <w:trPr>
          <w:cantSplit w:val="0"/>
          <w:trHeight w:val="72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1">
            <w:pPr>
              <w:spacing w:after="0" w:line="235" w:lineRule="auto"/>
              <w:ind w:left="-57" w:right="-57" w:firstLine="0"/>
              <w:jc w:val="center"/>
              <w:rPr>
                <w:rFonts w:ascii="Arial" w:cs="Arial" w:eastAsia="Arial" w:hAnsi="Arial"/>
                <w:sz w:val="17"/>
                <w:szCs w:val="17"/>
              </w:rPr>
            </w:pPr>
            <w:bookmarkStart w:colFirst="0" w:colLast="0" w:name="_heading=h.j8sehv" w:id="98"/>
            <w:bookmarkEnd w:id="98"/>
            <w:r w:rsidDel="00000000" w:rsidR="00000000" w:rsidRPr="00000000">
              <w:rPr>
                <w:rFonts w:ascii="Arial" w:cs="Arial" w:eastAsia="Arial" w:hAnsi="Arial"/>
                <w:sz w:val="17"/>
                <w:szCs w:val="17"/>
                <w:rtl w:val="0"/>
              </w:rPr>
              <w:t xml:space="preserve">110711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spacing w:after="0" w:line="235" w:lineRule="auto"/>
              <w:ind w:left="-57" w:right="-57" w:firstLine="0"/>
              <w:jc w:val="center"/>
              <w:rPr>
                <w:rFonts w:ascii="Arial" w:cs="Arial" w:eastAsia="Arial" w:hAnsi="Arial"/>
                <w:sz w:val="17"/>
                <w:szCs w:val="17"/>
              </w:rPr>
            </w:pPr>
            <w:bookmarkStart w:colFirst="0" w:colLast="0" w:name="_heading=h.338fx5o" w:id="99"/>
            <w:bookmarkEnd w:id="99"/>
            <w:r w:rsidDel="00000000" w:rsidR="00000000" w:rsidRPr="00000000">
              <w:rPr>
                <w:rFonts w:ascii="Arial" w:cs="Arial" w:eastAsia="Arial" w:hAnsi="Arial"/>
                <w:sz w:val="17"/>
                <w:szCs w:val="17"/>
                <w:rtl w:val="0"/>
              </w:rPr>
              <w:t xml:space="preserve">05 de junio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spacing w:after="0" w:line="235" w:lineRule="auto"/>
              <w:ind w:left="-57" w:right="-57" w:firstLine="0"/>
              <w:jc w:val="center"/>
              <w:rPr>
                <w:rFonts w:ascii="Arial" w:cs="Arial" w:eastAsia="Arial" w:hAnsi="Arial"/>
                <w:sz w:val="17"/>
                <w:szCs w:val="17"/>
              </w:rPr>
            </w:pPr>
            <w:bookmarkStart w:colFirst="0" w:colLast="0" w:name="_heading=h.1idq7dh" w:id="100"/>
            <w:bookmarkEnd w:id="100"/>
            <w:r w:rsidDel="00000000" w:rsidR="00000000" w:rsidRPr="00000000">
              <w:rPr>
                <w:rFonts w:ascii="Arial" w:cs="Arial" w:eastAsia="Arial" w:hAnsi="Arial"/>
                <w:sz w:val="17"/>
                <w:szCs w:val="17"/>
                <w:rtl w:val="0"/>
              </w:rPr>
              <w:t xml:space="preserve">Actualizar las licencias y extensiones para el software georeferenciador ArcGis que posee el Instituto Distrital de Recreación y Deporte - IDRD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spacing w:after="0" w:line="235" w:lineRule="auto"/>
              <w:ind w:left="-57" w:right="-57" w:firstLine="0"/>
              <w:jc w:val="center"/>
              <w:rPr>
                <w:rFonts w:ascii="Arial" w:cs="Arial" w:eastAsia="Arial" w:hAnsi="Arial"/>
                <w:sz w:val="17"/>
                <w:szCs w:val="17"/>
              </w:rPr>
            </w:pPr>
            <w:hyperlink r:id="rId13">
              <w:r w:rsidDel="00000000" w:rsidR="00000000" w:rsidRPr="00000000">
                <w:rPr>
                  <w:rFonts w:ascii="Arial" w:cs="Arial" w:eastAsia="Arial" w:hAnsi="Arial"/>
                  <w:color w:val="0000ff"/>
                  <w:sz w:val="17"/>
                  <w:szCs w:val="17"/>
                  <w:u w:val="single"/>
                  <w:rtl w:val="0"/>
                </w:rPr>
                <w:t xml:space="preserve">https://www.colombiacompra.gov.co/tienda-virtual-del-estado-colombiano/ordenes-compra/110711</w:t>
              </w:r>
            </w:hyperlink>
            <w:r w:rsidDel="00000000" w:rsidR="00000000" w:rsidRPr="00000000">
              <w:rPr>
                <w:rFonts w:ascii="Arial" w:cs="Arial" w:eastAsia="Arial" w:hAnsi="Arial"/>
                <w:sz w:val="17"/>
                <w:szCs w:val="17"/>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spacing w:after="0" w:line="235" w:lineRule="auto"/>
              <w:ind w:left="-57" w:right="-57" w:firstLine="0"/>
              <w:jc w:val="center"/>
              <w:rPr>
                <w:rFonts w:ascii="Arial" w:cs="Arial" w:eastAsia="Arial" w:hAnsi="Arial"/>
                <w:sz w:val="17"/>
                <w:szCs w:val="17"/>
              </w:rPr>
            </w:pPr>
            <w:bookmarkStart w:colFirst="0" w:colLast="0" w:name="_heading=h.2hio093" w:id="101"/>
            <w:bookmarkEnd w:id="101"/>
            <w:r w:rsidDel="00000000" w:rsidR="00000000" w:rsidRPr="00000000">
              <w:rPr>
                <w:rFonts w:ascii="Arial" w:cs="Arial" w:eastAsia="Arial" w:hAnsi="Arial"/>
                <w:sz w:val="17"/>
                <w:szCs w:val="17"/>
                <w:rtl w:val="0"/>
              </w:rPr>
              <w:t xml:space="preserve">No se observaron documentos de la fase precontractual, (Estudios Previos CDP RP) y contractual publicados en la plataforma TVEC, respecto de la Orden de Compra.</w:t>
            </w:r>
          </w:p>
        </w:tc>
      </w:tr>
      <w:tr>
        <w:trPr>
          <w:cantSplit w:val="0"/>
          <w:trHeight w:val="53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6">
            <w:pPr>
              <w:spacing w:after="0" w:line="235" w:lineRule="auto"/>
              <w:ind w:left="-57" w:right="-57" w:firstLine="0"/>
              <w:jc w:val="center"/>
              <w:rPr>
                <w:rFonts w:ascii="Arial" w:cs="Arial" w:eastAsia="Arial" w:hAnsi="Arial"/>
                <w:sz w:val="17"/>
                <w:szCs w:val="17"/>
              </w:rPr>
            </w:pPr>
            <w:bookmarkStart w:colFirst="0" w:colLast="0" w:name="_heading=h.wnyagw" w:id="102"/>
            <w:bookmarkEnd w:id="102"/>
            <w:r w:rsidDel="00000000" w:rsidR="00000000" w:rsidRPr="00000000">
              <w:rPr>
                <w:rFonts w:ascii="Arial" w:cs="Arial" w:eastAsia="Arial" w:hAnsi="Arial"/>
                <w:sz w:val="17"/>
                <w:szCs w:val="17"/>
                <w:rtl w:val="0"/>
              </w:rPr>
              <w:t xml:space="preserve">111204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spacing w:after="0" w:line="235" w:lineRule="auto"/>
              <w:ind w:left="-57" w:right="-57" w:firstLine="0"/>
              <w:jc w:val="center"/>
              <w:rPr>
                <w:rFonts w:ascii="Arial" w:cs="Arial" w:eastAsia="Arial" w:hAnsi="Arial"/>
                <w:sz w:val="17"/>
                <w:szCs w:val="17"/>
              </w:rPr>
            </w:pPr>
            <w:bookmarkStart w:colFirst="0" w:colLast="0" w:name="_heading=h.3gnlt4p" w:id="103"/>
            <w:bookmarkEnd w:id="103"/>
            <w:r w:rsidDel="00000000" w:rsidR="00000000" w:rsidRPr="00000000">
              <w:rPr>
                <w:rFonts w:ascii="Arial" w:cs="Arial" w:eastAsia="Arial" w:hAnsi="Arial"/>
                <w:sz w:val="17"/>
                <w:szCs w:val="17"/>
                <w:rtl w:val="0"/>
              </w:rPr>
              <w:t xml:space="preserve">13 de junio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spacing w:after="0" w:line="235" w:lineRule="auto"/>
              <w:ind w:left="-57" w:right="-57" w:firstLine="0"/>
              <w:jc w:val="center"/>
              <w:rPr>
                <w:rFonts w:ascii="Arial" w:cs="Arial" w:eastAsia="Arial" w:hAnsi="Arial"/>
                <w:sz w:val="17"/>
                <w:szCs w:val="17"/>
              </w:rPr>
            </w:pPr>
            <w:bookmarkStart w:colFirst="0" w:colLast="0" w:name="_heading=h.1vsw3ci" w:id="104"/>
            <w:bookmarkEnd w:id="104"/>
            <w:r w:rsidDel="00000000" w:rsidR="00000000" w:rsidRPr="00000000">
              <w:rPr>
                <w:rFonts w:ascii="Arial" w:cs="Arial" w:eastAsia="Arial" w:hAnsi="Arial"/>
                <w:sz w:val="17"/>
                <w:szCs w:val="17"/>
                <w:rtl w:val="0"/>
              </w:rPr>
              <w:t xml:space="preserve">Prestar el servicio de software update license &amp; support a una (1) licencia Oracle Database Standard Edition 2 - Processor Perpetual del Instituto Distrital de Recreación y Deporte.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spacing w:after="0" w:line="235" w:lineRule="auto"/>
              <w:ind w:left="-57" w:right="-57" w:firstLine="0"/>
              <w:jc w:val="center"/>
              <w:rPr>
                <w:rFonts w:ascii="Arial" w:cs="Arial" w:eastAsia="Arial" w:hAnsi="Arial"/>
                <w:sz w:val="17"/>
                <w:szCs w:val="17"/>
              </w:rPr>
            </w:pPr>
            <w:hyperlink r:id="rId14">
              <w:r w:rsidDel="00000000" w:rsidR="00000000" w:rsidRPr="00000000">
                <w:rPr>
                  <w:rFonts w:ascii="Arial" w:cs="Arial" w:eastAsia="Arial" w:hAnsi="Arial"/>
                  <w:color w:val="0000ff"/>
                  <w:sz w:val="17"/>
                  <w:szCs w:val="17"/>
                  <w:u w:val="single"/>
                  <w:rtl w:val="0"/>
                </w:rPr>
                <w:t xml:space="preserve">https://www.colombiacompra.gov.co/tienda-virtual-del-estado-colombiano/ordenes-compra/111204</w:t>
              </w:r>
            </w:hyperlink>
            <w:r w:rsidDel="00000000" w:rsidR="00000000" w:rsidRPr="00000000">
              <w:rPr>
                <w:rFonts w:ascii="Arial" w:cs="Arial" w:eastAsia="Arial" w:hAnsi="Arial"/>
                <w:sz w:val="17"/>
                <w:szCs w:val="17"/>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spacing w:after="0" w:line="235" w:lineRule="auto"/>
              <w:ind w:left="-57" w:right="-57" w:firstLine="0"/>
              <w:jc w:val="center"/>
              <w:rPr>
                <w:rFonts w:ascii="Arial" w:cs="Arial" w:eastAsia="Arial" w:hAnsi="Arial"/>
                <w:sz w:val="17"/>
                <w:szCs w:val="17"/>
              </w:rPr>
            </w:pPr>
            <w:bookmarkStart w:colFirst="0" w:colLast="0" w:name="_heading=h.2uxtw84" w:id="105"/>
            <w:bookmarkEnd w:id="105"/>
            <w:r w:rsidDel="00000000" w:rsidR="00000000" w:rsidRPr="00000000">
              <w:rPr>
                <w:rFonts w:ascii="Arial" w:cs="Arial" w:eastAsia="Arial" w:hAnsi="Arial"/>
                <w:sz w:val="17"/>
                <w:szCs w:val="17"/>
                <w:rtl w:val="0"/>
              </w:rPr>
              <w:t xml:space="preserve">No se observaron documentos de la fase precontractual, (Estudios Previos CDP RP) y contractual publicados en la plataforma TVEC, respecto de la Orden de Compra.</w:t>
            </w:r>
          </w:p>
        </w:tc>
      </w:tr>
      <w:tr>
        <w:trPr>
          <w:cantSplit w:val="0"/>
          <w:trHeight w:val="53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B">
            <w:pPr>
              <w:spacing w:after="0" w:line="235" w:lineRule="auto"/>
              <w:ind w:left="-57" w:right="-57"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111428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spacing w:after="0" w:line="235" w:lineRule="auto"/>
              <w:ind w:left="-57" w:right="-57"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15 de junio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spacing w:after="0" w:line="235" w:lineRule="auto"/>
              <w:ind w:left="-57" w:right="-57"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Adquirir buzones de correo electrónico, herramientas de colaboración y horas profesionales de servicio sobre la plataforma definida para el instituto distrital de recreación y deporte – IDRD – con Google Workspace.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spacing w:after="0" w:line="235" w:lineRule="auto"/>
              <w:ind w:left="-57" w:right="-57" w:firstLine="0"/>
              <w:jc w:val="center"/>
              <w:rPr>
                <w:rFonts w:ascii="Arial" w:cs="Arial" w:eastAsia="Arial" w:hAnsi="Arial"/>
                <w:sz w:val="17"/>
                <w:szCs w:val="17"/>
              </w:rPr>
            </w:pPr>
            <w:hyperlink r:id="rId15">
              <w:r w:rsidDel="00000000" w:rsidR="00000000" w:rsidRPr="00000000">
                <w:rPr>
                  <w:rFonts w:ascii="Arial" w:cs="Arial" w:eastAsia="Arial" w:hAnsi="Arial"/>
                  <w:color w:val="0000ff"/>
                  <w:sz w:val="17"/>
                  <w:szCs w:val="17"/>
                  <w:u w:val="single"/>
                  <w:rtl w:val="0"/>
                </w:rPr>
                <w:t xml:space="preserve">https://www.colombiacompra.gov.co/tienda-virtual-del-estado-colombiano/ordenes-compra/111428</w:t>
              </w:r>
            </w:hyperlink>
            <w:r w:rsidDel="00000000" w:rsidR="00000000" w:rsidRPr="00000000">
              <w:rPr>
                <w:rFonts w:ascii="Arial" w:cs="Arial" w:eastAsia="Arial" w:hAnsi="Arial"/>
                <w:sz w:val="17"/>
                <w:szCs w:val="17"/>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spacing w:after="0" w:line="235" w:lineRule="auto"/>
              <w:ind w:left="-57" w:right="-57"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No se observaron documentos de la fase precontractual, (Estudios Previos CDP RP) y contractual publicados en la plataforma TVEC, respecto de la Orden de Compra.</w:t>
            </w:r>
          </w:p>
        </w:tc>
      </w:tr>
      <w:tr>
        <w:trPr>
          <w:cantSplit w:val="0"/>
          <w:trHeight w:val="53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0">
            <w:pPr>
              <w:spacing w:after="0" w:line="235" w:lineRule="auto"/>
              <w:ind w:left="-57" w:right="-57"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111608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spacing w:after="0" w:line="235" w:lineRule="auto"/>
              <w:ind w:left="-57" w:right="-57"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20 de junio de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spacing w:after="0" w:line="235" w:lineRule="auto"/>
              <w:ind w:left="-57" w:right="-57"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Adquirir una (1) licencia Oracle Database Standard Edition 2 - Processor Perpetual con el primer año de soporte para el Instituto Distrital de Recreación y Deporte.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spacing w:after="0" w:line="235" w:lineRule="auto"/>
              <w:ind w:left="-57" w:right="-57" w:firstLine="0"/>
              <w:jc w:val="center"/>
              <w:rPr>
                <w:rFonts w:ascii="Arial" w:cs="Arial" w:eastAsia="Arial" w:hAnsi="Arial"/>
                <w:sz w:val="17"/>
                <w:szCs w:val="17"/>
              </w:rPr>
            </w:pPr>
            <w:hyperlink r:id="rId16">
              <w:r w:rsidDel="00000000" w:rsidR="00000000" w:rsidRPr="00000000">
                <w:rPr>
                  <w:rFonts w:ascii="Arial" w:cs="Arial" w:eastAsia="Arial" w:hAnsi="Arial"/>
                  <w:color w:val="0000ff"/>
                  <w:sz w:val="17"/>
                  <w:szCs w:val="17"/>
                  <w:u w:val="single"/>
                  <w:rtl w:val="0"/>
                </w:rPr>
                <w:t xml:space="preserve">https://www.colombiacompra.gov.co/tienda-virtual-del-estado-colombiano/ordenes-compra/111608</w:t>
              </w:r>
            </w:hyperlink>
            <w:r w:rsidDel="00000000" w:rsidR="00000000" w:rsidRPr="00000000">
              <w:rPr>
                <w:rFonts w:ascii="Arial" w:cs="Arial" w:eastAsia="Arial" w:hAnsi="Arial"/>
                <w:sz w:val="17"/>
                <w:szCs w:val="17"/>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spacing w:after="0" w:line="235" w:lineRule="auto"/>
              <w:ind w:left="-57" w:right="-57"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No se observaron documentos de la fase precontractual, (Estudios Previos CDP RP) y contractual publicados en la plataforma TVEC, respecto de la Orden de Compra.</w:t>
            </w:r>
          </w:p>
        </w:tc>
      </w:tr>
    </w:tbl>
    <w:p w:rsidR="00000000" w:rsidDel="00000000" w:rsidP="00000000" w:rsidRDefault="00000000" w:rsidRPr="00000000" w14:paraId="00000125">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26">
      <w:pPr>
        <w:spacing w:after="0" w:line="240" w:lineRule="auto"/>
        <w:jc w:val="both"/>
        <w:rPr>
          <w:rFonts w:ascii="Arial" w:cs="Arial" w:eastAsia="Arial" w:hAnsi="Arial"/>
        </w:rPr>
      </w:pPr>
      <w:r w:rsidDel="00000000" w:rsidR="00000000" w:rsidRPr="00000000">
        <w:rPr>
          <w:rFonts w:ascii="Arial" w:cs="Arial" w:eastAsia="Arial" w:hAnsi="Arial"/>
          <w:rtl w:val="0"/>
        </w:rPr>
        <w:t xml:space="preserve">Teniendo en cuenta las órdenes de compra revisadas con los registros de información en la TVEC, se concluye cumplimiento parcial de los términos indicados por el artículo </w:t>
      </w:r>
      <w:r w:rsidDel="00000000" w:rsidR="00000000" w:rsidRPr="00000000">
        <w:rPr>
          <w:rFonts w:ascii="Arial" w:cs="Arial" w:eastAsia="Arial" w:hAnsi="Arial"/>
          <w:rtl w:val="0"/>
        </w:rPr>
        <w:t xml:space="preserve">2.2.1.1.1.7.1 del Decreto 1082 de 2015</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el procedimiento “</w:t>
      </w:r>
      <w:r w:rsidDel="00000000" w:rsidR="00000000" w:rsidRPr="00000000">
        <w:rPr>
          <w:rFonts w:ascii="Arial" w:cs="Arial" w:eastAsia="Arial" w:hAnsi="Arial"/>
          <w:i w:val="1"/>
          <w:sz w:val="21"/>
          <w:szCs w:val="21"/>
          <w:rtl w:val="0"/>
        </w:rPr>
        <w:t xml:space="preserve">Adquirir bienes y servicios por la Tienda Virtual del Estado Colombiano-Ver 1</w:t>
      </w:r>
      <w:r w:rsidDel="00000000" w:rsidR="00000000" w:rsidRPr="00000000">
        <w:rPr>
          <w:rFonts w:ascii="Arial" w:cs="Arial" w:eastAsia="Arial" w:hAnsi="Arial"/>
          <w:rtl w:val="0"/>
        </w:rPr>
        <w:t xml:space="preserve">”, lineamientos generales literal b y actividades 26 y 27, el deber de publicar allí la información. De igual manera la Guía General de los Acuerdos Marco G-GAM 01, literal e - Publicidad de las Órdenes de Compra. </w:t>
      </w:r>
    </w:p>
    <w:p w:rsidR="00000000" w:rsidDel="00000000" w:rsidP="00000000" w:rsidRDefault="00000000" w:rsidRPr="00000000" w14:paraId="0000012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8">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TVEC hace parte integral del SECOP y es la plataforma a través de la cual se gestionan las adquisiciones de las Entidades Estatales al amparo de Acuerdos Marco de Precios y otros Instrumentos de Agregación de Demanda, así como la adquisición de bienes en Grandes Superficies, por lo que se debe cumplir con el principio de publicidad dejando registrada trazabilidad de las órdenes en la página web de Colombia Compra- Tienda Virtual del Estado Colombiano.</w:t>
      </w:r>
    </w:p>
    <w:p w:rsidR="00000000" w:rsidDel="00000000" w:rsidP="00000000" w:rsidRDefault="00000000" w:rsidRPr="00000000" w14:paraId="00000129">
      <w:pPr>
        <w:spacing w:after="0" w:line="235"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A">
      <w:pPr>
        <w:numPr>
          <w:ilvl w:val="0"/>
          <w:numId w:val="6"/>
        </w:numPr>
        <w:spacing w:after="0" w:line="235"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Análisis del cumplimiento de convocatoria a las veedurías ciudadanas en los documentos de los procesos analizados</w:t>
      </w:r>
    </w:p>
    <w:p w:rsidR="00000000" w:rsidDel="00000000" w:rsidP="00000000" w:rsidRDefault="00000000" w:rsidRPr="00000000" w14:paraId="0000012B">
      <w:pPr>
        <w:spacing w:after="0" w:line="235"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C">
      <w:pPr>
        <w:spacing w:after="0" w:line="235" w:lineRule="auto"/>
        <w:jc w:val="both"/>
        <w:rPr>
          <w:rFonts w:ascii="Arial" w:cs="Arial" w:eastAsia="Arial" w:hAnsi="Arial"/>
        </w:rPr>
      </w:pPr>
      <w:r w:rsidDel="00000000" w:rsidR="00000000" w:rsidRPr="00000000">
        <w:rPr>
          <w:rFonts w:ascii="Arial" w:cs="Arial" w:eastAsia="Arial" w:hAnsi="Arial"/>
          <w:rtl w:val="0"/>
        </w:rPr>
        <w:t xml:space="preserve">En la verificación efectuada, se observó que en los siguientes procesos no se encuentra publicado en la Plataforma SECOP II el acto administrativo de apertura del proceso de selección, que además de infringir las disposiciones referentes a la convocatoria de veedurías ciudadanas establecidas en el artículo 2.2.1.1.2.1.5., numeral 5</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del decreto 1082 de 2015, se presenta una desviación al principio de publicidad que requiere tratamiento y aclaración para dar cumplimiento total a la norma evaluada:</w:t>
      </w:r>
    </w:p>
    <w:p w:rsidR="00000000" w:rsidDel="00000000" w:rsidP="00000000" w:rsidRDefault="00000000" w:rsidRPr="00000000" w14:paraId="0000012D">
      <w:pPr>
        <w:spacing w:after="0" w:line="235"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E">
      <w:pPr>
        <w:spacing w:after="0" w:line="235" w:lineRule="auto"/>
        <w:jc w:val="both"/>
        <w:rPr>
          <w:rFonts w:ascii="Arial" w:cs="Arial" w:eastAsia="Arial" w:hAnsi="Arial"/>
        </w:rPr>
      </w:pPr>
      <w:r w:rsidDel="00000000" w:rsidR="00000000" w:rsidRPr="00000000">
        <w:rPr>
          <w:rFonts w:ascii="Arial" w:cs="Arial" w:eastAsia="Arial" w:hAnsi="Arial"/>
          <w:rtl w:val="0"/>
        </w:rPr>
        <w:t xml:space="preserve">IDRD-DG-LP-047-2022 (Licitación Pública)</w:t>
      </w:r>
    </w:p>
    <w:p w:rsidR="00000000" w:rsidDel="00000000" w:rsidP="00000000" w:rsidRDefault="00000000" w:rsidRPr="00000000" w14:paraId="0000012F">
      <w:pPr>
        <w:spacing w:after="0" w:line="235" w:lineRule="auto"/>
        <w:jc w:val="both"/>
        <w:rPr>
          <w:rFonts w:ascii="Arial" w:cs="Arial" w:eastAsia="Arial" w:hAnsi="Arial"/>
        </w:rPr>
      </w:pPr>
      <w:r w:rsidDel="00000000" w:rsidR="00000000" w:rsidRPr="00000000">
        <w:rPr>
          <w:rFonts w:ascii="Arial" w:cs="Arial" w:eastAsia="Arial" w:hAnsi="Arial"/>
          <w:rtl w:val="0"/>
        </w:rPr>
        <w:t xml:space="preserve">IDRD-SG-CM-009-20IDRD-SG-CM-009-202222 (Concurso de méritos)</w:t>
      </w:r>
    </w:p>
    <w:p w:rsidR="00000000" w:rsidDel="00000000" w:rsidP="00000000" w:rsidRDefault="00000000" w:rsidRPr="00000000" w14:paraId="00000130">
      <w:pPr>
        <w:spacing w:after="0" w:line="235" w:lineRule="auto"/>
        <w:jc w:val="both"/>
        <w:rPr>
          <w:rFonts w:ascii="Arial" w:cs="Arial" w:eastAsia="Arial" w:hAnsi="Arial"/>
        </w:rPr>
      </w:pPr>
      <w:r w:rsidDel="00000000" w:rsidR="00000000" w:rsidRPr="00000000">
        <w:rPr>
          <w:rFonts w:ascii="Arial" w:cs="Arial" w:eastAsia="Arial" w:hAnsi="Arial"/>
          <w:rtl w:val="0"/>
        </w:rPr>
        <w:t xml:space="preserve">IDRD-SG-CM-086-2022 (Concurso de méritos)</w:t>
      </w:r>
    </w:p>
    <w:p w:rsidR="00000000" w:rsidDel="00000000" w:rsidP="00000000" w:rsidRDefault="00000000" w:rsidRPr="00000000" w14:paraId="00000131">
      <w:pPr>
        <w:spacing w:after="0" w:line="235" w:lineRule="auto"/>
        <w:jc w:val="both"/>
        <w:rPr>
          <w:rFonts w:ascii="Arial" w:cs="Arial" w:eastAsia="Arial" w:hAnsi="Arial"/>
        </w:rPr>
      </w:pPr>
      <w:r w:rsidDel="00000000" w:rsidR="00000000" w:rsidRPr="00000000">
        <w:rPr>
          <w:rFonts w:ascii="Arial" w:cs="Arial" w:eastAsia="Arial" w:hAnsi="Arial"/>
          <w:rtl w:val="0"/>
        </w:rPr>
        <w:t xml:space="preserve">IDRD-SG-CM-079-2022 (Concurso de méritos)</w:t>
      </w:r>
    </w:p>
    <w:p w:rsidR="00000000" w:rsidDel="00000000" w:rsidP="00000000" w:rsidRDefault="00000000" w:rsidRPr="00000000" w14:paraId="00000132">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33">
      <w:pPr>
        <w:spacing w:after="0" w:line="240" w:lineRule="auto"/>
        <w:jc w:val="both"/>
        <w:rPr>
          <w:rFonts w:ascii="Arial" w:cs="Arial" w:eastAsia="Arial" w:hAnsi="Arial"/>
          <w:b w:val="1"/>
          <w:u w:val="single"/>
        </w:rPr>
      </w:pPr>
      <w:r w:rsidDel="00000000" w:rsidR="00000000" w:rsidRPr="00000000">
        <w:rPr>
          <w:rtl w:val="0"/>
        </w:rPr>
      </w:r>
    </w:p>
    <w:tbl>
      <w:tblPr>
        <w:tblStyle w:val="Table8"/>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34">
            <w:pPr>
              <w:jc w:val="center"/>
              <w:rPr>
                <w:rFonts w:ascii="Arial" w:cs="Arial" w:eastAsia="Arial" w:hAnsi="Arial"/>
                <w:b w:val="1"/>
              </w:rPr>
            </w:pPr>
            <w:r w:rsidDel="00000000" w:rsidR="00000000" w:rsidRPr="00000000">
              <w:rPr>
                <w:rFonts w:ascii="Arial" w:cs="Arial" w:eastAsia="Arial" w:hAnsi="Arial"/>
                <w:b w:val="1"/>
                <w:rtl w:val="0"/>
              </w:rPr>
              <w:t xml:space="preserve">CONCLUSIONES DE LA PRUEBA</w:t>
            </w:r>
          </w:p>
        </w:tc>
      </w:tr>
    </w:tbl>
    <w:p w:rsidR="00000000" w:rsidDel="00000000" w:rsidP="00000000" w:rsidRDefault="00000000" w:rsidRPr="00000000" w14:paraId="00000135">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36">
      <w:pPr>
        <w:numPr>
          <w:ilvl w:val="0"/>
          <w:numId w:val="4"/>
        </w:numPr>
        <w:pBdr>
          <w:top w:space="0" w:sz="0" w:val="nil"/>
          <w:left w:space="0" w:sz="0" w:val="nil"/>
          <w:bottom w:space="0" w:sz="0" w:val="nil"/>
          <w:right w:space="0" w:sz="0" w:val="nil"/>
          <w:between w:space="0" w:sz="0" w:val="nil"/>
        </w:pBdr>
        <w:spacing w:after="0" w:line="235" w:lineRule="auto"/>
        <w:ind w:left="284"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El IDRD cuenta con la documentación publicada en el aplicativo ISOLUCIÓN formalizada y socializada acorde con la normatividad vigente que permite ser consultada tanto por la comunidad IDRD como por la ciudadanía en general y partes interesadas, lo que permite control social.</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35"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35"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9">
      <w:pPr>
        <w:numPr>
          <w:ilvl w:val="0"/>
          <w:numId w:val="4"/>
        </w:numPr>
        <w:pBdr>
          <w:top w:space="0" w:sz="0" w:val="nil"/>
          <w:left w:space="0" w:sz="0" w:val="nil"/>
          <w:bottom w:space="0" w:sz="0" w:val="nil"/>
          <w:right w:space="0" w:sz="0" w:val="nil"/>
          <w:between w:space="0" w:sz="0" w:val="nil"/>
        </w:pBdr>
        <w:spacing w:after="0" w:line="235" w:lineRule="auto"/>
        <w:ind w:left="284"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De la muestra de once (11) contratos se observó que se encuentran los registros respectivos en el Plan Anual de Adquisiciones para la vigencia 2022 II y 2023 I, lo que da cuenta que los procesos contractuales corresponden con el plan anual de adquisiciones. </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35"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B">
      <w:pPr>
        <w:numPr>
          <w:ilvl w:val="0"/>
          <w:numId w:val="4"/>
        </w:numPr>
        <w:pBdr>
          <w:top w:space="0" w:sz="0" w:val="nil"/>
          <w:left w:space="0" w:sz="0" w:val="nil"/>
          <w:bottom w:space="0" w:sz="0" w:val="nil"/>
          <w:right w:space="0" w:sz="0" w:val="nil"/>
          <w:between w:space="0" w:sz="0" w:val="nil"/>
        </w:pBdr>
        <w:spacing w:after="0" w:line="235" w:lineRule="auto"/>
        <w:ind w:left="284"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Las siete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órdenes de compra tramitadas por TVEC que fueron revisadas, no registran soporte documental de estudios previos, ni información contractual </w:t>
      </w:r>
      <w:r w:rsidDel="00000000" w:rsidR="00000000" w:rsidRPr="00000000">
        <w:rPr>
          <w:rFonts w:ascii="Arial" w:cs="Arial" w:eastAsia="Arial" w:hAnsi="Arial"/>
          <w:rtl w:val="0"/>
        </w:rPr>
        <w:t xml:space="preserve">generando una oportunidad de mejora para dar cumplimiento a lo establecido en el artículo  </w:t>
      </w:r>
      <w:r w:rsidDel="00000000" w:rsidR="00000000" w:rsidRPr="00000000">
        <w:rPr>
          <w:rFonts w:ascii="Arial" w:cs="Arial" w:eastAsia="Arial" w:hAnsi="Arial"/>
          <w:rtl w:val="0"/>
        </w:rPr>
        <w:t xml:space="preserve">2.2.1.1.1.7.1 del Decreto 1082 de 2015</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33"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D">
      <w:pPr>
        <w:numPr>
          <w:ilvl w:val="0"/>
          <w:numId w:val="4"/>
        </w:numPr>
        <w:pBdr>
          <w:top w:space="0" w:sz="0" w:val="nil"/>
          <w:left w:space="0" w:sz="0" w:val="nil"/>
          <w:bottom w:space="0" w:sz="0" w:val="nil"/>
          <w:right w:space="0" w:sz="0" w:val="nil"/>
          <w:between w:space="0" w:sz="0" w:val="nil"/>
        </w:pBdr>
        <w:spacing w:after="0" w:line="233" w:lineRule="auto"/>
        <w:ind w:left="284"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Para el cumplimiento del acápite de Veedurías Ciudadanas, se evidenció que todos los procesos auditados en atención a la modalidad de contratación que así lo exija cuentan con convocatoria a las veedurías ciudadanas en el aviso de convocatoria y en el documento adicional, pliego de condiciones o invitación pública y en los respectivos actos administrativos de apertura (artículo 4), en cumplimiento de lo establecido en el Decreto 371 de 2010.Sin embargo, en 4 procesos de selección no se encuentra publicado el acto administrativo de apertura del proceso de selección incumpliendo así lo establecido en el artículo 2.2.1.1.2.1.5 del decreto 1082 de 2015 que establece: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color w:val="333333"/>
          <w:rtl w:val="0"/>
        </w:rPr>
        <w:t xml:space="preserve">La Entidad Estatal debe ordenar la apertura del proceso de selección, mediante acto administrativo de carácter general, sin perjuicio de lo dispuesto en las Disposiciones Especiales para las modalidades de selección, previstas en el capítulo 2 del presente título. El acto administrativo de que trata el presente artículo debe señalar: 5. Las convocatorias para las veedurías ciudadanas”</w:t>
      </w:r>
      <w:r w:rsidDel="00000000" w:rsidR="00000000" w:rsidRPr="00000000">
        <w:rPr>
          <w:rFonts w:ascii="Arial" w:cs="Arial" w:eastAsia="Arial" w:hAnsi="Arial"/>
          <w:color w:val="333333"/>
          <w:sz w:val="25"/>
          <w:szCs w:val="25"/>
          <w:rtl w:val="0"/>
        </w:rPr>
        <w:t xml:space="preserve"> </w:t>
      </w:r>
      <w:r w:rsidDel="00000000" w:rsidR="00000000" w:rsidRPr="00000000">
        <w:rPr>
          <w:rFonts w:ascii="Arial" w:cs="Arial" w:eastAsia="Arial" w:hAnsi="Arial"/>
          <w:color w:val="000000"/>
          <w:rtl w:val="0"/>
        </w:rPr>
        <w:t xml:space="preserve">y los principios de publicidad y transparencia, para los procesos competitivos. </w:t>
      </w:r>
    </w:p>
    <w:p w:rsidR="00000000" w:rsidDel="00000000" w:rsidP="00000000" w:rsidRDefault="00000000" w:rsidRPr="00000000" w14:paraId="0000013E">
      <w:pPr>
        <w:spacing w:after="0" w:line="240" w:lineRule="auto"/>
        <w:jc w:val="both"/>
        <w:rPr>
          <w:rFonts w:ascii="Arial" w:cs="Arial" w:eastAsia="Arial" w:hAnsi="Arial"/>
          <w:b w:val="1"/>
          <w:u w:val="single"/>
        </w:rPr>
      </w:pPr>
      <w:r w:rsidDel="00000000" w:rsidR="00000000" w:rsidRPr="00000000">
        <w:rPr>
          <w:rtl w:val="0"/>
        </w:rPr>
      </w:r>
    </w:p>
    <w:tbl>
      <w:tblPr>
        <w:tblStyle w:val="Table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8" w:hRule="atLeast"/>
          <w:tblHeader w:val="0"/>
        </w:trPr>
        <w:tc>
          <w:tcPr>
            <w:shd w:fill="d9d9d9" w:val="clear"/>
            <w:vAlign w:val="center"/>
          </w:tcPr>
          <w:p w:rsidR="00000000" w:rsidDel="00000000" w:rsidP="00000000" w:rsidRDefault="00000000" w:rsidRPr="00000000" w14:paraId="0000013F">
            <w:pPr>
              <w:jc w:val="center"/>
              <w:rPr>
                <w:rFonts w:ascii="Arial" w:cs="Arial" w:eastAsia="Arial" w:hAnsi="Arial"/>
                <w:b w:val="1"/>
              </w:rPr>
            </w:pPr>
            <w:r w:rsidDel="00000000" w:rsidR="00000000" w:rsidRPr="00000000">
              <w:rPr>
                <w:rFonts w:ascii="Arial" w:cs="Arial" w:eastAsia="Arial" w:hAnsi="Arial"/>
                <w:b w:val="1"/>
                <w:rtl w:val="0"/>
              </w:rPr>
              <w:t xml:space="preserve">ASPECTOS LOGRADOS</w:t>
            </w:r>
          </w:p>
        </w:tc>
      </w:tr>
    </w:tbl>
    <w:p w:rsidR="00000000" w:rsidDel="00000000" w:rsidP="00000000" w:rsidRDefault="00000000" w:rsidRPr="00000000" w14:paraId="0000014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41">
      <w:pPr>
        <w:spacing w:after="0" w:line="240" w:lineRule="auto"/>
        <w:jc w:val="both"/>
        <w:rPr>
          <w:rFonts w:ascii="Arial" w:cs="Arial" w:eastAsia="Arial" w:hAnsi="Arial"/>
        </w:rPr>
      </w:pPr>
      <w:r w:rsidDel="00000000" w:rsidR="00000000" w:rsidRPr="00000000">
        <w:rPr>
          <w:rFonts w:ascii="Arial" w:cs="Arial" w:eastAsia="Arial" w:hAnsi="Arial"/>
          <w:rtl w:val="0"/>
        </w:rPr>
        <w:t xml:space="preserve">Teniendo en cuenta los resultados respecto a la documentación publicada relacionada con los procesos de contratación de cara a la ciudadanía, se ofrecen garantías en cuanto al control social.</w:t>
      </w:r>
    </w:p>
    <w:p w:rsidR="00000000" w:rsidDel="00000000" w:rsidP="00000000" w:rsidRDefault="00000000" w:rsidRPr="00000000" w14:paraId="00000142">
      <w:pPr>
        <w:spacing w:after="0" w:line="240" w:lineRule="auto"/>
        <w:jc w:val="both"/>
        <w:rPr>
          <w:rFonts w:ascii="Arial" w:cs="Arial" w:eastAsia="Arial" w:hAnsi="Arial"/>
          <w:b w:val="1"/>
          <w:color w:val="808080"/>
          <w:u w:val="single"/>
        </w:rPr>
      </w:pPr>
      <w:r w:rsidDel="00000000" w:rsidR="00000000" w:rsidRPr="00000000">
        <w:rPr>
          <w:rtl w:val="0"/>
        </w:rPr>
      </w:r>
    </w:p>
    <w:tbl>
      <w:tblPr>
        <w:tblStyle w:val="Table10"/>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43">
            <w:pPr>
              <w:jc w:val="center"/>
              <w:rPr>
                <w:rFonts w:ascii="Arial" w:cs="Arial" w:eastAsia="Arial" w:hAnsi="Arial"/>
                <w:b w:val="1"/>
              </w:rPr>
            </w:pPr>
            <w:r w:rsidDel="00000000" w:rsidR="00000000" w:rsidRPr="00000000">
              <w:rPr>
                <w:rFonts w:ascii="Arial" w:cs="Arial" w:eastAsia="Arial" w:hAnsi="Arial"/>
                <w:b w:val="1"/>
                <w:rtl w:val="0"/>
              </w:rPr>
              <w:t xml:space="preserve">FORTALEZAS</w:t>
            </w:r>
          </w:p>
        </w:tc>
      </w:tr>
    </w:tbl>
    <w:p w:rsidR="00000000" w:rsidDel="00000000" w:rsidP="00000000" w:rsidRDefault="00000000" w:rsidRPr="00000000" w14:paraId="0000014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45">
      <w:pPr>
        <w:spacing w:after="0" w:line="233" w:lineRule="auto"/>
        <w:jc w:val="both"/>
        <w:rPr>
          <w:rFonts w:ascii="Arial" w:cs="Arial" w:eastAsia="Arial" w:hAnsi="Arial"/>
        </w:rPr>
      </w:pPr>
      <w:r w:rsidDel="00000000" w:rsidR="00000000" w:rsidRPr="00000000">
        <w:rPr>
          <w:rFonts w:ascii="Arial" w:cs="Arial" w:eastAsia="Arial" w:hAnsi="Arial"/>
          <w:rtl w:val="0"/>
        </w:rPr>
        <w:t xml:space="preserve">Existencia del aplicativo ISOLUCIÓN como herramienta tecnológica institucional que permite administrar la documentación relacionada con Manuales, Procedimientos, Instructivos y Formatos, y su acceso es permitido para la ciudadanía en general y partes interesadas.</w:t>
      </w:r>
    </w:p>
    <w:p w:rsidR="00000000" w:rsidDel="00000000" w:rsidP="00000000" w:rsidRDefault="00000000" w:rsidRPr="00000000" w14:paraId="00000146">
      <w:pPr>
        <w:spacing w:after="0" w:line="240" w:lineRule="auto"/>
        <w:jc w:val="center"/>
        <w:rPr>
          <w:rFonts w:ascii="Arial" w:cs="Arial" w:eastAsia="Arial" w:hAnsi="Arial"/>
          <w:b w:val="1"/>
          <w:color w:val="808080"/>
        </w:rPr>
      </w:pPr>
      <w:r w:rsidDel="00000000" w:rsidR="00000000" w:rsidRPr="00000000">
        <w:rPr>
          <w:rtl w:val="0"/>
        </w:rPr>
      </w:r>
    </w:p>
    <w:tbl>
      <w:tblPr>
        <w:tblStyle w:val="Table11"/>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45"/>
        <w:tblGridChange w:id="0">
          <w:tblGrid>
            <w:gridCol w:w="904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47">
            <w:pPr>
              <w:jc w:val="center"/>
              <w:rPr>
                <w:rFonts w:ascii="Arial" w:cs="Arial" w:eastAsia="Arial" w:hAnsi="Arial"/>
                <w:b w:val="1"/>
              </w:rPr>
            </w:pPr>
            <w:r w:rsidDel="00000000" w:rsidR="00000000" w:rsidRPr="00000000">
              <w:rPr>
                <w:rFonts w:ascii="Arial" w:cs="Arial" w:eastAsia="Arial" w:hAnsi="Arial"/>
                <w:b w:val="1"/>
                <w:rtl w:val="0"/>
              </w:rPr>
              <w:t xml:space="preserve">OPORTUNIDADES DE MEJORA</w:t>
            </w:r>
          </w:p>
        </w:tc>
      </w:tr>
    </w:tbl>
    <w:p w:rsidR="00000000" w:rsidDel="00000000" w:rsidP="00000000" w:rsidRDefault="00000000" w:rsidRPr="00000000" w14:paraId="0000014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49">
      <w:pPr>
        <w:spacing w:after="0" w:line="233" w:lineRule="auto"/>
        <w:jc w:val="both"/>
        <w:rPr>
          <w:rFonts w:ascii="Arial" w:cs="Arial" w:eastAsia="Arial" w:hAnsi="Arial"/>
        </w:rPr>
      </w:pPr>
      <w:r w:rsidDel="00000000" w:rsidR="00000000" w:rsidRPr="00000000">
        <w:rPr>
          <w:rFonts w:ascii="Arial" w:cs="Arial" w:eastAsia="Arial" w:hAnsi="Arial"/>
          <w:rtl w:val="0"/>
        </w:rPr>
        <w:t xml:space="preserve">Verificar y validar la eficacia de los puntos de control establecidos para la publicación en el SECOP, de la documentación generada con ocasión de los procesos contractuales que adelante el Instituto a efectos de cumplir con el deber funcional de publicidad y transparencia establecido en la normatividad vigente.</w:t>
      </w:r>
    </w:p>
    <w:p w:rsidR="00000000" w:rsidDel="00000000" w:rsidP="00000000" w:rsidRDefault="00000000" w:rsidRPr="00000000" w14:paraId="0000014A">
      <w:pPr>
        <w:spacing w:after="0" w:line="240" w:lineRule="auto"/>
        <w:jc w:val="both"/>
        <w:rPr>
          <w:rFonts w:ascii="Arial" w:cs="Arial" w:eastAsia="Arial" w:hAnsi="Arial"/>
          <w:b w:val="1"/>
          <w:u w:val="single"/>
        </w:rPr>
      </w:pPr>
      <w:r w:rsidDel="00000000" w:rsidR="00000000" w:rsidRPr="00000000">
        <w:rPr>
          <w:rtl w:val="0"/>
        </w:rPr>
      </w:r>
    </w:p>
    <w:tbl>
      <w:tblPr>
        <w:tblStyle w:val="Table12"/>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45"/>
        <w:tblGridChange w:id="0">
          <w:tblGrid>
            <w:gridCol w:w="904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4B">
            <w:pPr>
              <w:jc w:val="center"/>
              <w:rPr>
                <w:rFonts w:ascii="Arial" w:cs="Arial" w:eastAsia="Arial" w:hAnsi="Arial"/>
                <w:b w:val="1"/>
              </w:rPr>
            </w:pPr>
            <w:r w:rsidDel="00000000" w:rsidR="00000000" w:rsidRPr="00000000">
              <w:rPr>
                <w:rFonts w:ascii="Arial" w:cs="Arial" w:eastAsia="Arial" w:hAnsi="Arial"/>
                <w:b w:val="1"/>
                <w:rtl w:val="0"/>
              </w:rPr>
              <w:t xml:space="preserve">HALLAZGOS U OBSERVACIONES</w:t>
            </w:r>
          </w:p>
        </w:tc>
      </w:tr>
    </w:tbl>
    <w:p w:rsidR="00000000" w:rsidDel="00000000" w:rsidP="00000000" w:rsidRDefault="00000000" w:rsidRPr="00000000" w14:paraId="0000014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4D">
      <w:pPr>
        <w:spacing w:after="0" w:line="240" w:lineRule="auto"/>
        <w:jc w:val="center"/>
        <w:rPr>
          <w:rFonts w:ascii="Arial" w:cs="Arial" w:eastAsia="Arial" w:hAnsi="Arial"/>
          <w:b w:val="1"/>
          <w:color w:val="808080"/>
        </w:rPr>
      </w:pPr>
      <w:r w:rsidDel="00000000" w:rsidR="00000000" w:rsidRPr="00000000">
        <w:rPr>
          <w:rFonts w:ascii="Arial" w:cs="Arial" w:eastAsia="Arial" w:hAnsi="Arial"/>
          <w:b w:val="1"/>
          <w:color w:val="808080"/>
          <w:rtl w:val="0"/>
        </w:rPr>
        <w:t xml:space="preserve">(Son aquellas situaciones que se alejan del deber ser o criterio de auditoría verificado en desarrollo de la auditoría interna)</w:t>
      </w:r>
    </w:p>
    <w:p w:rsidR="00000000" w:rsidDel="00000000" w:rsidP="00000000" w:rsidRDefault="00000000" w:rsidRPr="00000000" w14:paraId="0000014E">
      <w:pPr>
        <w:spacing w:after="0" w:line="240" w:lineRule="auto"/>
        <w:jc w:val="both"/>
        <w:rPr>
          <w:rFonts w:ascii="Arial" w:cs="Arial" w:eastAsia="Arial" w:hAnsi="Arial"/>
          <w:b w:val="1"/>
          <w:color w:val="808080"/>
          <w:u w:val="single"/>
        </w:rPr>
      </w:pPr>
      <w:r w:rsidDel="00000000" w:rsidR="00000000" w:rsidRPr="00000000">
        <w:rPr>
          <w:rtl w:val="0"/>
        </w:rPr>
      </w:r>
    </w:p>
    <w:p w:rsidR="00000000" w:rsidDel="00000000" w:rsidP="00000000" w:rsidRDefault="00000000" w:rsidRPr="00000000" w14:paraId="000001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Para la formulación de hallazgos tenga en cuenta los siguientes lineamientos:</w:t>
      </w:r>
    </w:p>
    <w:p w:rsidR="00000000" w:rsidDel="00000000" w:rsidP="00000000" w:rsidRDefault="00000000" w:rsidRPr="00000000" w14:paraId="00000150">
      <w:pPr>
        <w:spacing w:after="0" w:line="240" w:lineRule="auto"/>
        <w:jc w:val="both"/>
        <w:rPr>
          <w:rFonts w:ascii="Arial" w:cs="Arial" w:eastAsia="Arial" w:hAnsi="Arial"/>
        </w:rPr>
      </w:pPr>
      <w:r w:rsidDel="00000000" w:rsidR="00000000" w:rsidRPr="00000000">
        <w:rPr>
          <w:rtl w:val="0"/>
        </w:rPr>
      </w:r>
    </w:p>
    <w:tbl>
      <w:tblPr>
        <w:tblStyle w:val="Table13"/>
        <w:tblW w:w="87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6412"/>
        <w:tblGridChange w:id="0">
          <w:tblGrid>
            <w:gridCol w:w="2372"/>
            <w:gridCol w:w="6412"/>
          </w:tblGrid>
        </w:tblGridChange>
      </w:tblGrid>
      <w:tr>
        <w:trPr>
          <w:cantSplit w:val="0"/>
          <w:trHeight w:val="340" w:hRule="atLeast"/>
          <w:tblHeader w:val="0"/>
        </w:trPr>
        <w:tc>
          <w:tcPr>
            <w:vAlign w:val="center"/>
          </w:tcPr>
          <w:p w:rsidR="00000000" w:rsidDel="00000000" w:rsidP="00000000" w:rsidRDefault="00000000" w:rsidRPr="00000000" w14:paraId="00000151">
            <w:pPr>
              <w:jc w:val="center"/>
              <w:rPr>
                <w:rFonts w:ascii="Arial" w:cs="Arial" w:eastAsia="Arial" w:hAnsi="Arial"/>
                <w:b w:val="1"/>
              </w:rPr>
            </w:pPr>
            <w:r w:rsidDel="00000000" w:rsidR="00000000" w:rsidRPr="00000000">
              <w:rPr>
                <w:rFonts w:ascii="Arial" w:cs="Arial" w:eastAsia="Arial" w:hAnsi="Arial"/>
                <w:b w:val="1"/>
                <w:rtl w:val="0"/>
              </w:rPr>
              <w:t xml:space="preserve">CARACTERÍSTICA</w:t>
            </w:r>
            <w:r w:rsidDel="00000000" w:rsidR="00000000" w:rsidRPr="00000000">
              <w:rPr>
                <w:rFonts w:ascii="Arial" w:cs="Arial" w:eastAsia="Arial" w:hAnsi="Arial"/>
                <w:b w:val="1"/>
                <w:vertAlign w:val="superscript"/>
              </w:rPr>
              <w:footnoteReference w:customMarkFollows="0" w:id="11"/>
            </w:r>
            <w:r w:rsidDel="00000000" w:rsidR="00000000" w:rsidRPr="00000000">
              <w:rPr>
                <w:rtl w:val="0"/>
              </w:rPr>
            </w:r>
          </w:p>
        </w:tc>
        <w:tc>
          <w:tcPr>
            <w:vAlign w:val="center"/>
          </w:tcPr>
          <w:p w:rsidR="00000000" w:rsidDel="00000000" w:rsidP="00000000" w:rsidRDefault="00000000" w:rsidRPr="00000000" w14:paraId="00000152">
            <w:pPr>
              <w:jc w:val="center"/>
              <w:rPr>
                <w:rFonts w:ascii="Arial" w:cs="Arial" w:eastAsia="Arial" w:hAnsi="Arial"/>
                <w:b w:val="1"/>
              </w:rPr>
            </w:pPr>
            <w:r w:rsidDel="00000000" w:rsidR="00000000" w:rsidRPr="00000000">
              <w:rPr>
                <w:rFonts w:ascii="Arial" w:cs="Arial" w:eastAsia="Arial" w:hAnsi="Arial"/>
                <w:b w:val="1"/>
                <w:rtl w:val="0"/>
              </w:rPr>
              <w:t xml:space="preserve">REQUISITO / CONCEPTO</w:t>
            </w:r>
          </w:p>
        </w:tc>
      </w:tr>
      <w:tr>
        <w:trPr>
          <w:cantSplit w:val="0"/>
          <w:tblHeader w:val="0"/>
        </w:trPr>
        <w:tc>
          <w:tcPr>
            <w:vAlign w:val="center"/>
          </w:tcPr>
          <w:p w:rsidR="00000000" w:rsidDel="00000000" w:rsidP="00000000" w:rsidRDefault="00000000" w:rsidRPr="00000000" w14:paraId="00000153">
            <w:pPr>
              <w:jc w:val="both"/>
              <w:rPr>
                <w:rFonts w:ascii="Arial" w:cs="Arial" w:eastAsia="Arial" w:hAnsi="Arial"/>
              </w:rPr>
            </w:pPr>
            <w:r w:rsidDel="00000000" w:rsidR="00000000" w:rsidRPr="00000000">
              <w:rPr>
                <w:rFonts w:ascii="Arial" w:cs="Arial" w:eastAsia="Arial" w:hAnsi="Arial"/>
                <w:rtl w:val="0"/>
              </w:rPr>
              <w:t xml:space="preserve">Objetivo</w:t>
            </w:r>
          </w:p>
        </w:tc>
        <w:tc>
          <w:tcPr>
            <w:vAlign w:val="center"/>
          </w:tcPr>
          <w:p w:rsidR="00000000" w:rsidDel="00000000" w:rsidP="00000000" w:rsidRDefault="00000000" w:rsidRPr="00000000" w14:paraId="00000154">
            <w:pPr>
              <w:jc w:val="both"/>
              <w:rPr>
                <w:rFonts w:ascii="Arial" w:cs="Arial" w:eastAsia="Arial" w:hAnsi="Arial"/>
              </w:rPr>
            </w:pPr>
            <w:r w:rsidDel="00000000" w:rsidR="00000000" w:rsidRPr="00000000">
              <w:rPr>
                <w:rFonts w:ascii="Arial" w:cs="Arial" w:eastAsia="Arial" w:hAnsi="Arial"/>
                <w:rtl w:val="0"/>
              </w:rPr>
              <w:t xml:space="preserve">El hallazgo se debe establecer con fundamento en la comparación entre el o los criterios de auditoría y la situación identificada.</w:t>
            </w:r>
          </w:p>
        </w:tc>
      </w:tr>
      <w:tr>
        <w:trPr>
          <w:cantSplit w:val="0"/>
          <w:tblHeader w:val="0"/>
        </w:trPr>
        <w:tc>
          <w:tcPr>
            <w:vAlign w:val="center"/>
          </w:tcPr>
          <w:p w:rsidR="00000000" w:rsidDel="00000000" w:rsidP="00000000" w:rsidRDefault="00000000" w:rsidRPr="00000000" w14:paraId="00000155">
            <w:pPr>
              <w:jc w:val="both"/>
              <w:rPr>
                <w:rFonts w:ascii="Arial" w:cs="Arial" w:eastAsia="Arial" w:hAnsi="Arial"/>
              </w:rPr>
            </w:pPr>
            <w:r w:rsidDel="00000000" w:rsidR="00000000" w:rsidRPr="00000000">
              <w:rPr>
                <w:rFonts w:ascii="Arial" w:cs="Arial" w:eastAsia="Arial" w:hAnsi="Arial"/>
                <w:rtl w:val="0"/>
              </w:rPr>
              <w:t xml:space="preserve">Factual</w:t>
            </w:r>
          </w:p>
        </w:tc>
        <w:tc>
          <w:tcPr>
            <w:vAlign w:val="center"/>
          </w:tcPr>
          <w:p w:rsidR="00000000" w:rsidDel="00000000" w:rsidP="00000000" w:rsidRDefault="00000000" w:rsidRPr="00000000" w14:paraId="00000156">
            <w:pPr>
              <w:jc w:val="both"/>
              <w:rPr>
                <w:rFonts w:ascii="Arial" w:cs="Arial" w:eastAsia="Arial" w:hAnsi="Arial"/>
              </w:rPr>
            </w:pPr>
            <w:r w:rsidDel="00000000" w:rsidR="00000000" w:rsidRPr="00000000">
              <w:rPr>
                <w:rFonts w:ascii="Arial" w:cs="Arial" w:eastAsia="Arial" w:hAnsi="Arial"/>
                <w:rtl w:val="0"/>
              </w:rPr>
              <w:t xml:space="preserve">Debe estar basado en hechos y evidencias precisas que figuren en los papeles de trabajo. Presentados como son, independientemente del valor emocional o subjetivo.</w:t>
            </w:r>
          </w:p>
        </w:tc>
      </w:tr>
      <w:tr>
        <w:trPr>
          <w:cantSplit w:val="0"/>
          <w:tblHeader w:val="0"/>
        </w:trPr>
        <w:tc>
          <w:tcPr>
            <w:vAlign w:val="center"/>
          </w:tcPr>
          <w:p w:rsidR="00000000" w:rsidDel="00000000" w:rsidP="00000000" w:rsidRDefault="00000000" w:rsidRPr="00000000" w14:paraId="00000157">
            <w:pPr>
              <w:jc w:val="both"/>
              <w:rPr>
                <w:rFonts w:ascii="Arial" w:cs="Arial" w:eastAsia="Arial" w:hAnsi="Arial"/>
              </w:rPr>
            </w:pPr>
            <w:r w:rsidDel="00000000" w:rsidR="00000000" w:rsidRPr="00000000">
              <w:rPr>
                <w:rFonts w:ascii="Arial" w:cs="Arial" w:eastAsia="Arial" w:hAnsi="Arial"/>
                <w:rtl w:val="0"/>
              </w:rPr>
              <w:t xml:space="preserve">Relevante</w:t>
            </w:r>
          </w:p>
        </w:tc>
        <w:tc>
          <w:tcPr>
            <w:vAlign w:val="center"/>
          </w:tcPr>
          <w:p w:rsidR="00000000" w:rsidDel="00000000" w:rsidP="00000000" w:rsidRDefault="00000000" w:rsidRPr="00000000" w14:paraId="00000158">
            <w:pPr>
              <w:jc w:val="both"/>
              <w:rPr>
                <w:rFonts w:ascii="Arial" w:cs="Arial" w:eastAsia="Arial" w:hAnsi="Arial"/>
              </w:rPr>
            </w:pPr>
            <w:r w:rsidDel="00000000" w:rsidR="00000000" w:rsidRPr="00000000">
              <w:rPr>
                <w:rFonts w:ascii="Arial" w:cs="Arial" w:eastAsia="Arial" w:hAnsi="Arial"/>
                <w:rtl w:val="0"/>
              </w:rPr>
              <w:t xml:space="preserve">La materialidad y frecuencia de la situación identificada merezca su comunicación e interprete la percepción colectiva del equipo auditor.</w:t>
            </w:r>
          </w:p>
        </w:tc>
      </w:tr>
      <w:tr>
        <w:trPr>
          <w:cantSplit w:val="0"/>
          <w:tblHeader w:val="0"/>
        </w:trPr>
        <w:tc>
          <w:tcPr>
            <w:vAlign w:val="center"/>
          </w:tcPr>
          <w:p w:rsidR="00000000" w:rsidDel="00000000" w:rsidP="00000000" w:rsidRDefault="00000000" w:rsidRPr="00000000" w14:paraId="00000159">
            <w:pPr>
              <w:jc w:val="both"/>
              <w:rPr>
                <w:rFonts w:ascii="Arial" w:cs="Arial" w:eastAsia="Arial" w:hAnsi="Arial"/>
              </w:rPr>
            </w:pPr>
            <w:r w:rsidDel="00000000" w:rsidR="00000000" w:rsidRPr="00000000">
              <w:rPr>
                <w:rFonts w:ascii="Arial" w:cs="Arial" w:eastAsia="Arial" w:hAnsi="Arial"/>
                <w:rtl w:val="0"/>
              </w:rPr>
              <w:t xml:space="preserve">Claro y preciso</w:t>
            </w:r>
          </w:p>
        </w:tc>
        <w:tc>
          <w:tcPr>
            <w:vAlign w:val="center"/>
          </w:tcPr>
          <w:p w:rsidR="00000000" w:rsidDel="00000000" w:rsidP="00000000" w:rsidRDefault="00000000" w:rsidRPr="00000000" w14:paraId="0000015A">
            <w:pPr>
              <w:jc w:val="both"/>
              <w:rPr>
                <w:rFonts w:ascii="Arial" w:cs="Arial" w:eastAsia="Arial" w:hAnsi="Arial"/>
              </w:rPr>
            </w:pPr>
            <w:r w:rsidDel="00000000" w:rsidR="00000000" w:rsidRPr="00000000">
              <w:rPr>
                <w:rFonts w:ascii="Arial" w:cs="Arial" w:eastAsia="Arial" w:hAnsi="Arial"/>
                <w:rtl w:val="0"/>
              </w:rPr>
              <w:t xml:space="preserve">Debe contener afirmaciones inequívocas y libres de ambigüedades y estar argumentado.</w:t>
            </w:r>
          </w:p>
        </w:tc>
      </w:tr>
      <w:tr>
        <w:trPr>
          <w:cantSplit w:val="0"/>
          <w:tblHeader w:val="0"/>
        </w:trPr>
        <w:tc>
          <w:tcPr>
            <w:vAlign w:val="center"/>
          </w:tcPr>
          <w:p w:rsidR="00000000" w:rsidDel="00000000" w:rsidP="00000000" w:rsidRDefault="00000000" w:rsidRPr="00000000" w14:paraId="0000015B">
            <w:pPr>
              <w:jc w:val="both"/>
              <w:rPr>
                <w:rFonts w:ascii="Arial" w:cs="Arial" w:eastAsia="Arial" w:hAnsi="Arial"/>
              </w:rPr>
            </w:pPr>
            <w:r w:rsidDel="00000000" w:rsidR="00000000" w:rsidRPr="00000000">
              <w:rPr>
                <w:rFonts w:ascii="Arial" w:cs="Arial" w:eastAsia="Arial" w:hAnsi="Arial"/>
                <w:rtl w:val="0"/>
              </w:rPr>
              <w:t xml:space="preserve">Verificable</w:t>
            </w:r>
          </w:p>
        </w:tc>
        <w:tc>
          <w:tcPr>
            <w:vAlign w:val="center"/>
          </w:tcPr>
          <w:p w:rsidR="00000000" w:rsidDel="00000000" w:rsidP="00000000" w:rsidRDefault="00000000" w:rsidRPr="00000000" w14:paraId="0000015C">
            <w:pPr>
              <w:jc w:val="both"/>
              <w:rPr>
                <w:rFonts w:ascii="Arial" w:cs="Arial" w:eastAsia="Arial" w:hAnsi="Arial"/>
              </w:rPr>
            </w:pPr>
            <w:r w:rsidDel="00000000" w:rsidR="00000000" w:rsidRPr="00000000">
              <w:rPr>
                <w:rFonts w:ascii="Arial" w:cs="Arial" w:eastAsia="Arial" w:hAnsi="Arial"/>
                <w:rtl w:val="0"/>
              </w:rPr>
              <w:t xml:space="preserve">Debe ser posible su confrontación con hechos, evidencias o pruebas.</w:t>
            </w:r>
          </w:p>
        </w:tc>
      </w:tr>
      <w:tr>
        <w:trPr>
          <w:cantSplit w:val="0"/>
          <w:tblHeader w:val="0"/>
        </w:trPr>
        <w:tc>
          <w:tcPr>
            <w:vAlign w:val="center"/>
          </w:tcPr>
          <w:p w:rsidR="00000000" w:rsidDel="00000000" w:rsidP="00000000" w:rsidRDefault="00000000" w:rsidRPr="00000000" w14:paraId="0000015D">
            <w:pPr>
              <w:jc w:val="both"/>
              <w:rPr>
                <w:rFonts w:ascii="Arial" w:cs="Arial" w:eastAsia="Arial" w:hAnsi="Arial"/>
              </w:rPr>
            </w:pPr>
            <w:r w:rsidDel="00000000" w:rsidR="00000000" w:rsidRPr="00000000">
              <w:rPr>
                <w:rFonts w:ascii="Arial" w:cs="Arial" w:eastAsia="Arial" w:hAnsi="Arial"/>
                <w:rtl w:val="0"/>
              </w:rPr>
              <w:t xml:space="preserve">Útil</w:t>
            </w:r>
          </w:p>
        </w:tc>
        <w:tc>
          <w:tcPr>
            <w:vAlign w:val="center"/>
          </w:tcPr>
          <w:p w:rsidR="00000000" w:rsidDel="00000000" w:rsidP="00000000" w:rsidRDefault="00000000" w:rsidRPr="00000000" w14:paraId="0000015E">
            <w:pPr>
              <w:jc w:val="both"/>
              <w:rPr>
                <w:rFonts w:ascii="Arial" w:cs="Arial" w:eastAsia="Arial" w:hAnsi="Arial"/>
              </w:rPr>
            </w:pPr>
            <w:r w:rsidDel="00000000" w:rsidR="00000000" w:rsidRPr="00000000">
              <w:rPr>
                <w:rFonts w:ascii="Arial" w:cs="Arial" w:eastAsia="Arial" w:hAnsi="Arial"/>
                <w:rtl w:val="0"/>
              </w:rPr>
              <w:t xml:space="preserve">Su formulación debe contribuir a la mejora del proceso o asunto auditado y, en general, al mejoramiento continuo de la entidad.</w:t>
            </w:r>
          </w:p>
        </w:tc>
      </w:tr>
    </w:tbl>
    <w:p w:rsidR="00000000" w:rsidDel="00000000" w:rsidP="00000000" w:rsidRDefault="00000000" w:rsidRPr="00000000" w14:paraId="0000015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0">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continuación, describa los componentes de cada hallazgo y presente la redacción que será incorporada en el Informe Preliminar de Auditoría (Incluya la siguiente tabla para cada hallazgo a formular)</w:t>
      </w:r>
    </w:p>
    <w:p w:rsidR="00000000" w:rsidDel="00000000" w:rsidP="00000000" w:rsidRDefault="00000000" w:rsidRPr="00000000" w14:paraId="0000016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Observación No. 1: </w:t>
      </w:r>
    </w:p>
    <w:tbl>
      <w:tblPr>
        <w:tblStyle w:val="Table14"/>
        <w:tblW w:w="913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20"/>
        <w:gridCol w:w="5415"/>
        <w:tblGridChange w:id="0">
          <w:tblGrid>
            <w:gridCol w:w="3720"/>
            <w:gridCol w:w="5415"/>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163">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Situación identificada</w:t>
            </w:r>
          </w:p>
        </w:tc>
        <w:tc>
          <w:tcPr>
            <w:vAlign w:val="center"/>
          </w:tcPr>
          <w:p w:rsidR="00000000" w:rsidDel="00000000" w:rsidP="00000000" w:rsidRDefault="00000000" w:rsidRPr="00000000" w14:paraId="00000164">
            <w:pPr>
              <w:tabs>
                <w:tab w:val="left" w:leader="none" w:pos="1125"/>
              </w:tabs>
              <w:jc w:val="both"/>
              <w:rPr>
                <w:rFonts w:ascii="Arial" w:cs="Arial" w:eastAsia="Arial" w:hAnsi="Arial"/>
                <w:b w:val="1"/>
                <w:color w:val="808080"/>
              </w:rPr>
            </w:pPr>
            <w:r w:rsidDel="00000000" w:rsidR="00000000" w:rsidRPr="00000000">
              <w:rPr>
                <w:rFonts w:ascii="Arial" w:cs="Arial" w:eastAsia="Arial" w:hAnsi="Arial"/>
                <w:rtl w:val="0"/>
              </w:rPr>
              <w:t xml:space="preserve">Registros en el SECOP de documentos del proceso contractual.</w:t>
            </w: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165">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Causa que originó la situación identificada</w:t>
            </w:r>
          </w:p>
        </w:tc>
        <w:tc>
          <w:tcPr>
            <w:vAlign w:val="center"/>
          </w:tcPr>
          <w:p w:rsidR="00000000" w:rsidDel="00000000" w:rsidP="00000000" w:rsidRDefault="00000000" w:rsidRPr="00000000" w14:paraId="00000166">
            <w:pPr>
              <w:tabs>
                <w:tab w:val="left" w:leader="none" w:pos="1125"/>
              </w:tabs>
              <w:jc w:val="both"/>
              <w:rPr>
                <w:rFonts w:ascii="Arial" w:cs="Arial" w:eastAsia="Arial" w:hAnsi="Arial"/>
                <w:b w:val="1"/>
                <w:color w:val="808080"/>
              </w:rPr>
            </w:pPr>
            <w:r w:rsidDel="00000000" w:rsidR="00000000" w:rsidRPr="00000000">
              <w:rPr>
                <w:rFonts w:ascii="Arial" w:cs="Arial" w:eastAsia="Arial" w:hAnsi="Arial"/>
                <w:rtl w:val="0"/>
              </w:rPr>
              <w:t xml:space="preserve">no se observó en Tienda Virtual de Estado Colombiano y SECOP, la publicación de documentos precontractuales ni contractuales</w:t>
            </w: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167">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Efecto que ha ocasionado la situación identificada</w:t>
            </w:r>
          </w:p>
        </w:tc>
        <w:tc>
          <w:tcPr>
            <w:vMerge w:val="restart"/>
            <w:vAlign w:val="center"/>
          </w:tcPr>
          <w:p w:rsidR="00000000" w:rsidDel="00000000" w:rsidP="00000000" w:rsidRDefault="00000000" w:rsidRPr="00000000" w14:paraId="00000168">
            <w:pPr>
              <w:tabs>
                <w:tab w:val="left" w:leader="none" w:pos="1125"/>
              </w:tabs>
              <w:jc w:val="both"/>
              <w:rPr>
                <w:rFonts w:ascii="Arial" w:cs="Arial" w:eastAsia="Arial" w:hAnsi="Arial"/>
                <w:b w:val="1"/>
                <w:color w:val="808080"/>
              </w:rPr>
            </w:pPr>
            <w:r w:rsidDel="00000000" w:rsidR="00000000" w:rsidRPr="00000000">
              <w:rPr>
                <w:rFonts w:ascii="Arial" w:cs="Arial" w:eastAsia="Arial" w:hAnsi="Arial"/>
                <w:rtl w:val="0"/>
              </w:rPr>
              <w:t xml:space="preserve">cumplimiento parcial al deber de publicación, del artículo 2.2.1.1.1.7.1 del Decreto 1082 de 2015 y los lineamientos generales establecidos en el literal b y actividades 26 y 27 del procedimiento interno del IDRD “Adquirir bienes y servicios por la tienda virtual del estado colombiano-Versión 1</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w:t>
            </w: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169">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Impacto o riesgo que asume el IDRD de no subsanarse la situación identificada</w:t>
            </w:r>
          </w:p>
        </w:tc>
        <w:tc>
          <w:tcPr>
            <w:vMerge w:val="continue"/>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510" w:hRule="atLeast"/>
          <w:tblHeader w:val="0"/>
        </w:trPr>
        <w:tc>
          <w:tcPr>
            <w:shd w:fill="b4c6e7" w:val="clear"/>
            <w:vAlign w:val="center"/>
          </w:tcPr>
          <w:p w:rsidR="00000000" w:rsidDel="00000000" w:rsidP="00000000" w:rsidRDefault="00000000" w:rsidRPr="00000000" w14:paraId="0000016B">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OBSERVACIÓN</w:t>
            </w:r>
          </w:p>
        </w:tc>
        <w:tc>
          <w:tcPr>
            <w:vAlign w:val="center"/>
          </w:tcPr>
          <w:p w:rsidR="00000000" w:rsidDel="00000000" w:rsidP="00000000" w:rsidRDefault="00000000" w:rsidRPr="00000000" w14:paraId="0000016C">
            <w:pPr>
              <w:tabs>
                <w:tab w:val="left" w:leader="none" w:pos="1125"/>
              </w:tabs>
              <w:jc w:val="both"/>
              <w:rPr>
                <w:rFonts w:ascii="Arial" w:cs="Arial" w:eastAsia="Arial" w:hAnsi="Arial"/>
              </w:rPr>
            </w:pPr>
            <w:r w:rsidDel="00000000" w:rsidR="00000000" w:rsidRPr="00000000">
              <w:rPr>
                <w:rFonts w:ascii="Arial" w:cs="Arial" w:eastAsia="Arial" w:hAnsi="Arial"/>
                <w:rtl w:val="0"/>
              </w:rPr>
              <w:t xml:space="preserve">Registros en el SECOP de documentos del proceso contractual. En las órdenes de compra, no se observó en Tienda Virtual de Estado Colombiano y SECOP, la publicación de documentos precontractuales, dando cumplimiento parcial al deber de publicación, del artículo 2.2.1.1.1.7.1 del Decreto 1082 de 2015 y los lineamientos generales establecidos en el literal b y actividades 26 y 27 del procedimiento interno del IDRD “Adquirir bienes y servicios por la tienda virtual del estado colombiano-Ver 1: a saber:</w:t>
            </w:r>
          </w:p>
          <w:p w:rsidR="00000000" w:rsidDel="00000000" w:rsidP="00000000" w:rsidRDefault="00000000" w:rsidRPr="00000000" w14:paraId="0000016D">
            <w:pPr>
              <w:tabs>
                <w:tab w:val="left" w:leader="none" w:pos="1125"/>
              </w:tabs>
              <w:jc w:val="both"/>
              <w:rPr>
                <w:rFonts w:ascii="Arial" w:cs="Arial" w:eastAsia="Arial" w:hAnsi="Arial"/>
              </w:rPr>
            </w:pPr>
            <w:r w:rsidDel="00000000" w:rsidR="00000000" w:rsidRPr="00000000">
              <w:rPr>
                <w:rtl w:val="0"/>
              </w:rPr>
            </w:r>
          </w:p>
          <w:p w:rsidR="00000000" w:rsidDel="00000000" w:rsidP="00000000" w:rsidRDefault="00000000" w:rsidRPr="00000000" w14:paraId="0000016E">
            <w:pPr>
              <w:jc w:val="both"/>
              <w:rPr>
                <w:rFonts w:ascii="Arial" w:cs="Arial" w:eastAsia="Arial" w:hAnsi="Arial"/>
                <w:i w:val="1"/>
                <w:color w:val="333333"/>
              </w:rPr>
            </w:pPr>
            <w:r w:rsidDel="00000000" w:rsidR="00000000" w:rsidRPr="00000000">
              <w:rPr>
                <w:rFonts w:ascii="Arial" w:cs="Arial" w:eastAsia="Arial" w:hAnsi="Arial"/>
                <w:color w:val="333333"/>
                <w:rtl w:val="0"/>
              </w:rPr>
              <w:t xml:space="preserve">ARTÍCULO 2.2.1.1.1.7.1. </w:t>
            </w:r>
            <w:r w:rsidDel="00000000" w:rsidR="00000000" w:rsidRPr="00000000">
              <w:rPr>
                <w:rFonts w:ascii="Arial" w:cs="Arial" w:eastAsia="Arial" w:hAnsi="Arial"/>
                <w:i w:val="1"/>
                <w:color w:val="333333"/>
                <w:rtl w:val="0"/>
              </w:rPr>
              <w:t xml:space="preserve">Publicidad en el SECOP.</w:t>
            </w:r>
            <w:r w:rsidDel="00000000" w:rsidR="00000000" w:rsidRPr="00000000">
              <w:rPr>
                <w:rFonts w:ascii="Arial" w:cs="Arial" w:eastAsia="Arial" w:hAnsi="Arial"/>
                <w:color w:val="333333"/>
                <w:rtl w:val="0"/>
              </w:rPr>
              <w:t xml:space="preserve">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r w:rsidDel="00000000" w:rsidR="00000000" w:rsidRPr="00000000">
              <w:rPr>
                <w:rFonts w:ascii="Arial" w:cs="Arial" w:eastAsia="Arial" w:hAnsi="Arial"/>
                <w:i w:val="1"/>
                <w:color w:val="333333"/>
                <w:rtl w:val="0"/>
              </w:rPr>
              <w:t xml:space="preserve">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rsidR="00000000" w:rsidDel="00000000" w:rsidP="00000000" w:rsidRDefault="00000000" w:rsidRPr="00000000" w14:paraId="0000016F">
            <w:pPr>
              <w:tabs>
                <w:tab w:val="left" w:leader="none" w:pos="1125"/>
              </w:tabs>
              <w:jc w:val="both"/>
              <w:rPr>
                <w:rFonts w:ascii="Arial" w:cs="Arial" w:eastAsia="Arial" w:hAnsi="Arial"/>
              </w:rPr>
            </w:pPr>
            <w:r w:rsidDel="00000000" w:rsidR="00000000" w:rsidRPr="00000000">
              <w:rPr>
                <w:rtl w:val="0"/>
              </w:rPr>
            </w:r>
          </w:p>
          <w:p w:rsidR="00000000" w:rsidDel="00000000" w:rsidP="00000000" w:rsidRDefault="00000000" w:rsidRPr="00000000" w14:paraId="00000170">
            <w:pPr>
              <w:tabs>
                <w:tab w:val="left" w:leader="none" w:pos="1125"/>
              </w:tabs>
              <w:spacing w:line="276" w:lineRule="auto"/>
              <w:jc w:val="both"/>
              <w:rPr>
                <w:rFonts w:ascii="Arial" w:cs="Arial" w:eastAsia="Arial" w:hAnsi="Arial"/>
                <w:i w:val="1"/>
                <w:color w:val="333333"/>
              </w:rPr>
            </w:pPr>
            <w:r w:rsidDel="00000000" w:rsidR="00000000" w:rsidRPr="00000000">
              <w:rPr>
                <w:rFonts w:ascii="Arial" w:cs="Arial" w:eastAsia="Arial" w:hAnsi="Arial"/>
                <w:i w:val="1"/>
                <w:color w:val="333333"/>
                <w:rtl w:val="0"/>
              </w:rPr>
              <w:t xml:space="preserve">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00000000" w:rsidDel="00000000" w:rsidP="00000000" w:rsidRDefault="00000000" w:rsidRPr="00000000" w14:paraId="00000171">
            <w:pPr>
              <w:tabs>
                <w:tab w:val="left" w:leader="none" w:pos="1125"/>
              </w:tabs>
              <w:spacing w:line="276"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172">
            <w:pPr>
              <w:tabs>
                <w:tab w:val="left" w:leader="none" w:pos="1125"/>
              </w:tabs>
              <w:spacing w:line="276" w:lineRule="auto"/>
              <w:jc w:val="both"/>
              <w:rPr>
                <w:rFonts w:ascii="Arial" w:cs="Arial" w:eastAsia="Arial" w:hAnsi="Arial"/>
                <w:i w:val="1"/>
                <w:color w:val="333333"/>
              </w:rPr>
            </w:pPr>
            <w:r w:rsidDel="00000000" w:rsidR="00000000" w:rsidRPr="00000000">
              <w:rPr>
                <w:rFonts w:ascii="Arial" w:cs="Arial" w:eastAsia="Arial" w:hAnsi="Arial"/>
                <w:i w:val="1"/>
                <w:color w:val="333333"/>
                <w:rtl w:val="0"/>
              </w:rPr>
              <w:t xml:space="preserve">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rsidR="00000000" w:rsidDel="00000000" w:rsidP="00000000" w:rsidRDefault="00000000" w:rsidRPr="00000000" w14:paraId="00000173">
            <w:pPr>
              <w:tabs>
                <w:tab w:val="left" w:leader="none" w:pos="1125"/>
              </w:tabs>
              <w:spacing w:after="240" w:before="240" w:line="276" w:lineRule="auto"/>
              <w:jc w:val="both"/>
              <w:rPr>
                <w:rFonts w:ascii="Arial" w:cs="Arial" w:eastAsia="Arial" w:hAnsi="Arial"/>
                <w:i w:val="1"/>
              </w:rPr>
            </w:pPr>
            <w:r w:rsidDel="00000000" w:rsidR="00000000" w:rsidRPr="00000000">
              <w:rPr>
                <w:rFonts w:ascii="Arial" w:cs="Arial" w:eastAsia="Arial" w:hAnsi="Arial"/>
                <w:i w:val="1"/>
                <w:rtl w:val="0"/>
              </w:rPr>
              <w:t xml:space="preserve"> Adquirir bienes y servicios por la tienda virtual del estado colombiano-Ver 1:</w:t>
            </w:r>
          </w:p>
          <w:p w:rsidR="00000000" w:rsidDel="00000000" w:rsidP="00000000" w:rsidRDefault="00000000" w:rsidRPr="00000000" w14:paraId="00000174">
            <w:pPr>
              <w:tabs>
                <w:tab w:val="left" w:leader="none" w:pos="1125"/>
              </w:tabs>
              <w:spacing w:after="240" w:before="240" w:line="276" w:lineRule="auto"/>
              <w:ind w:left="1080" w:hanging="360"/>
              <w:jc w:val="both"/>
              <w:rPr>
                <w:rFonts w:ascii="Arial" w:cs="Arial" w:eastAsia="Arial" w:hAnsi="Arial"/>
                <w:i w:val="1"/>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i w:val="1"/>
                <w:rtl w:val="0"/>
              </w:rPr>
              <w:t xml:space="preserve">Literal B: El trámite de la documentación generada debe ser publica en el SECOP II.</w:t>
            </w:r>
          </w:p>
          <w:p w:rsidR="00000000" w:rsidDel="00000000" w:rsidP="00000000" w:rsidRDefault="00000000" w:rsidRPr="00000000" w14:paraId="00000175">
            <w:pPr>
              <w:tabs>
                <w:tab w:val="left" w:leader="none" w:pos="1125"/>
              </w:tabs>
              <w:jc w:val="both"/>
              <w:rPr>
                <w:rFonts w:ascii="Arial" w:cs="Arial" w:eastAsia="Arial" w:hAnsi="Arial"/>
              </w:rPr>
            </w:pPr>
            <w:r w:rsidDel="00000000" w:rsidR="00000000" w:rsidRPr="00000000">
              <w:rPr>
                <w:rFonts w:ascii="Arial" w:cs="Arial" w:eastAsia="Arial" w:hAnsi="Arial"/>
                <w:i w:val="1"/>
                <w:rtl w:val="0"/>
              </w:rPr>
              <w:t xml:space="preserve">Actividades 26 y 27: Publicar los documentos del a ejecución del contrato/ Deberán publicarse los documentos que certifiquen el cumplimiento de las obligaciones generadas con la orden de compra y demás documentos contractuales que se originen</w:t>
            </w:r>
            <w:r w:rsidDel="00000000" w:rsidR="00000000" w:rsidRPr="00000000">
              <w:rPr>
                <w:rtl w:val="0"/>
              </w:rPr>
            </w:r>
          </w:p>
        </w:tc>
      </w:tr>
    </w:tbl>
    <w:p w:rsidR="00000000" w:rsidDel="00000000" w:rsidP="00000000" w:rsidRDefault="00000000" w:rsidRPr="00000000" w14:paraId="0000017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9">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Observación No. 2: </w:t>
      </w:r>
    </w:p>
    <w:tbl>
      <w:tblPr>
        <w:tblStyle w:val="Table15"/>
        <w:tblW w:w="9088.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3"/>
        <w:gridCol w:w="5415"/>
        <w:tblGridChange w:id="0">
          <w:tblGrid>
            <w:gridCol w:w="3673"/>
            <w:gridCol w:w="5415"/>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17A">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Situación identificada</w:t>
            </w:r>
          </w:p>
        </w:tc>
        <w:tc>
          <w:tcPr>
            <w:vAlign w:val="center"/>
          </w:tcPr>
          <w:p w:rsidR="00000000" w:rsidDel="00000000" w:rsidP="00000000" w:rsidRDefault="00000000" w:rsidRPr="00000000" w14:paraId="0000017B">
            <w:pPr>
              <w:tabs>
                <w:tab w:val="left" w:leader="none" w:pos="1125"/>
              </w:tabs>
              <w:jc w:val="both"/>
              <w:rPr>
                <w:rFonts w:ascii="Arial" w:cs="Arial" w:eastAsia="Arial" w:hAnsi="Arial"/>
                <w:b w:val="1"/>
                <w:color w:val="808080"/>
              </w:rPr>
            </w:pPr>
            <w:r w:rsidDel="00000000" w:rsidR="00000000" w:rsidRPr="00000000">
              <w:rPr>
                <w:rFonts w:ascii="Arial" w:cs="Arial" w:eastAsia="Arial" w:hAnsi="Arial"/>
                <w:rtl w:val="0"/>
              </w:rPr>
              <w:t xml:space="preserve">Cumplimiento parcial al deber de publicación, del artículo 2.2.1.1.1.7.1 del Decreto 1082 de 2015 para los actos administrativos de apertura.</w:t>
            </w: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17C">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Causa que originó la situación identificada</w:t>
            </w:r>
          </w:p>
        </w:tc>
        <w:tc>
          <w:tcPr>
            <w:vAlign w:val="center"/>
          </w:tcPr>
          <w:p w:rsidR="00000000" w:rsidDel="00000000" w:rsidP="00000000" w:rsidRDefault="00000000" w:rsidRPr="00000000" w14:paraId="0000017D">
            <w:pPr>
              <w:spacing w:line="235" w:lineRule="auto"/>
              <w:jc w:val="both"/>
              <w:rPr>
                <w:rFonts w:ascii="Arial" w:cs="Arial" w:eastAsia="Arial" w:hAnsi="Arial"/>
              </w:rPr>
            </w:pPr>
            <w:r w:rsidDel="00000000" w:rsidR="00000000" w:rsidRPr="00000000">
              <w:rPr>
                <w:rFonts w:ascii="Arial" w:cs="Arial" w:eastAsia="Arial" w:hAnsi="Arial"/>
                <w:rtl w:val="0"/>
              </w:rPr>
              <w:t xml:space="preserve">Se observó en la documentación de los procesos de selección IDRD-DG-LP-047-2022 (Licitación Pública); IDRD-SG-CM-009-2022 (Concurso de méritos); IDRD-SG-CM-086-2022 (Concurso de méritos) y IDRD-SG-CM-079-2022 (Concurso de méritos), que no se encuentra publicado el acto administrativo de apertura. </w:t>
            </w:r>
          </w:p>
          <w:p w:rsidR="00000000" w:rsidDel="00000000" w:rsidP="00000000" w:rsidRDefault="00000000" w:rsidRPr="00000000" w14:paraId="0000017E">
            <w:pPr>
              <w:tabs>
                <w:tab w:val="left" w:leader="none" w:pos="1125"/>
              </w:tabs>
              <w:jc w:val="both"/>
              <w:rPr>
                <w:rFonts w:ascii="Arial" w:cs="Arial" w:eastAsia="Arial" w:hAnsi="Arial"/>
                <w:b w:val="1"/>
                <w:color w:val="808080"/>
              </w:rPr>
            </w:pP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17F">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Efecto que ha ocasionado la situación identificada</w:t>
            </w:r>
          </w:p>
        </w:tc>
        <w:tc>
          <w:tcPr>
            <w:vMerge w:val="restart"/>
            <w:vAlign w:val="center"/>
          </w:tcPr>
          <w:p w:rsidR="00000000" w:rsidDel="00000000" w:rsidP="00000000" w:rsidRDefault="00000000" w:rsidRPr="00000000" w14:paraId="00000180">
            <w:pPr>
              <w:tabs>
                <w:tab w:val="left" w:leader="none" w:pos="1125"/>
              </w:tabs>
              <w:jc w:val="both"/>
              <w:rPr>
                <w:rFonts w:ascii="Arial" w:cs="Arial" w:eastAsia="Arial" w:hAnsi="Arial"/>
              </w:rPr>
            </w:pPr>
            <w:bookmarkStart w:colFirst="0" w:colLast="0" w:name="_heading=h.1a346fx" w:id="106"/>
            <w:bookmarkEnd w:id="106"/>
            <w:r w:rsidDel="00000000" w:rsidR="00000000" w:rsidRPr="00000000">
              <w:rPr>
                <w:rFonts w:ascii="Arial" w:cs="Arial" w:eastAsia="Arial" w:hAnsi="Arial"/>
                <w:rtl w:val="0"/>
              </w:rPr>
              <w:t xml:space="preserve">No se cumple el principio de publicidad y transparencia, en particular en la importancia de dar a conocer a los interesados en el proceso de selección el acto de apertura y la justificación de la entidad para el proceso de selección, causando inseguridad jurídica. </w:t>
            </w:r>
          </w:p>
          <w:p w:rsidR="00000000" w:rsidDel="00000000" w:rsidP="00000000" w:rsidRDefault="00000000" w:rsidRPr="00000000" w14:paraId="00000181">
            <w:pPr>
              <w:tabs>
                <w:tab w:val="left" w:leader="none" w:pos="1125"/>
              </w:tabs>
              <w:jc w:val="both"/>
              <w:rPr>
                <w:rFonts w:ascii="Arial" w:cs="Arial" w:eastAsia="Arial" w:hAnsi="Arial"/>
                <w:b w:val="1"/>
                <w:color w:val="808080"/>
              </w:rPr>
            </w:pP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182">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Impacto o riesgo que asume el IDRD de no subsanarse la situación identificada</w:t>
            </w:r>
          </w:p>
        </w:tc>
        <w:tc>
          <w:tcPr>
            <w:vMerge w:val="continue"/>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510" w:hRule="atLeast"/>
          <w:tblHeader w:val="0"/>
        </w:trPr>
        <w:tc>
          <w:tcPr>
            <w:shd w:fill="b4c6e7" w:val="clear"/>
            <w:vAlign w:val="center"/>
          </w:tcPr>
          <w:p w:rsidR="00000000" w:rsidDel="00000000" w:rsidP="00000000" w:rsidRDefault="00000000" w:rsidRPr="00000000" w14:paraId="00000184">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OBSERVACIÓN</w:t>
            </w:r>
          </w:p>
        </w:tc>
        <w:tc>
          <w:tcPr>
            <w:vAlign w:val="center"/>
          </w:tcPr>
          <w:p w:rsidR="00000000" w:rsidDel="00000000" w:rsidP="00000000" w:rsidRDefault="00000000" w:rsidRPr="00000000" w14:paraId="00000185">
            <w:pPr>
              <w:tabs>
                <w:tab w:val="left" w:leader="none" w:pos="1125"/>
              </w:tabs>
              <w:jc w:val="both"/>
              <w:rPr>
                <w:rFonts w:ascii="Arial" w:cs="Arial" w:eastAsia="Arial" w:hAnsi="Arial"/>
              </w:rPr>
            </w:pPr>
            <w:r w:rsidDel="00000000" w:rsidR="00000000" w:rsidRPr="00000000">
              <w:rPr>
                <w:rFonts w:ascii="Arial" w:cs="Arial" w:eastAsia="Arial" w:hAnsi="Arial"/>
                <w:rtl w:val="0"/>
              </w:rPr>
              <w:t xml:space="preserve">Para los procesos de selección IDRD-DG-LP-047-2022; IDRD-SG-CM-009-2022; IDRD-SG-CM-086-2022 y IDRD-SG-CM-079-2022 se observa un cumplimiento parcial del numeral 1, artículo 2 del decreto 371 de 2010 a efectos de contar con procesos de selección documentados y que den cumplimiento de las disposiciones y principios del estatuto general de contratación, así como incumplimiento d ellos procedimientos internos del IDRD: </w:t>
            </w:r>
            <w:r w:rsidDel="00000000" w:rsidR="00000000" w:rsidRPr="00000000">
              <w:rPr>
                <w:rFonts w:ascii="Arial" w:cs="Arial" w:eastAsia="Arial" w:hAnsi="Arial"/>
                <w:color w:val="000000"/>
                <w:rtl w:val="0"/>
              </w:rPr>
              <w:t xml:space="preserve">Contratación de Bienes y/o Servicios por Concurso de Méritos Versión No.7 y Contratación de Bienes y/o Servicios por Licitación Pública Versión No.8</w:t>
            </w:r>
            <w:r w:rsidDel="00000000" w:rsidR="00000000" w:rsidRPr="00000000">
              <w:rPr>
                <w:rFonts w:ascii="Arial" w:cs="Arial" w:eastAsia="Arial" w:hAnsi="Arial"/>
                <w:color w:val="000000"/>
                <w:vertAlign w:val="superscript"/>
              </w:rPr>
              <w:footnoteReference w:customMarkFollows="0" w:id="13"/>
            </w:r>
            <w:r w:rsidDel="00000000" w:rsidR="00000000" w:rsidRPr="00000000">
              <w:rPr>
                <w:rFonts w:ascii="Arial" w:cs="Arial" w:eastAsia="Arial" w:hAnsi="Arial"/>
                <w:color w:val="000000"/>
                <w:rtl w:val="0"/>
              </w:rPr>
              <w:t xml:space="preserve">.</w:t>
            </w:r>
            <w:r w:rsidDel="00000000" w:rsidR="00000000" w:rsidRPr="00000000">
              <w:rPr>
                <w:rtl w:val="0"/>
              </w:rPr>
            </w:r>
          </w:p>
        </w:tc>
      </w:tr>
    </w:tbl>
    <w:p w:rsidR="00000000" w:rsidDel="00000000" w:rsidP="00000000" w:rsidRDefault="00000000" w:rsidRPr="00000000" w14:paraId="00000186">
      <w:pPr>
        <w:spacing w:after="0" w:line="240" w:lineRule="auto"/>
        <w:jc w:val="both"/>
        <w:rPr>
          <w:rFonts w:ascii="Arial" w:cs="Arial" w:eastAsia="Arial" w:hAnsi="Arial"/>
        </w:rPr>
      </w:pPr>
      <w:r w:rsidDel="00000000" w:rsidR="00000000" w:rsidRPr="00000000">
        <w:rPr>
          <w:rtl w:val="0"/>
        </w:rPr>
      </w:r>
    </w:p>
    <w:sectPr>
      <w:headerReference r:id="rId17" w:type="default"/>
      <w:footerReference r:id="rId1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tl w:val="0"/>
      </w:rPr>
      <w:t xml:space="preserve">CONTROL, EVALUACIÓN Y MEJORA_V4</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los efectos y período de aplicación de la auditoría realizada, podrá tenerse en cuenta la Versión No. 1) – aprobada el 31 de julio de 2020</w:t>
      </w:r>
    </w:p>
  </w:footnote>
  <w:footnote w:id="1">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los efectos y período de aplicación de la auditoría realizada, podrá tenerse en cuenta la Versión No. 7) – aprobada el 31 de julio de 2020</w:t>
      </w:r>
    </w:p>
  </w:footnote>
  <w:footnote w:id="2">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los efectos y período de aplicación de la auditoría realizada, podrá tenerse en cuenta la Versión No. 8) – aprobada el 31 de julio de 2020</w:t>
      </w:r>
    </w:p>
  </w:footnote>
  <w:footnote w:id="3">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los efectos y período de aplicación de la auditoría realizada, podrá tenerse en cuenta la Versión No. 9) – aprobada el 31 de julio de 2020</w:t>
      </w:r>
    </w:p>
  </w:footnote>
  <w:footnote w:id="4">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los efectos y período de aplicación de la auditoría realizada, podrá tenerse en cuenta la Versión No. 6) – aprobada el 31 de julio de 2020</w:t>
      </w:r>
    </w:p>
  </w:footnote>
  <w:footnote w:id="5">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los efectos y período de aplicación de la auditoría realizada, podrá tenerse en cuenta la Versión No. 1) – aprobada el 31 de julio de 2020</w:t>
      </w:r>
    </w:p>
  </w:footnote>
  <w:footnote w:id="6">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los efectos y período de aplicación de la auditoría realizada, podrá tenerse en cuenta la Versión No. 9) – aprobada el 31 de julio de 2020</w:t>
      </w:r>
    </w:p>
  </w:footnote>
  <w:footnote w:id="7">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los efectos y período de aplicación de la auditoría realizada, podrá tenerse en cuenta la Versión No. 1) – aprobada el 31 de julio de 2020</w:t>
      </w:r>
    </w:p>
  </w:footnote>
  <w:footnote w:id="8">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hyperlink r:id="rId1">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https://www.colombiacompra.gov.co/tienda-virtual-del-estado-colombiano/ordenes-compra</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footnote>
  <w:footnote w:id="11">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Tomado de la Guía de Auditoría CGR 2015</w:t>
      </w:r>
    </w:p>
  </w:footnote>
  <w:footnote w:id="12">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Versión vigente para el período auditado</w:t>
      </w:r>
    </w:p>
  </w:footnote>
  <w:footnote w:id="13">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Versiones vigentes para el período auditado</w:t>
      </w:r>
    </w:p>
  </w:footnote>
  <w:footnote w:id="9">
    <w:p w:rsidR="00000000" w:rsidDel="00000000" w:rsidP="00000000" w:rsidRDefault="00000000" w:rsidRPr="00000000" w14:paraId="00000198">
      <w:pPr>
        <w:spacing w:after="0" w:line="240" w:lineRule="auto"/>
        <w:jc w:val="both"/>
        <w:rPr>
          <w:rFonts w:ascii="Arial" w:cs="Arial" w:eastAsia="Arial" w:hAnsi="Arial"/>
          <w:color w:val="333333"/>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333333"/>
          <w:sz w:val="16"/>
          <w:szCs w:val="16"/>
          <w:rtl w:val="0"/>
        </w:rPr>
        <w:t xml:space="preserve">ARTÍCULO 2.2.1.1.1.7.1. </w:t>
      </w:r>
      <w:r w:rsidDel="00000000" w:rsidR="00000000" w:rsidRPr="00000000">
        <w:rPr>
          <w:rFonts w:ascii="Arial" w:cs="Arial" w:eastAsia="Arial" w:hAnsi="Arial"/>
          <w:i w:val="1"/>
          <w:color w:val="333333"/>
          <w:sz w:val="16"/>
          <w:szCs w:val="16"/>
          <w:rtl w:val="0"/>
        </w:rPr>
        <w:t xml:space="preserve">Publicidad en el SECOP.</w:t>
      </w:r>
      <w:r w:rsidDel="00000000" w:rsidR="00000000" w:rsidRPr="00000000">
        <w:rPr>
          <w:rFonts w:ascii="Arial" w:cs="Arial" w:eastAsia="Arial" w:hAnsi="Arial"/>
          <w:color w:val="333333"/>
          <w:sz w:val="16"/>
          <w:szCs w:val="16"/>
          <w:rtl w:val="0"/>
        </w:rPr>
        <w:t xml:space="preserve">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00000000" w:rsidDel="00000000" w:rsidP="00000000" w:rsidRDefault="00000000" w:rsidRPr="00000000" w14:paraId="00000199">
      <w:pPr>
        <w:shd w:fill="ffffff" w:val="clear"/>
        <w:spacing w:after="240" w:before="240" w:line="240" w:lineRule="auto"/>
        <w:jc w:val="both"/>
        <w:rPr>
          <w:rFonts w:ascii="Arial" w:cs="Arial" w:eastAsia="Arial" w:hAnsi="Arial"/>
          <w:color w:val="333333"/>
          <w:sz w:val="16"/>
          <w:szCs w:val="16"/>
        </w:rPr>
      </w:pPr>
      <w:r w:rsidDel="00000000" w:rsidR="00000000" w:rsidRPr="00000000">
        <w:rPr>
          <w:rFonts w:ascii="Arial" w:cs="Arial" w:eastAsia="Arial" w:hAnsi="Arial"/>
          <w:color w:val="333333"/>
          <w:sz w:val="16"/>
          <w:szCs w:val="16"/>
          <w:rtl w:val="0"/>
        </w:rPr>
        <w:t xml:space="preserve">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rsidR="00000000" w:rsidDel="00000000" w:rsidP="00000000" w:rsidRDefault="00000000" w:rsidRPr="00000000" w14:paraId="0000019A">
      <w:pPr>
        <w:spacing w:after="0" w:line="240" w:lineRule="auto"/>
        <w:rPr>
          <w:sz w:val="20"/>
          <w:szCs w:val="20"/>
        </w:rPr>
      </w:pPr>
      <w:r w:rsidDel="00000000" w:rsidR="00000000" w:rsidRPr="00000000">
        <w:rPr>
          <w:rtl w:val="0"/>
        </w:rPr>
      </w:r>
    </w:p>
  </w:footnote>
  <w:footnote w:id="10">
    <w:p w:rsidR="00000000" w:rsidDel="00000000" w:rsidP="00000000" w:rsidRDefault="00000000" w:rsidRPr="00000000" w14:paraId="0000019B">
      <w:pPr>
        <w:spacing w:after="0" w:line="240" w:lineRule="auto"/>
        <w:jc w:val="both"/>
        <w:rPr>
          <w:rFonts w:ascii="Arial" w:cs="Arial" w:eastAsia="Arial" w:hAnsi="Arial"/>
          <w:color w:val="333333"/>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color w:val="333333"/>
          <w:sz w:val="16"/>
          <w:szCs w:val="16"/>
          <w:rtl w:val="0"/>
        </w:rPr>
        <w:t xml:space="preserve">La Entidad Estatal debe ordenar la apertura del proceso de selección, mediante acto administrativo de carácter general, sin perjuicio de lo dispuesto en las Disposiciones Especiales para las modalidades de selección, previstas en el capítulo 2 del presente título.</w:t>
      </w:r>
    </w:p>
    <w:p w:rsidR="00000000" w:rsidDel="00000000" w:rsidP="00000000" w:rsidRDefault="00000000" w:rsidRPr="00000000" w14:paraId="0000019C">
      <w:pPr>
        <w:shd w:fill="ffffff" w:val="clear"/>
        <w:spacing w:after="240" w:before="240" w:line="240" w:lineRule="auto"/>
        <w:jc w:val="both"/>
        <w:rPr>
          <w:rFonts w:ascii="Arial" w:cs="Arial" w:eastAsia="Arial" w:hAnsi="Arial"/>
          <w:color w:val="333333"/>
          <w:sz w:val="16"/>
          <w:szCs w:val="16"/>
        </w:rPr>
      </w:pPr>
      <w:r w:rsidDel="00000000" w:rsidR="00000000" w:rsidRPr="00000000">
        <w:rPr>
          <w:rFonts w:ascii="Arial" w:cs="Arial" w:eastAsia="Arial" w:hAnsi="Arial"/>
          <w:color w:val="333333"/>
          <w:sz w:val="16"/>
          <w:szCs w:val="16"/>
          <w:rtl w:val="0"/>
        </w:rPr>
        <w:t xml:space="preserve">El acto administrativo de que trata el presente artículo debe señalar:</w:t>
      </w:r>
    </w:p>
    <w:p w:rsidR="00000000" w:rsidDel="00000000" w:rsidP="00000000" w:rsidRDefault="00000000" w:rsidRPr="00000000" w14:paraId="0000019D">
      <w:pPr>
        <w:shd w:fill="ffffff" w:val="clear"/>
        <w:spacing w:after="240" w:before="240" w:line="240" w:lineRule="auto"/>
        <w:jc w:val="both"/>
        <w:rPr>
          <w:rFonts w:ascii="Arial" w:cs="Arial" w:eastAsia="Arial" w:hAnsi="Arial"/>
          <w:color w:val="333333"/>
          <w:sz w:val="16"/>
          <w:szCs w:val="16"/>
        </w:rPr>
      </w:pPr>
      <w:r w:rsidDel="00000000" w:rsidR="00000000" w:rsidRPr="00000000">
        <w:rPr>
          <w:rFonts w:ascii="Arial" w:cs="Arial" w:eastAsia="Arial" w:hAnsi="Arial"/>
          <w:color w:val="333333"/>
          <w:sz w:val="16"/>
          <w:szCs w:val="16"/>
          <w:rtl w:val="0"/>
        </w:rPr>
        <w:t xml:space="preserve">(...)</w:t>
      </w:r>
    </w:p>
    <w:p w:rsidR="00000000" w:rsidDel="00000000" w:rsidP="00000000" w:rsidRDefault="00000000" w:rsidRPr="00000000" w14:paraId="0000019E">
      <w:pPr>
        <w:shd w:fill="ffffff" w:val="clear"/>
        <w:spacing w:after="240" w:before="240" w:line="240" w:lineRule="auto"/>
        <w:jc w:val="both"/>
        <w:rPr>
          <w:rFonts w:ascii="Arial" w:cs="Arial" w:eastAsia="Arial" w:hAnsi="Arial"/>
          <w:color w:val="333333"/>
          <w:sz w:val="16"/>
          <w:szCs w:val="16"/>
        </w:rPr>
      </w:pPr>
      <w:r w:rsidDel="00000000" w:rsidR="00000000" w:rsidRPr="00000000">
        <w:rPr>
          <w:rFonts w:ascii="Arial" w:cs="Arial" w:eastAsia="Arial" w:hAnsi="Arial"/>
          <w:color w:val="333333"/>
          <w:sz w:val="16"/>
          <w:szCs w:val="16"/>
          <w:highlight w:val="white"/>
          <w:rtl w:val="0"/>
        </w:rPr>
        <w:t xml:space="preserve">5. La convocatoria para las veedurías ciudadanas.</w:t>
      </w:r>
      <w:r w:rsidDel="00000000" w:rsidR="00000000" w:rsidRPr="00000000">
        <w:rPr>
          <w:rtl w:val="0"/>
        </w:rPr>
      </w:r>
    </w:p>
    <w:p w:rsidR="00000000" w:rsidDel="00000000" w:rsidP="00000000" w:rsidRDefault="00000000" w:rsidRPr="00000000" w14:paraId="0000019F">
      <w:pPr>
        <w:spacing w:after="0"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Pr>
      <w:drawing>
        <wp:inline distB="0" distT="0" distL="0" distR="0">
          <wp:extent cx="1167247" cy="795381"/>
          <wp:effectExtent b="0" l="0" r="0" t="0"/>
          <wp:docPr descr="C:\Users\CASA\Downloads\Logo FORMATOS.jpg" id="10" name="image2.jpg"/>
          <a:graphic>
            <a:graphicData uri="http://schemas.openxmlformats.org/drawingml/2006/picture">
              <pic:pic>
                <pic:nvPicPr>
                  <pic:cNvPr descr="C:\Users\CASA\Downloads\Logo FORMATOS.jpg" id="0" name="image2.jpg"/>
                  <pic:cNvPicPr preferRelativeResize="0"/>
                </pic:nvPicPr>
                <pic:blipFill>
                  <a:blip r:embed="rId1"/>
                  <a:srcRect b="0" l="0" r="0" t="0"/>
                  <a:stretch>
                    <a:fillRect/>
                  </a:stretch>
                </pic:blipFill>
                <pic:spPr>
                  <a:xfrm>
                    <a:off x="0" y="0"/>
                    <a:ext cx="1167247" cy="795381"/>
                  </a:xfrm>
                  <a:prstGeom prst="rect"/>
                  <a:ln/>
                </pic:spPr>
              </pic:pic>
            </a:graphicData>
          </a:graphic>
        </wp:inline>
      </w:drawing>
    </w:r>
    <w:r w:rsidDel="00000000" w:rsidR="00000000" w:rsidRPr="00000000">
      <w:rPr>
        <w:rtl w:val="0"/>
      </w:rPr>
    </w:r>
  </w:p>
  <w:p w:rsidR="00000000" w:rsidDel="00000000" w:rsidP="00000000" w:rsidRDefault="00000000" w:rsidRPr="00000000" w14:paraId="00000194">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9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PRUEBA DE AUDITORÍA</w:t>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western" w:customStyle="1">
    <w:name w:val="western"/>
    <w:basedOn w:val="Normal"/>
    <w:rsid w:val="00747988"/>
    <w:pPr>
      <w:spacing w:after="119" w:before="100" w:beforeAutospacing="1" w:line="276" w:lineRule="auto"/>
    </w:pPr>
    <w:rPr>
      <w:rFonts w:eastAsia="Times New Roman"/>
      <w:color w:val="000000"/>
    </w:rPr>
  </w:style>
  <w:style w:type="paragraph" w:styleId="Prrafodelista">
    <w:name w:val="List Paragraph"/>
    <w:basedOn w:val="Normal"/>
    <w:uiPriority w:val="34"/>
    <w:qFormat w:val="1"/>
    <w:rsid w:val="00416360"/>
    <w:pPr>
      <w:ind w:left="720"/>
      <w:contextualSpacing w:val="1"/>
    </w:pPr>
  </w:style>
  <w:style w:type="table" w:styleId="Tablaconcuadrcula">
    <w:name w:val="Table Grid"/>
    <w:basedOn w:val="Tablanormal"/>
    <w:uiPriority w:val="39"/>
    <w:rsid w:val="004C1D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nhideWhenUsed w:val="1"/>
    <w:rsid w:val="00002432"/>
    <w:pPr>
      <w:tabs>
        <w:tab w:val="center" w:pos="4419"/>
        <w:tab w:val="right" w:pos="8838"/>
      </w:tabs>
      <w:spacing w:after="0" w:line="240" w:lineRule="auto"/>
    </w:pPr>
  </w:style>
  <w:style w:type="character" w:styleId="EncabezadoCar" w:customStyle="1">
    <w:name w:val="Encabezado Car"/>
    <w:basedOn w:val="Fuentedeprrafopredeter"/>
    <w:link w:val="Encabezado"/>
    <w:rsid w:val="00002432"/>
  </w:style>
  <w:style w:type="paragraph" w:styleId="Piedepgina">
    <w:name w:val="footer"/>
    <w:basedOn w:val="Normal"/>
    <w:link w:val="PiedepginaCar"/>
    <w:uiPriority w:val="99"/>
    <w:unhideWhenUsed w:val="1"/>
    <w:rsid w:val="0000243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02432"/>
  </w:style>
  <w:style w:type="paragraph" w:styleId="Textonotapie">
    <w:name w:val="footnote text"/>
    <w:basedOn w:val="Normal"/>
    <w:link w:val="TextonotapieCar"/>
    <w:uiPriority w:val="99"/>
    <w:semiHidden w:val="1"/>
    <w:unhideWhenUsed w:val="1"/>
    <w:rsid w:val="00454C5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454C57"/>
    <w:rPr>
      <w:sz w:val="20"/>
      <w:szCs w:val="20"/>
    </w:rPr>
  </w:style>
  <w:style w:type="character" w:styleId="Refdenotaalpie">
    <w:name w:val="footnote reference"/>
    <w:basedOn w:val="Fuentedeprrafopredeter"/>
    <w:uiPriority w:val="99"/>
    <w:semiHidden w:val="1"/>
    <w:unhideWhenUsed w:val="1"/>
    <w:rsid w:val="00454C57"/>
    <w:rPr>
      <w:vertAlign w:val="superscript"/>
    </w:rPr>
  </w:style>
  <w:style w:type="paragraph" w:styleId="Textodeglobo">
    <w:name w:val="Balloon Text"/>
    <w:basedOn w:val="Normal"/>
    <w:link w:val="TextodegloboCar"/>
    <w:uiPriority w:val="99"/>
    <w:semiHidden w:val="1"/>
    <w:unhideWhenUsed w:val="1"/>
    <w:rsid w:val="0056758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6758E"/>
    <w:rPr>
      <w:rFonts w:ascii="Segoe UI" w:cs="Segoe UI" w:hAnsi="Segoe UI"/>
      <w:sz w:val="18"/>
      <w:szCs w:val="18"/>
    </w:rPr>
  </w:style>
  <w:style w:type="paragraph" w:styleId="Sinespaciado">
    <w:name w:val="No Spacing"/>
    <w:uiPriority w:val="1"/>
    <w:qFormat w:val="1"/>
    <w:rsid w:val="007F79CB"/>
    <w:pPr>
      <w:spacing w:after="0" w:line="240" w:lineRule="auto"/>
    </w:pPr>
  </w:style>
  <w:style w:type="paragraph" w:styleId="Default" w:customStyle="1">
    <w:name w:val="Default"/>
    <w:rsid w:val="00425FBC"/>
    <w:pPr>
      <w:autoSpaceDE w:val="0"/>
      <w:autoSpaceDN w:val="0"/>
      <w:adjustRightInd w:val="0"/>
      <w:spacing w:after="0" w:line="240" w:lineRule="auto"/>
    </w:pPr>
    <w:rPr>
      <w:rFonts w:ascii="Arial" w:cs="Arial" w:hAnsi="Arial"/>
      <w:color w:val="000000"/>
      <w:sz w:val="24"/>
      <w:szCs w:val="24"/>
    </w:rPr>
  </w:style>
  <w:style w:type="character" w:styleId="Hipervnculo">
    <w:name w:val="Hyperlink"/>
    <w:uiPriority w:val="99"/>
    <w:rsid w:val="00E00D9A"/>
    <w:rPr>
      <w:color w:val="0000ff"/>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table" w:styleId="a2" w:customStyle="1">
    <w:basedOn w:val="TableNormal"/>
    <w:pPr>
      <w:spacing w:after="0" w:line="240" w:lineRule="auto"/>
    </w:pPr>
    <w:tblPr>
      <w:tblStyleRowBandSize w:val="1"/>
      <w:tblStyleColBandSize w:val="1"/>
      <w:tblCellMar>
        <w:left w:w="108.0" w:type="dxa"/>
        <w:right w:w="108.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pPr>
      <w:spacing w:after="0" w:line="240" w:lineRule="auto"/>
    </w:pPr>
    <w:tblPr>
      <w:tblStyleRowBandSize w:val="1"/>
      <w:tblStyleColBandSize w:val="1"/>
      <w:tblCellMar>
        <w:left w:w="108.0" w:type="dxa"/>
        <w:right w:w="108.0" w:type="dxa"/>
      </w:tblCellMar>
    </w:tblPr>
  </w:style>
  <w:style w:type="table" w:styleId="a8" w:customStyle="1">
    <w:basedOn w:val="TableNormal"/>
    <w:pPr>
      <w:spacing w:after="0" w:line="240" w:lineRule="auto"/>
    </w:pPr>
    <w:tblPr>
      <w:tblStyleRowBandSize w:val="1"/>
      <w:tblStyleColBandSize w:val="1"/>
      <w:tblCellMar>
        <w:left w:w="108.0" w:type="dxa"/>
        <w:right w:w="108.0" w:type="dxa"/>
      </w:tblCellMar>
    </w:tblPr>
  </w:style>
  <w:style w:type="table" w:styleId="a9" w:customStyle="1">
    <w:basedOn w:val="TableNormal"/>
    <w:pPr>
      <w:spacing w:after="0" w:line="240" w:lineRule="auto"/>
    </w:pPr>
    <w:tblPr>
      <w:tblStyleRowBandSize w:val="1"/>
      <w:tblStyleColBandSize w:val="1"/>
      <w:tblCellMar>
        <w:left w:w="108.0" w:type="dxa"/>
        <w:right w:w="108.0" w:type="dxa"/>
      </w:tblCellMar>
    </w:tblPr>
  </w:style>
  <w:style w:type="table" w:styleId="aa" w:customStyle="1">
    <w:basedOn w:val="TableNormal"/>
    <w:pPr>
      <w:spacing w:after="0" w:line="240" w:lineRule="auto"/>
    </w:pPr>
    <w:tblPr>
      <w:tblStyleRowBandSize w:val="1"/>
      <w:tblStyleColBandSize w:val="1"/>
      <w:tblCellMar>
        <w:left w:w="108.0" w:type="dxa"/>
        <w:right w:w="108.0" w:type="dxa"/>
      </w:tblCellMar>
    </w:tblPr>
  </w:style>
  <w:style w:type="table" w:styleId="ab" w:customStyle="1">
    <w:basedOn w:val="TableNormal"/>
    <w:pPr>
      <w:spacing w:after="0" w:line="240" w:lineRule="auto"/>
    </w:pPr>
    <w:tblPr>
      <w:tblStyleRowBandSize w:val="1"/>
      <w:tblStyleColBandSize w:val="1"/>
      <w:tblCellMar>
        <w:left w:w="108.0" w:type="dxa"/>
        <w:right w:w="108.0" w:type="dxa"/>
      </w:tblCellMar>
    </w:tblPr>
  </w:style>
  <w:style w:type="table" w:styleId="ac" w:customStyle="1">
    <w:basedOn w:val="TableNormal"/>
    <w:pPr>
      <w:spacing w:after="0" w:line="240" w:lineRule="auto"/>
    </w:pPr>
    <w:tblPr>
      <w:tblStyleRowBandSize w:val="1"/>
      <w:tblStyleColBandSize w:val="1"/>
      <w:tblCellMar>
        <w:left w:w="108.0" w:type="dxa"/>
        <w:right w:w="108.0" w:type="dxa"/>
      </w:tblCellMar>
    </w:tblPr>
  </w:style>
  <w:style w:type="table" w:styleId="ad" w:customStyle="1">
    <w:basedOn w:val="TableNormal"/>
    <w:pPr>
      <w:spacing w:after="0" w:line="240" w:lineRule="auto"/>
    </w:pPr>
    <w:tblPr>
      <w:tblStyleRowBandSize w:val="1"/>
      <w:tblStyleColBandSize w:val="1"/>
      <w:tblCellMar>
        <w:left w:w="108.0" w:type="dxa"/>
        <w:right w:w="108.0" w:type="dxa"/>
      </w:tblCellMar>
    </w:tblPr>
  </w:style>
  <w:style w:type="table" w:styleId="ae" w:customStyle="1">
    <w:basedOn w:val="TableNormal"/>
    <w:pPr>
      <w:spacing w:after="0" w:line="240" w:lineRule="auto"/>
    </w:pPr>
    <w:tblPr>
      <w:tblStyleRowBandSize w:val="1"/>
      <w:tblStyleColBandSize w:val="1"/>
      <w:tblCellMar>
        <w:left w:w="108.0" w:type="dxa"/>
        <w:right w:w="108.0" w:type="dxa"/>
      </w:tblCellMar>
    </w:tblPr>
  </w:style>
  <w:style w:type="character" w:styleId="Mencinsinresolver">
    <w:name w:val="Unresolved Mention"/>
    <w:basedOn w:val="Fuentedeprrafopredeter"/>
    <w:uiPriority w:val="99"/>
    <w:semiHidden w:val="1"/>
    <w:unhideWhenUsed w:val="1"/>
    <w:rsid w:val="00451C8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lombiacompra.gov.co/tienda-virtual-del-estado-colombiano/ordenes-compra/100532" TargetMode="External"/><Relationship Id="rId10" Type="http://schemas.openxmlformats.org/officeDocument/2006/relationships/hyperlink" Target="https://www.colombiacompra.gov.co/tienda-virtual-del-estado-colombiano/ordenes-compra/96868" TargetMode="External"/><Relationship Id="rId13" Type="http://schemas.openxmlformats.org/officeDocument/2006/relationships/hyperlink" Target="https://www.colombiacompra.gov.co/tienda-virtual-del-estado-colombiano/ordenes-compra/110711" TargetMode="External"/><Relationship Id="rId12" Type="http://schemas.openxmlformats.org/officeDocument/2006/relationships/hyperlink" Target="https://www.colombiacompra.gov.co/tienda-virtual-del-estado-colombiano/ordenes-compra/106338/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yperlink" Target="https://www.colombiacompra.gov.co/tienda-virtual-del-estado-colombiano/ordenes-compra/111428" TargetMode="External"/><Relationship Id="rId14" Type="http://schemas.openxmlformats.org/officeDocument/2006/relationships/hyperlink" Target="https://www.colombiacompra.gov.co/tienda-virtual-del-estado-colombiano/ordenes-compra/111204" TargetMode="External"/><Relationship Id="rId17" Type="http://schemas.openxmlformats.org/officeDocument/2006/relationships/header" Target="header1.xml"/><Relationship Id="rId16" Type="http://schemas.openxmlformats.org/officeDocument/2006/relationships/hyperlink" Target="https://www.colombiacompra.gov.co/tienda-virtual-del-estado-colombiano/ordenes-compra/111608"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s://www.idrd.gov.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tienda-virtual-del-estado-colombiano/ordenes-comp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i3OePmx5czoO/AdtPTj3xVCJ2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FjaTkzeGIyCWguM3dod21sNDIJaC4yYm42d3N4MgloLjJwMmNzcnkyCWguMTQ3bjJ6cjIJaC4zbzdhbG5rMgloLjIzY2t2dmQyCGguaWh2NjM2MgloLjMyaGlvcXoyCWguMWhtc3l5czIJaC40MW1naG1sMgloLjJncnFydWU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2021-11-03T21:10:00Z</dcterms:created>
  <dc:creator>Armando Solano Robles</dc:creator>
</cp:coreProperties>
</file>