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E87F6" w14:textId="77777777" w:rsidR="00567DB6" w:rsidRDefault="00567DB6" w:rsidP="00285F87">
      <w:pPr>
        <w:spacing w:after="0" w:line="240" w:lineRule="auto"/>
        <w:contextualSpacing/>
        <w:rPr>
          <w:rFonts w:cstheme="minorHAnsi"/>
          <w:b/>
          <w:color w:val="2F5496" w:themeColor="accent1" w:themeShade="BF"/>
          <w:lang w:val="es-ES"/>
        </w:rPr>
      </w:pPr>
    </w:p>
    <w:p w14:paraId="6DC2D9F5" w14:textId="77777777" w:rsidR="00567DB6" w:rsidRDefault="00567DB6" w:rsidP="00285F87">
      <w:pPr>
        <w:spacing w:after="0" w:line="240" w:lineRule="auto"/>
        <w:contextualSpacing/>
        <w:rPr>
          <w:rFonts w:cstheme="minorHAnsi"/>
          <w:b/>
          <w:color w:val="2F5496" w:themeColor="accent1" w:themeShade="BF"/>
          <w:lang w:val="es-ES"/>
        </w:rPr>
      </w:pPr>
    </w:p>
    <w:p w14:paraId="673073ED" w14:textId="77777777" w:rsidR="00567DB6" w:rsidRDefault="00567DB6" w:rsidP="00285F87">
      <w:pPr>
        <w:spacing w:after="0" w:line="240" w:lineRule="auto"/>
        <w:contextualSpacing/>
        <w:rPr>
          <w:rFonts w:cstheme="minorHAnsi"/>
          <w:b/>
          <w:color w:val="2F5496" w:themeColor="accent1" w:themeShade="BF"/>
          <w:lang w:val="es-ES"/>
        </w:rPr>
      </w:pPr>
    </w:p>
    <w:p w14:paraId="48DC48E7" w14:textId="77777777" w:rsidR="00567DB6" w:rsidRDefault="00567DB6" w:rsidP="00285F87">
      <w:pPr>
        <w:spacing w:after="0" w:line="240" w:lineRule="auto"/>
        <w:contextualSpacing/>
        <w:rPr>
          <w:rFonts w:cstheme="minorHAnsi"/>
          <w:b/>
          <w:color w:val="2F5496" w:themeColor="accent1" w:themeShade="BF"/>
          <w:lang w:val="es-ES"/>
        </w:rPr>
      </w:pPr>
    </w:p>
    <w:p w14:paraId="1595A099" w14:textId="17AC7AFD" w:rsidR="00573047" w:rsidRPr="009208F0" w:rsidRDefault="009208F0" w:rsidP="00567DB6">
      <w:pPr>
        <w:spacing w:after="0" w:line="240" w:lineRule="auto"/>
        <w:contextualSpacing/>
        <w:jc w:val="center"/>
        <w:rPr>
          <w:rFonts w:cstheme="minorHAnsi"/>
          <w:b/>
          <w:sz w:val="52"/>
          <w:szCs w:val="52"/>
          <w:lang w:val="es-ES"/>
        </w:rPr>
      </w:pPr>
      <w:r w:rsidRPr="009208F0">
        <w:rPr>
          <w:rFonts w:cstheme="minorHAnsi"/>
          <w:b/>
          <w:sz w:val="52"/>
          <w:szCs w:val="52"/>
          <w:lang w:val="es-ES"/>
        </w:rPr>
        <w:t>ANEXO 1 CAPÍTULO VI</w:t>
      </w:r>
    </w:p>
    <w:p w14:paraId="7F683C56" w14:textId="60001055" w:rsidR="009208F0" w:rsidRPr="009208F0" w:rsidRDefault="009208F0" w:rsidP="009208F0">
      <w:pPr>
        <w:spacing w:after="0" w:line="240" w:lineRule="auto"/>
        <w:contextualSpacing/>
        <w:jc w:val="center"/>
        <w:rPr>
          <w:rFonts w:cstheme="minorHAnsi"/>
          <w:b/>
          <w:sz w:val="52"/>
          <w:szCs w:val="52"/>
          <w:lang w:val="es-ES"/>
        </w:rPr>
      </w:pPr>
      <w:r w:rsidRPr="009208F0">
        <w:rPr>
          <w:rFonts w:cstheme="minorHAnsi"/>
          <w:b/>
          <w:sz w:val="52"/>
          <w:szCs w:val="52"/>
          <w:lang w:val="es-ES"/>
        </w:rPr>
        <w:t>INFORME DE EMPALME DE</w:t>
      </w:r>
    </w:p>
    <w:p w14:paraId="5D9F6D34" w14:textId="68FAC816" w:rsidR="009208F0" w:rsidRPr="009208F0" w:rsidRDefault="009208F0" w:rsidP="009208F0">
      <w:pPr>
        <w:spacing w:after="0" w:line="240" w:lineRule="auto"/>
        <w:contextualSpacing/>
        <w:jc w:val="center"/>
        <w:rPr>
          <w:rFonts w:cstheme="minorHAnsi"/>
          <w:b/>
          <w:sz w:val="52"/>
          <w:szCs w:val="52"/>
          <w:lang w:val="es-ES"/>
        </w:rPr>
      </w:pPr>
      <w:r w:rsidRPr="009208F0">
        <w:rPr>
          <w:rFonts w:cstheme="minorHAnsi"/>
          <w:b/>
          <w:sz w:val="52"/>
          <w:szCs w:val="52"/>
          <w:lang w:val="es-ES"/>
        </w:rPr>
        <w:t>GESTIÓN Y DESEMPEÑO</w:t>
      </w:r>
    </w:p>
    <w:p w14:paraId="3FD54418" w14:textId="7D7F77F3" w:rsidR="009208F0" w:rsidRPr="009208F0" w:rsidRDefault="009208F0" w:rsidP="009208F0">
      <w:pPr>
        <w:spacing w:after="0" w:line="240" w:lineRule="auto"/>
        <w:contextualSpacing/>
        <w:jc w:val="center"/>
        <w:rPr>
          <w:rFonts w:cstheme="minorHAnsi"/>
          <w:b/>
          <w:sz w:val="52"/>
          <w:szCs w:val="52"/>
          <w:lang w:val="es-ES"/>
        </w:rPr>
      </w:pPr>
      <w:r w:rsidRPr="009208F0">
        <w:rPr>
          <w:rFonts w:cstheme="minorHAnsi"/>
          <w:b/>
          <w:sz w:val="52"/>
          <w:szCs w:val="52"/>
          <w:lang w:val="es-ES"/>
        </w:rPr>
        <w:t>INSTITUCIONAL</w:t>
      </w:r>
    </w:p>
    <w:p w14:paraId="42841C23" w14:textId="4F79930C" w:rsidR="00285F87" w:rsidRPr="00256B40" w:rsidRDefault="00285F87" w:rsidP="00285F87">
      <w:pPr>
        <w:spacing w:after="0" w:line="240" w:lineRule="auto"/>
        <w:contextualSpacing/>
        <w:jc w:val="center"/>
        <w:rPr>
          <w:rFonts w:cstheme="minorHAnsi"/>
          <w:b/>
          <w:color w:val="2F5496" w:themeColor="accent1" w:themeShade="BF"/>
          <w:lang w:val="es-ES"/>
        </w:rPr>
      </w:pPr>
    </w:p>
    <w:p w14:paraId="61384D8B" w14:textId="77777777" w:rsidR="00285F87" w:rsidRPr="00256B40" w:rsidRDefault="00285F87" w:rsidP="00285F87">
      <w:pPr>
        <w:spacing w:after="0" w:line="240" w:lineRule="auto"/>
        <w:contextualSpacing/>
        <w:jc w:val="center"/>
        <w:rPr>
          <w:rFonts w:cstheme="minorHAnsi"/>
          <w:b/>
          <w:color w:val="2F5496" w:themeColor="accent1" w:themeShade="BF"/>
          <w:lang w:val="es-ES"/>
        </w:rPr>
      </w:pPr>
    </w:p>
    <w:p w14:paraId="4803BDBD" w14:textId="77777777" w:rsidR="00285F87" w:rsidRPr="00256B40" w:rsidRDefault="00285F87" w:rsidP="00285F87">
      <w:pPr>
        <w:spacing w:after="0" w:line="240" w:lineRule="auto"/>
        <w:contextualSpacing/>
        <w:jc w:val="center"/>
        <w:rPr>
          <w:rFonts w:cstheme="minorHAnsi"/>
          <w:b/>
          <w:color w:val="2F5496" w:themeColor="accent1" w:themeShade="BF"/>
          <w:lang w:val="es-ES"/>
        </w:rPr>
      </w:pPr>
    </w:p>
    <w:p w14:paraId="473F113D" w14:textId="77777777" w:rsidR="00285F87" w:rsidRPr="00256B40" w:rsidRDefault="00285F87" w:rsidP="00285F87">
      <w:pPr>
        <w:spacing w:after="0" w:line="240" w:lineRule="auto"/>
        <w:contextualSpacing/>
        <w:rPr>
          <w:rFonts w:cstheme="minorHAnsi"/>
        </w:rPr>
      </w:pPr>
    </w:p>
    <w:p w14:paraId="0E072918" w14:textId="77777777" w:rsidR="0065452E" w:rsidRPr="00256B40" w:rsidRDefault="0065452E" w:rsidP="00285F87">
      <w:pPr>
        <w:spacing w:after="0" w:line="240" w:lineRule="auto"/>
        <w:contextualSpacing/>
        <w:jc w:val="center"/>
        <w:rPr>
          <w:rFonts w:cstheme="minorHAnsi"/>
          <w:b/>
          <w:color w:val="2F5496" w:themeColor="accent1" w:themeShade="BF"/>
          <w:lang w:val="es-ES"/>
        </w:rPr>
      </w:pPr>
    </w:p>
    <w:p w14:paraId="3EC7815D" w14:textId="77777777" w:rsidR="0065452E" w:rsidRPr="00256B40" w:rsidRDefault="0065452E" w:rsidP="00285F87">
      <w:pPr>
        <w:spacing w:after="0" w:line="240" w:lineRule="auto"/>
        <w:contextualSpacing/>
        <w:jc w:val="center"/>
        <w:rPr>
          <w:rFonts w:cstheme="minorHAnsi"/>
          <w:b/>
          <w:color w:val="2F5496" w:themeColor="accent1" w:themeShade="BF"/>
          <w:lang w:val="es-ES"/>
        </w:rPr>
      </w:pPr>
    </w:p>
    <w:p w14:paraId="40244A7B" w14:textId="77777777" w:rsidR="0065452E" w:rsidRPr="00256B40" w:rsidRDefault="0065452E" w:rsidP="00285F87">
      <w:pPr>
        <w:spacing w:after="0" w:line="240" w:lineRule="auto"/>
        <w:contextualSpacing/>
        <w:jc w:val="center"/>
        <w:rPr>
          <w:rFonts w:cstheme="minorHAnsi"/>
          <w:b/>
          <w:color w:val="2F5496" w:themeColor="accent1" w:themeShade="BF"/>
          <w:lang w:val="es-ES"/>
        </w:rPr>
      </w:pPr>
    </w:p>
    <w:p w14:paraId="766B1291" w14:textId="77777777" w:rsidR="0065452E" w:rsidRPr="00256B40" w:rsidRDefault="0065452E" w:rsidP="00285F87">
      <w:pPr>
        <w:spacing w:after="0" w:line="240" w:lineRule="auto"/>
        <w:contextualSpacing/>
        <w:jc w:val="center"/>
        <w:rPr>
          <w:rFonts w:cstheme="minorHAnsi"/>
          <w:b/>
          <w:color w:val="2F5496" w:themeColor="accent1" w:themeShade="BF"/>
          <w:lang w:val="es-ES"/>
        </w:rPr>
      </w:pPr>
    </w:p>
    <w:p w14:paraId="0FBE005A" w14:textId="77777777" w:rsidR="0065452E" w:rsidRPr="00256B40" w:rsidRDefault="0065452E" w:rsidP="00285F87">
      <w:pPr>
        <w:spacing w:after="0" w:line="240" w:lineRule="auto"/>
        <w:contextualSpacing/>
        <w:jc w:val="center"/>
        <w:rPr>
          <w:rFonts w:cstheme="minorHAnsi"/>
          <w:b/>
          <w:color w:val="2F5496" w:themeColor="accent1" w:themeShade="BF"/>
          <w:lang w:val="es-ES"/>
        </w:rPr>
      </w:pPr>
    </w:p>
    <w:p w14:paraId="1CB9944F" w14:textId="77777777" w:rsidR="0065452E" w:rsidRDefault="0065452E" w:rsidP="00285F87">
      <w:pPr>
        <w:spacing w:after="0" w:line="240" w:lineRule="auto"/>
        <w:contextualSpacing/>
        <w:jc w:val="center"/>
        <w:rPr>
          <w:rFonts w:cstheme="minorHAnsi"/>
          <w:b/>
          <w:color w:val="2F5496" w:themeColor="accent1" w:themeShade="BF"/>
          <w:lang w:val="es-ES"/>
        </w:rPr>
      </w:pPr>
    </w:p>
    <w:p w14:paraId="3BFD8E2B" w14:textId="77777777" w:rsidR="00667D16" w:rsidRPr="00256B40" w:rsidRDefault="00667D16" w:rsidP="00285F87">
      <w:pPr>
        <w:spacing w:after="0" w:line="240" w:lineRule="auto"/>
        <w:contextualSpacing/>
        <w:jc w:val="center"/>
        <w:rPr>
          <w:rFonts w:cstheme="minorHAnsi"/>
          <w:b/>
          <w:color w:val="2F5496" w:themeColor="accent1" w:themeShade="BF"/>
          <w:lang w:val="es-ES"/>
        </w:rPr>
      </w:pPr>
    </w:p>
    <w:p w14:paraId="7A51E93B" w14:textId="77777777" w:rsidR="0065452E" w:rsidRPr="00256B40" w:rsidRDefault="0065452E" w:rsidP="00285F87">
      <w:pPr>
        <w:spacing w:after="0" w:line="240" w:lineRule="auto"/>
        <w:contextualSpacing/>
        <w:jc w:val="center"/>
        <w:rPr>
          <w:rFonts w:cstheme="minorHAnsi"/>
          <w:b/>
          <w:color w:val="2F5496" w:themeColor="accent1" w:themeShade="BF"/>
          <w:lang w:val="es-ES"/>
        </w:rPr>
      </w:pPr>
    </w:p>
    <w:p w14:paraId="06905637" w14:textId="77777777" w:rsidR="0065452E" w:rsidRPr="002F1266" w:rsidRDefault="0065452E" w:rsidP="00285F87">
      <w:pPr>
        <w:spacing w:after="0" w:line="240" w:lineRule="auto"/>
        <w:contextualSpacing/>
        <w:jc w:val="center"/>
        <w:rPr>
          <w:rFonts w:cstheme="minorHAnsi"/>
          <w:b/>
          <w:lang w:val="es-ES"/>
        </w:rPr>
      </w:pPr>
    </w:p>
    <w:p w14:paraId="2F531D96" w14:textId="10533314" w:rsidR="00285F87" w:rsidRPr="002F1266" w:rsidRDefault="00386128" w:rsidP="00285F87">
      <w:pPr>
        <w:spacing w:after="0" w:line="240" w:lineRule="auto"/>
        <w:contextualSpacing/>
        <w:jc w:val="center"/>
        <w:rPr>
          <w:rFonts w:cstheme="minorHAnsi"/>
          <w:b/>
          <w:sz w:val="28"/>
          <w:szCs w:val="28"/>
          <w:lang w:val="es-ES"/>
        </w:rPr>
      </w:pPr>
      <w:r w:rsidRPr="002F1266">
        <w:rPr>
          <w:rFonts w:cstheme="minorHAnsi"/>
          <w:b/>
          <w:sz w:val="28"/>
          <w:szCs w:val="28"/>
          <w:lang w:val="es-ES"/>
        </w:rPr>
        <w:t>INSTITUTO DISTRITAL DE RECREACION Y DEPORTE - IDRD</w:t>
      </w:r>
    </w:p>
    <w:p w14:paraId="22A2D5D7" w14:textId="77777777" w:rsidR="00285F87" w:rsidRPr="002F1266" w:rsidRDefault="00285F87" w:rsidP="00285F87">
      <w:pPr>
        <w:spacing w:after="0" w:line="240" w:lineRule="auto"/>
        <w:contextualSpacing/>
        <w:jc w:val="center"/>
        <w:rPr>
          <w:rFonts w:cstheme="minorHAnsi"/>
        </w:rPr>
      </w:pPr>
    </w:p>
    <w:p w14:paraId="150DF387" w14:textId="77777777" w:rsidR="0065452E" w:rsidRDefault="0065452E" w:rsidP="00285F87">
      <w:pPr>
        <w:spacing w:after="0" w:line="240" w:lineRule="auto"/>
        <w:contextualSpacing/>
        <w:jc w:val="center"/>
        <w:rPr>
          <w:rFonts w:cstheme="minorHAnsi"/>
          <w:b/>
          <w:lang w:val="es-ES"/>
        </w:rPr>
      </w:pPr>
    </w:p>
    <w:p w14:paraId="0CBCF714" w14:textId="77777777" w:rsidR="00667D16" w:rsidRDefault="00667D16" w:rsidP="00285F87">
      <w:pPr>
        <w:spacing w:after="0" w:line="240" w:lineRule="auto"/>
        <w:contextualSpacing/>
        <w:jc w:val="center"/>
        <w:rPr>
          <w:rFonts w:cstheme="minorHAnsi"/>
          <w:b/>
          <w:lang w:val="es-ES"/>
        </w:rPr>
      </w:pPr>
    </w:p>
    <w:p w14:paraId="0DCE7D0C" w14:textId="77777777" w:rsidR="00667D16" w:rsidRDefault="00667D16" w:rsidP="00285F87">
      <w:pPr>
        <w:spacing w:after="0" w:line="240" w:lineRule="auto"/>
        <w:contextualSpacing/>
        <w:jc w:val="center"/>
        <w:rPr>
          <w:rFonts w:cstheme="minorHAnsi"/>
          <w:b/>
          <w:lang w:val="es-ES"/>
        </w:rPr>
      </w:pPr>
    </w:p>
    <w:p w14:paraId="22F36892" w14:textId="77777777" w:rsidR="00667D16" w:rsidRDefault="00667D16" w:rsidP="00285F87">
      <w:pPr>
        <w:spacing w:after="0" w:line="240" w:lineRule="auto"/>
        <w:contextualSpacing/>
        <w:jc w:val="center"/>
        <w:rPr>
          <w:rFonts w:cstheme="minorHAnsi"/>
          <w:b/>
          <w:lang w:val="es-ES"/>
        </w:rPr>
      </w:pPr>
    </w:p>
    <w:p w14:paraId="5924DC3D" w14:textId="77777777" w:rsidR="00667D16" w:rsidRDefault="00667D16" w:rsidP="00285F87">
      <w:pPr>
        <w:spacing w:after="0" w:line="240" w:lineRule="auto"/>
        <w:contextualSpacing/>
        <w:jc w:val="center"/>
        <w:rPr>
          <w:rFonts w:cstheme="minorHAnsi"/>
          <w:b/>
          <w:lang w:val="es-ES"/>
        </w:rPr>
      </w:pPr>
    </w:p>
    <w:p w14:paraId="11A72ACF" w14:textId="77777777" w:rsidR="00667D16" w:rsidRDefault="00667D16" w:rsidP="00285F87">
      <w:pPr>
        <w:spacing w:after="0" w:line="240" w:lineRule="auto"/>
        <w:contextualSpacing/>
        <w:jc w:val="center"/>
        <w:rPr>
          <w:rFonts w:cstheme="minorHAnsi"/>
          <w:b/>
          <w:lang w:val="es-ES"/>
        </w:rPr>
      </w:pPr>
    </w:p>
    <w:p w14:paraId="13DF8D6B" w14:textId="77777777" w:rsidR="00667D16" w:rsidRDefault="00667D16" w:rsidP="00285F87">
      <w:pPr>
        <w:spacing w:after="0" w:line="240" w:lineRule="auto"/>
        <w:contextualSpacing/>
        <w:jc w:val="center"/>
        <w:rPr>
          <w:rFonts w:cstheme="minorHAnsi"/>
          <w:b/>
          <w:lang w:val="es-ES"/>
        </w:rPr>
      </w:pPr>
    </w:p>
    <w:p w14:paraId="136CCDD9" w14:textId="77777777" w:rsidR="00667D16" w:rsidRDefault="00667D16" w:rsidP="00285F87">
      <w:pPr>
        <w:spacing w:after="0" w:line="240" w:lineRule="auto"/>
        <w:contextualSpacing/>
        <w:jc w:val="center"/>
        <w:rPr>
          <w:rFonts w:cstheme="minorHAnsi"/>
          <w:b/>
          <w:lang w:val="es-ES"/>
        </w:rPr>
      </w:pPr>
    </w:p>
    <w:p w14:paraId="3A146FEC" w14:textId="77777777" w:rsidR="00667D16" w:rsidRPr="002F1266" w:rsidRDefault="00667D16" w:rsidP="00285F87">
      <w:pPr>
        <w:spacing w:after="0" w:line="240" w:lineRule="auto"/>
        <w:contextualSpacing/>
        <w:jc w:val="center"/>
        <w:rPr>
          <w:rFonts w:cstheme="minorHAnsi"/>
          <w:b/>
          <w:lang w:val="es-ES"/>
        </w:rPr>
      </w:pPr>
    </w:p>
    <w:p w14:paraId="7E60B779" w14:textId="77777777" w:rsidR="0065452E" w:rsidRPr="002F1266" w:rsidRDefault="0065452E" w:rsidP="00285F87">
      <w:pPr>
        <w:spacing w:after="0" w:line="240" w:lineRule="auto"/>
        <w:contextualSpacing/>
        <w:jc w:val="center"/>
        <w:rPr>
          <w:rFonts w:cstheme="minorHAnsi"/>
          <w:b/>
          <w:lang w:val="es-ES"/>
        </w:rPr>
      </w:pPr>
    </w:p>
    <w:p w14:paraId="069DA61B" w14:textId="77777777" w:rsidR="00285F87" w:rsidRPr="002F1266" w:rsidRDefault="00285F87" w:rsidP="00567DB6">
      <w:pPr>
        <w:spacing w:after="0" w:line="240" w:lineRule="auto"/>
        <w:contextualSpacing/>
        <w:rPr>
          <w:rFonts w:cstheme="minorHAnsi"/>
          <w:b/>
          <w:lang w:val="es-ES"/>
        </w:rPr>
      </w:pPr>
    </w:p>
    <w:p w14:paraId="5A7AEB19" w14:textId="2D3CB498" w:rsidR="00667D16" w:rsidRDefault="00285F87" w:rsidP="00285F87">
      <w:pPr>
        <w:spacing w:after="0" w:line="240" w:lineRule="auto"/>
        <w:contextualSpacing/>
        <w:jc w:val="center"/>
        <w:rPr>
          <w:rFonts w:cstheme="minorHAnsi"/>
          <w:b/>
          <w:lang w:val="es-ES"/>
        </w:rPr>
      </w:pPr>
      <w:r w:rsidRPr="002F1266">
        <w:rPr>
          <w:rFonts w:cstheme="minorHAnsi"/>
          <w:b/>
          <w:lang w:val="es-ES"/>
        </w:rPr>
        <w:t>Bogotá D.C., 2023</w:t>
      </w:r>
    </w:p>
    <w:p w14:paraId="0CE90822" w14:textId="77777777" w:rsidR="00667D16" w:rsidRDefault="00667D16">
      <w:pPr>
        <w:rPr>
          <w:rFonts w:cstheme="minorHAnsi"/>
          <w:b/>
          <w:lang w:val="es-ES"/>
        </w:rPr>
      </w:pPr>
      <w:r>
        <w:rPr>
          <w:rFonts w:cstheme="minorHAnsi"/>
          <w:b/>
          <w:lang w:val="es-ES"/>
        </w:rPr>
        <w:br w:type="page"/>
      </w:r>
    </w:p>
    <w:p w14:paraId="28D923BC" w14:textId="77777777" w:rsidR="00EB7D49" w:rsidRPr="002F1266" w:rsidRDefault="00EB7D49" w:rsidP="00285F87">
      <w:pPr>
        <w:spacing w:after="0" w:line="240" w:lineRule="auto"/>
        <w:contextualSpacing/>
        <w:jc w:val="center"/>
        <w:rPr>
          <w:rFonts w:cstheme="minorHAnsi"/>
          <w:b/>
          <w:lang w:val="es-ES"/>
        </w:rPr>
      </w:pPr>
    </w:p>
    <w:p w14:paraId="40D12D8C" w14:textId="77777777" w:rsidR="00567DB6" w:rsidRDefault="00567DB6" w:rsidP="00567DB6">
      <w:pPr>
        <w:rPr>
          <w:rFonts w:cstheme="minorHAnsi"/>
          <w:b/>
          <w:lang w:val="es-ES"/>
        </w:rPr>
      </w:pPr>
    </w:p>
    <w:p w14:paraId="2D11FA70" w14:textId="667C1226" w:rsidR="003711E8" w:rsidRPr="00567DB6" w:rsidRDefault="003711E8" w:rsidP="00567DB6">
      <w:pPr>
        <w:rPr>
          <w:rFonts w:cstheme="minorHAnsi"/>
          <w:b/>
          <w:lang w:val="es-ES"/>
        </w:rPr>
      </w:pPr>
      <w:r w:rsidRPr="00256B40">
        <w:rPr>
          <w:rFonts w:cstheme="minorHAnsi"/>
          <w:b/>
          <w:bCs/>
          <w:lang w:val="es-ES"/>
        </w:rPr>
        <w:t>TABLA DE CONTENIDO</w:t>
      </w:r>
    </w:p>
    <w:p w14:paraId="02868B75" w14:textId="6A25C84C" w:rsidR="00135612" w:rsidRDefault="00072D17">
      <w:pPr>
        <w:pStyle w:val="TDC1"/>
        <w:tabs>
          <w:tab w:val="left" w:pos="440"/>
          <w:tab w:val="right" w:leader="dot" w:pos="8828"/>
        </w:tabs>
        <w:rPr>
          <w:rFonts w:eastAsiaTheme="minorEastAsia" w:cstheme="minorBidi"/>
          <w:b w:val="0"/>
          <w:bCs w:val="0"/>
          <w:caps w:val="0"/>
          <w:noProof/>
          <w:sz w:val="22"/>
          <w:szCs w:val="22"/>
          <w:lang w:eastAsia="es-CO"/>
        </w:rPr>
      </w:pPr>
      <w:r w:rsidRPr="00256B40">
        <w:rPr>
          <w:b w:val="0"/>
          <w:bCs w:val="0"/>
          <w:sz w:val="22"/>
          <w:szCs w:val="22"/>
          <w:lang w:val="es-ES"/>
        </w:rPr>
        <w:fldChar w:fldCharType="begin"/>
      </w:r>
      <w:r w:rsidRPr="00256B40">
        <w:rPr>
          <w:b w:val="0"/>
          <w:bCs w:val="0"/>
          <w:sz w:val="22"/>
          <w:szCs w:val="22"/>
          <w:lang w:val="es-ES"/>
        </w:rPr>
        <w:instrText xml:space="preserve"> TOC \o "1-3" \h \z \t "Título;1" </w:instrText>
      </w:r>
      <w:r w:rsidRPr="00256B40">
        <w:rPr>
          <w:b w:val="0"/>
          <w:bCs w:val="0"/>
          <w:sz w:val="22"/>
          <w:szCs w:val="22"/>
          <w:lang w:val="es-ES"/>
        </w:rPr>
        <w:fldChar w:fldCharType="separate"/>
      </w:r>
      <w:hyperlink w:anchor="_Toc148048066" w:history="1">
        <w:r w:rsidR="00135612" w:rsidRPr="00835087">
          <w:rPr>
            <w:rStyle w:val="Hipervnculo"/>
            <w:noProof/>
          </w:rPr>
          <w:t>1</w:t>
        </w:r>
        <w:r w:rsidR="00135612">
          <w:rPr>
            <w:rFonts w:eastAsiaTheme="minorEastAsia" w:cstheme="minorBidi"/>
            <w:b w:val="0"/>
            <w:bCs w:val="0"/>
            <w:caps w:val="0"/>
            <w:noProof/>
            <w:sz w:val="22"/>
            <w:szCs w:val="22"/>
            <w:lang w:eastAsia="es-CO"/>
          </w:rPr>
          <w:tab/>
        </w:r>
        <w:r w:rsidR="00135612" w:rsidRPr="00835087">
          <w:rPr>
            <w:rStyle w:val="Hipervnculo"/>
            <w:noProof/>
          </w:rPr>
          <w:t>GENERALIDADES DE LA ENTIDAD</w:t>
        </w:r>
        <w:r w:rsidR="00135612">
          <w:rPr>
            <w:noProof/>
            <w:webHidden/>
          </w:rPr>
          <w:tab/>
        </w:r>
        <w:r w:rsidR="00135612">
          <w:rPr>
            <w:noProof/>
            <w:webHidden/>
          </w:rPr>
          <w:fldChar w:fldCharType="begin"/>
        </w:r>
        <w:r w:rsidR="00135612">
          <w:rPr>
            <w:noProof/>
            <w:webHidden/>
          </w:rPr>
          <w:instrText xml:space="preserve"> PAGEREF _Toc148048066 \h </w:instrText>
        </w:r>
        <w:r w:rsidR="00135612">
          <w:rPr>
            <w:noProof/>
            <w:webHidden/>
          </w:rPr>
        </w:r>
        <w:r w:rsidR="00135612">
          <w:rPr>
            <w:noProof/>
            <w:webHidden/>
          </w:rPr>
          <w:fldChar w:fldCharType="separate"/>
        </w:r>
        <w:r w:rsidR="00135612">
          <w:rPr>
            <w:noProof/>
            <w:webHidden/>
          </w:rPr>
          <w:t>6</w:t>
        </w:r>
        <w:r w:rsidR="00135612">
          <w:rPr>
            <w:noProof/>
            <w:webHidden/>
          </w:rPr>
          <w:fldChar w:fldCharType="end"/>
        </w:r>
      </w:hyperlink>
    </w:p>
    <w:p w14:paraId="7EA0C52B" w14:textId="7425E6C7" w:rsidR="00135612" w:rsidRDefault="00570199">
      <w:pPr>
        <w:pStyle w:val="TDC2"/>
        <w:tabs>
          <w:tab w:val="left" w:pos="880"/>
          <w:tab w:val="right" w:leader="dot" w:pos="8828"/>
        </w:tabs>
        <w:rPr>
          <w:rFonts w:eastAsiaTheme="minorEastAsia" w:cstheme="minorBidi"/>
          <w:smallCaps w:val="0"/>
          <w:noProof/>
          <w:sz w:val="22"/>
          <w:szCs w:val="22"/>
          <w:lang w:eastAsia="es-CO"/>
        </w:rPr>
      </w:pPr>
      <w:hyperlink w:anchor="_Toc148048067" w:history="1">
        <w:r w:rsidR="00135612" w:rsidRPr="00835087">
          <w:rPr>
            <w:rStyle w:val="Hipervnculo"/>
            <w:noProof/>
          </w:rPr>
          <w:t>1.1.</w:t>
        </w:r>
        <w:r w:rsidR="00135612">
          <w:rPr>
            <w:rFonts w:eastAsiaTheme="minorEastAsia" w:cstheme="minorBidi"/>
            <w:smallCaps w:val="0"/>
            <w:noProof/>
            <w:sz w:val="22"/>
            <w:szCs w:val="22"/>
            <w:lang w:eastAsia="es-CO"/>
          </w:rPr>
          <w:tab/>
        </w:r>
        <w:r w:rsidR="00135612" w:rsidRPr="00835087">
          <w:rPr>
            <w:rStyle w:val="Hipervnculo"/>
            <w:noProof/>
          </w:rPr>
          <w:t>PROPÓSITO Y NATURALEZA DE LA ENTIDAD</w:t>
        </w:r>
        <w:r w:rsidR="00135612">
          <w:rPr>
            <w:noProof/>
            <w:webHidden/>
          </w:rPr>
          <w:tab/>
        </w:r>
        <w:r w:rsidR="00135612">
          <w:rPr>
            <w:noProof/>
            <w:webHidden/>
          </w:rPr>
          <w:fldChar w:fldCharType="begin"/>
        </w:r>
        <w:r w:rsidR="00135612">
          <w:rPr>
            <w:noProof/>
            <w:webHidden/>
          </w:rPr>
          <w:instrText xml:space="preserve"> PAGEREF _Toc148048067 \h </w:instrText>
        </w:r>
        <w:r w:rsidR="00135612">
          <w:rPr>
            <w:noProof/>
            <w:webHidden/>
          </w:rPr>
        </w:r>
        <w:r w:rsidR="00135612">
          <w:rPr>
            <w:noProof/>
            <w:webHidden/>
          </w:rPr>
          <w:fldChar w:fldCharType="separate"/>
        </w:r>
        <w:r w:rsidR="00135612">
          <w:rPr>
            <w:noProof/>
            <w:webHidden/>
          </w:rPr>
          <w:t>6</w:t>
        </w:r>
        <w:r w:rsidR="00135612">
          <w:rPr>
            <w:noProof/>
            <w:webHidden/>
          </w:rPr>
          <w:fldChar w:fldCharType="end"/>
        </w:r>
      </w:hyperlink>
    </w:p>
    <w:p w14:paraId="78B8EF44" w14:textId="0EF8349D" w:rsidR="00135612" w:rsidRDefault="00570199">
      <w:pPr>
        <w:pStyle w:val="TDC2"/>
        <w:tabs>
          <w:tab w:val="left" w:pos="880"/>
          <w:tab w:val="right" w:leader="dot" w:pos="8828"/>
        </w:tabs>
        <w:rPr>
          <w:rFonts w:eastAsiaTheme="minorEastAsia" w:cstheme="minorBidi"/>
          <w:smallCaps w:val="0"/>
          <w:noProof/>
          <w:sz w:val="22"/>
          <w:szCs w:val="22"/>
          <w:lang w:eastAsia="es-CO"/>
        </w:rPr>
      </w:pPr>
      <w:hyperlink w:anchor="_Toc148048068" w:history="1">
        <w:r w:rsidR="00135612" w:rsidRPr="00835087">
          <w:rPr>
            <w:rStyle w:val="Hipervnculo"/>
            <w:noProof/>
          </w:rPr>
          <w:t>1.2.</w:t>
        </w:r>
        <w:r w:rsidR="00135612">
          <w:rPr>
            <w:rFonts w:eastAsiaTheme="minorEastAsia" w:cstheme="minorBidi"/>
            <w:smallCaps w:val="0"/>
            <w:noProof/>
            <w:sz w:val="22"/>
            <w:szCs w:val="22"/>
            <w:lang w:eastAsia="es-CO"/>
          </w:rPr>
          <w:tab/>
        </w:r>
        <w:r w:rsidR="00135612" w:rsidRPr="00835087">
          <w:rPr>
            <w:rStyle w:val="Hipervnculo"/>
            <w:noProof/>
          </w:rPr>
          <w:t>ESTRUCTURA ORGANIZACIONAL</w:t>
        </w:r>
        <w:r w:rsidR="00135612">
          <w:rPr>
            <w:noProof/>
            <w:webHidden/>
          </w:rPr>
          <w:tab/>
        </w:r>
        <w:r w:rsidR="00135612">
          <w:rPr>
            <w:noProof/>
            <w:webHidden/>
          </w:rPr>
          <w:fldChar w:fldCharType="begin"/>
        </w:r>
        <w:r w:rsidR="00135612">
          <w:rPr>
            <w:noProof/>
            <w:webHidden/>
          </w:rPr>
          <w:instrText xml:space="preserve"> PAGEREF _Toc148048068 \h </w:instrText>
        </w:r>
        <w:r w:rsidR="00135612">
          <w:rPr>
            <w:noProof/>
            <w:webHidden/>
          </w:rPr>
        </w:r>
        <w:r w:rsidR="00135612">
          <w:rPr>
            <w:noProof/>
            <w:webHidden/>
          </w:rPr>
          <w:fldChar w:fldCharType="separate"/>
        </w:r>
        <w:r w:rsidR="00135612">
          <w:rPr>
            <w:noProof/>
            <w:webHidden/>
          </w:rPr>
          <w:t>7</w:t>
        </w:r>
        <w:r w:rsidR="00135612">
          <w:rPr>
            <w:noProof/>
            <w:webHidden/>
          </w:rPr>
          <w:fldChar w:fldCharType="end"/>
        </w:r>
      </w:hyperlink>
    </w:p>
    <w:p w14:paraId="69C00327" w14:textId="227816F1" w:rsidR="00135612" w:rsidRDefault="00570199">
      <w:pPr>
        <w:pStyle w:val="TDC2"/>
        <w:tabs>
          <w:tab w:val="left" w:pos="880"/>
          <w:tab w:val="right" w:leader="dot" w:pos="8828"/>
        </w:tabs>
        <w:rPr>
          <w:rFonts w:eastAsiaTheme="minorEastAsia" w:cstheme="minorBidi"/>
          <w:smallCaps w:val="0"/>
          <w:noProof/>
          <w:sz w:val="22"/>
          <w:szCs w:val="22"/>
          <w:lang w:eastAsia="es-CO"/>
        </w:rPr>
      </w:pPr>
      <w:hyperlink w:anchor="_Toc148048069" w:history="1">
        <w:r w:rsidR="00135612" w:rsidRPr="00835087">
          <w:rPr>
            <w:rStyle w:val="Hipervnculo"/>
            <w:noProof/>
          </w:rPr>
          <w:t>1.3.</w:t>
        </w:r>
        <w:r w:rsidR="00135612">
          <w:rPr>
            <w:rFonts w:eastAsiaTheme="minorEastAsia" w:cstheme="minorBidi"/>
            <w:smallCaps w:val="0"/>
            <w:noProof/>
            <w:sz w:val="22"/>
            <w:szCs w:val="22"/>
            <w:lang w:eastAsia="es-CO"/>
          </w:rPr>
          <w:tab/>
        </w:r>
        <w:r w:rsidR="00135612" w:rsidRPr="00835087">
          <w:rPr>
            <w:rStyle w:val="Hipervnculo"/>
            <w:noProof/>
          </w:rPr>
          <w:t>MODELO DE OPERACIÓN</w:t>
        </w:r>
        <w:r w:rsidR="00135612">
          <w:rPr>
            <w:noProof/>
            <w:webHidden/>
          </w:rPr>
          <w:tab/>
        </w:r>
        <w:r w:rsidR="00135612">
          <w:rPr>
            <w:noProof/>
            <w:webHidden/>
          </w:rPr>
          <w:fldChar w:fldCharType="begin"/>
        </w:r>
        <w:r w:rsidR="00135612">
          <w:rPr>
            <w:noProof/>
            <w:webHidden/>
          </w:rPr>
          <w:instrText xml:space="preserve"> PAGEREF _Toc148048069 \h </w:instrText>
        </w:r>
        <w:r w:rsidR="00135612">
          <w:rPr>
            <w:noProof/>
            <w:webHidden/>
          </w:rPr>
        </w:r>
        <w:r w:rsidR="00135612">
          <w:rPr>
            <w:noProof/>
            <w:webHidden/>
          </w:rPr>
          <w:fldChar w:fldCharType="separate"/>
        </w:r>
        <w:r w:rsidR="00135612">
          <w:rPr>
            <w:noProof/>
            <w:webHidden/>
          </w:rPr>
          <w:t>7</w:t>
        </w:r>
        <w:r w:rsidR="00135612">
          <w:rPr>
            <w:noProof/>
            <w:webHidden/>
          </w:rPr>
          <w:fldChar w:fldCharType="end"/>
        </w:r>
      </w:hyperlink>
    </w:p>
    <w:p w14:paraId="0645EE53" w14:textId="75B2B658" w:rsidR="00135612" w:rsidRDefault="00570199">
      <w:pPr>
        <w:pStyle w:val="TDC2"/>
        <w:tabs>
          <w:tab w:val="left" w:pos="880"/>
          <w:tab w:val="right" w:leader="dot" w:pos="8828"/>
        </w:tabs>
        <w:rPr>
          <w:rFonts w:eastAsiaTheme="minorEastAsia" w:cstheme="minorBidi"/>
          <w:smallCaps w:val="0"/>
          <w:noProof/>
          <w:sz w:val="22"/>
          <w:szCs w:val="22"/>
          <w:lang w:eastAsia="es-CO"/>
        </w:rPr>
      </w:pPr>
      <w:hyperlink w:anchor="_Toc148048070" w:history="1">
        <w:r w:rsidR="00135612" w:rsidRPr="00835087">
          <w:rPr>
            <w:rStyle w:val="Hipervnculo"/>
            <w:noProof/>
          </w:rPr>
          <w:t>1.4.</w:t>
        </w:r>
        <w:r w:rsidR="00135612">
          <w:rPr>
            <w:rFonts w:eastAsiaTheme="minorEastAsia" w:cstheme="minorBidi"/>
            <w:smallCaps w:val="0"/>
            <w:noProof/>
            <w:sz w:val="22"/>
            <w:szCs w:val="22"/>
            <w:lang w:eastAsia="es-CO"/>
          </w:rPr>
          <w:tab/>
        </w:r>
        <w:r w:rsidR="00135612" w:rsidRPr="00835087">
          <w:rPr>
            <w:rStyle w:val="Hipervnculo"/>
            <w:noProof/>
          </w:rPr>
          <w:t>TALENTO HUMANO</w:t>
        </w:r>
        <w:r w:rsidR="00135612">
          <w:rPr>
            <w:noProof/>
            <w:webHidden/>
          </w:rPr>
          <w:tab/>
        </w:r>
        <w:r w:rsidR="00135612">
          <w:rPr>
            <w:noProof/>
            <w:webHidden/>
          </w:rPr>
          <w:fldChar w:fldCharType="begin"/>
        </w:r>
        <w:r w:rsidR="00135612">
          <w:rPr>
            <w:noProof/>
            <w:webHidden/>
          </w:rPr>
          <w:instrText xml:space="preserve"> PAGEREF _Toc148048070 \h </w:instrText>
        </w:r>
        <w:r w:rsidR="00135612">
          <w:rPr>
            <w:noProof/>
            <w:webHidden/>
          </w:rPr>
        </w:r>
        <w:r w:rsidR="00135612">
          <w:rPr>
            <w:noProof/>
            <w:webHidden/>
          </w:rPr>
          <w:fldChar w:fldCharType="separate"/>
        </w:r>
        <w:r w:rsidR="00135612">
          <w:rPr>
            <w:noProof/>
            <w:webHidden/>
          </w:rPr>
          <w:t>8</w:t>
        </w:r>
        <w:r w:rsidR="00135612">
          <w:rPr>
            <w:noProof/>
            <w:webHidden/>
          </w:rPr>
          <w:fldChar w:fldCharType="end"/>
        </w:r>
      </w:hyperlink>
    </w:p>
    <w:p w14:paraId="43D4A2FF" w14:textId="6982B5F5" w:rsidR="00135612" w:rsidRDefault="00570199">
      <w:pPr>
        <w:pStyle w:val="TDC2"/>
        <w:tabs>
          <w:tab w:val="left" w:pos="880"/>
          <w:tab w:val="right" w:leader="dot" w:pos="8828"/>
        </w:tabs>
        <w:rPr>
          <w:rFonts w:eastAsiaTheme="minorEastAsia" w:cstheme="minorBidi"/>
          <w:smallCaps w:val="0"/>
          <w:noProof/>
          <w:sz w:val="22"/>
          <w:szCs w:val="22"/>
          <w:lang w:eastAsia="es-CO"/>
        </w:rPr>
      </w:pPr>
      <w:hyperlink w:anchor="_Toc148048071" w:history="1">
        <w:r w:rsidR="00135612" w:rsidRPr="00835087">
          <w:rPr>
            <w:rStyle w:val="Hipervnculo"/>
            <w:noProof/>
          </w:rPr>
          <w:t>1.5.</w:t>
        </w:r>
        <w:r w:rsidR="00135612">
          <w:rPr>
            <w:rFonts w:eastAsiaTheme="minorEastAsia" w:cstheme="minorBidi"/>
            <w:smallCaps w:val="0"/>
            <w:noProof/>
            <w:sz w:val="22"/>
            <w:szCs w:val="22"/>
            <w:lang w:eastAsia="es-CO"/>
          </w:rPr>
          <w:tab/>
        </w:r>
        <w:r w:rsidR="00135612" w:rsidRPr="00835087">
          <w:rPr>
            <w:rStyle w:val="Hipervnculo"/>
            <w:noProof/>
          </w:rPr>
          <w:t>CONTRATACIÓN DE LA ENTIDAD</w:t>
        </w:r>
        <w:r w:rsidR="00135612">
          <w:rPr>
            <w:noProof/>
            <w:webHidden/>
          </w:rPr>
          <w:tab/>
        </w:r>
        <w:r w:rsidR="00135612">
          <w:rPr>
            <w:noProof/>
            <w:webHidden/>
          </w:rPr>
          <w:fldChar w:fldCharType="begin"/>
        </w:r>
        <w:r w:rsidR="00135612">
          <w:rPr>
            <w:noProof/>
            <w:webHidden/>
          </w:rPr>
          <w:instrText xml:space="preserve"> PAGEREF _Toc148048071 \h </w:instrText>
        </w:r>
        <w:r w:rsidR="00135612">
          <w:rPr>
            <w:noProof/>
            <w:webHidden/>
          </w:rPr>
        </w:r>
        <w:r w:rsidR="00135612">
          <w:rPr>
            <w:noProof/>
            <w:webHidden/>
          </w:rPr>
          <w:fldChar w:fldCharType="separate"/>
        </w:r>
        <w:r w:rsidR="00135612">
          <w:rPr>
            <w:noProof/>
            <w:webHidden/>
          </w:rPr>
          <w:t>9</w:t>
        </w:r>
        <w:r w:rsidR="00135612">
          <w:rPr>
            <w:noProof/>
            <w:webHidden/>
          </w:rPr>
          <w:fldChar w:fldCharType="end"/>
        </w:r>
      </w:hyperlink>
    </w:p>
    <w:p w14:paraId="4F7DD6FE" w14:textId="606A063A" w:rsidR="00135612" w:rsidRDefault="00570199">
      <w:pPr>
        <w:pStyle w:val="TDC2"/>
        <w:tabs>
          <w:tab w:val="left" w:pos="880"/>
          <w:tab w:val="right" w:leader="dot" w:pos="8828"/>
        </w:tabs>
        <w:rPr>
          <w:rFonts w:eastAsiaTheme="minorEastAsia" w:cstheme="minorBidi"/>
          <w:smallCaps w:val="0"/>
          <w:noProof/>
          <w:sz w:val="22"/>
          <w:szCs w:val="22"/>
          <w:lang w:eastAsia="es-CO"/>
        </w:rPr>
      </w:pPr>
      <w:hyperlink w:anchor="_Toc148048072" w:history="1">
        <w:r w:rsidR="00135612" w:rsidRPr="00835087">
          <w:rPr>
            <w:rStyle w:val="Hipervnculo"/>
            <w:noProof/>
          </w:rPr>
          <w:t>1.6.</w:t>
        </w:r>
        <w:r w:rsidR="00135612">
          <w:rPr>
            <w:rFonts w:eastAsiaTheme="minorEastAsia" w:cstheme="minorBidi"/>
            <w:smallCaps w:val="0"/>
            <w:noProof/>
            <w:sz w:val="22"/>
            <w:szCs w:val="22"/>
            <w:lang w:eastAsia="es-CO"/>
          </w:rPr>
          <w:tab/>
        </w:r>
        <w:r w:rsidR="00135612" w:rsidRPr="00835087">
          <w:rPr>
            <w:rStyle w:val="Hipervnculo"/>
            <w:noProof/>
          </w:rPr>
          <w:t>PRESUPUESTO DE LA ENTIDAD</w:t>
        </w:r>
        <w:r w:rsidR="00135612">
          <w:rPr>
            <w:noProof/>
            <w:webHidden/>
          </w:rPr>
          <w:tab/>
        </w:r>
        <w:r w:rsidR="00135612">
          <w:rPr>
            <w:noProof/>
            <w:webHidden/>
          </w:rPr>
          <w:fldChar w:fldCharType="begin"/>
        </w:r>
        <w:r w:rsidR="00135612">
          <w:rPr>
            <w:noProof/>
            <w:webHidden/>
          </w:rPr>
          <w:instrText xml:space="preserve"> PAGEREF _Toc148048072 \h </w:instrText>
        </w:r>
        <w:r w:rsidR="00135612">
          <w:rPr>
            <w:noProof/>
            <w:webHidden/>
          </w:rPr>
        </w:r>
        <w:r w:rsidR="00135612">
          <w:rPr>
            <w:noProof/>
            <w:webHidden/>
          </w:rPr>
          <w:fldChar w:fldCharType="separate"/>
        </w:r>
        <w:r w:rsidR="00135612">
          <w:rPr>
            <w:noProof/>
            <w:webHidden/>
          </w:rPr>
          <w:t>9</w:t>
        </w:r>
        <w:r w:rsidR="00135612">
          <w:rPr>
            <w:noProof/>
            <w:webHidden/>
          </w:rPr>
          <w:fldChar w:fldCharType="end"/>
        </w:r>
      </w:hyperlink>
    </w:p>
    <w:p w14:paraId="29ADBD9E" w14:textId="3EB0CD88" w:rsidR="00135612" w:rsidRDefault="00570199">
      <w:pPr>
        <w:pStyle w:val="TDC2"/>
        <w:tabs>
          <w:tab w:val="left" w:pos="880"/>
          <w:tab w:val="right" w:leader="dot" w:pos="8828"/>
        </w:tabs>
        <w:rPr>
          <w:rFonts w:eastAsiaTheme="minorEastAsia" w:cstheme="minorBidi"/>
          <w:smallCaps w:val="0"/>
          <w:noProof/>
          <w:sz w:val="22"/>
          <w:szCs w:val="22"/>
          <w:lang w:eastAsia="es-CO"/>
        </w:rPr>
      </w:pPr>
      <w:hyperlink w:anchor="_Toc148048073" w:history="1">
        <w:r w:rsidR="00135612" w:rsidRPr="00835087">
          <w:rPr>
            <w:rStyle w:val="Hipervnculo"/>
            <w:noProof/>
          </w:rPr>
          <w:t>1.7.</w:t>
        </w:r>
        <w:r w:rsidR="00135612">
          <w:rPr>
            <w:rFonts w:eastAsiaTheme="minorEastAsia" w:cstheme="minorBidi"/>
            <w:smallCaps w:val="0"/>
            <w:noProof/>
            <w:sz w:val="22"/>
            <w:szCs w:val="22"/>
            <w:lang w:eastAsia="es-CO"/>
          </w:rPr>
          <w:tab/>
        </w:r>
        <w:r w:rsidR="00135612" w:rsidRPr="00835087">
          <w:rPr>
            <w:rStyle w:val="Hipervnculo"/>
            <w:noProof/>
          </w:rPr>
          <w:t>ÓRGANOS DE DIRECCIÓN</w:t>
        </w:r>
        <w:r w:rsidR="00135612">
          <w:rPr>
            <w:noProof/>
            <w:webHidden/>
          </w:rPr>
          <w:tab/>
        </w:r>
        <w:r w:rsidR="00135612">
          <w:rPr>
            <w:noProof/>
            <w:webHidden/>
          </w:rPr>
          <w:fldChar w:fldCharType="begin"/>
        </w:r>
        <w:r w:rsidR="00135612">
          <w:rPr>
            <w:noProof/>
            <w:webHidden/>
          </w:rPr>
          <w:instrText xml:space="preserve"> PAGEREF _Toc148048073 \h </w:instrText>
        </w:r>
        <w:r w:rsidR="00135612">
          <w:rPr>
            <w:noProof/>
            <w:webHidden/>
          </w:rPr>
        </w:r>
        <w:r w:rsidR="00135612">
          <w:rPr>
            <w:noProof/>
            <w:webHidden/>
          </w:rPr>
          <w:fldChar w:fldCharType="separate"/>
        </w:r>
        <w:r w:rsidR="00135612">
          <w:rPr>
            <w:noProof/>
            <w:webHidden/>
          </w:rPr>
          <w:t>10</w:t>
        </w:r>
        <w:r w:rsidR="00135612">
          <w:rPr>
            <w:noProof/>
            <w:webHidden/>
          </w:rPr>
          <w:fldChar w:fldCharType="end"/>
        </w:r>
      </w:hyperlink>
    </w:p>
    <w:p w14:paraId="09502D18" w14:textId="73205FCE" w:rsidR="00135612" w:rsidRDefault="00570199">
      <w:pPr>
        <w:pStyle w:val="TDC3"/>
        <w:tabs>
          <w:tab w:val="right" w:leader="dot" w:pos="8828"/>
        </w:tabs>
        <w:rPr>
          <w:rFonts w:eastAsiaTheme="minorEastAsia" w:cstheme="minorBidi"/>
          <w:i w:val="0"/>
          <w:iCs w:val="0"/>
          <w:noProof/>
          <w:sz w:val="22"/>
          <w:szCs w:val="22"/>
          <w:lang w:eastAsia="es-CO"/>
        </w:rPr>
      </w:pPr>
      <w:hyperlink w:anchor="_Toc148048074" w:history="1">
        <w:r w:rsidR="00135612" w:rsidRPr="00835087">
          <w:rPr>
            <w:rStyle w:val="Hipervnculo"/>
            <w:noProof/>
          </w:rPr>
          <w:t>1.7.1  JUNTA DIRECTIVA</w:t>
        </w:r>
        <w:r w:rsidR="00135612">
          <w:rPr>
            <w:noProof/>
            <w:webHidden/>
          </w:rPr>
          <w:tab/>
        </w:r>
        <w:r w:rsidR="00135612">
          <w:rPr>
            <w:noProof/>
            <w:webHidden/>
          </w:rPr>
          <w:fldChar w:fldCharType="begin"/>
        </w:r>
        <w:r w:rsidR="00135612">
          <w:rPr>
            <w:noProof/>
            <w:webHidden/>
          </w:rPr>
          <w:instrText xml:space="preserve"> PAGEREF _Toc148048074 \h </w:instrText>
        </w:r>
        <w:r w:rsidR="00135612">
          <w:rPr>
            <w:noProof/>
            <w:webHidden/>
          </w:rPr>
        </w:r>
        <w:r w:rsidR="00135612">
          <w:rPr>
            <w:noProof/>
            <w:webHidden/>
          </w:rPr>
          <w:fldChar w:fldCharType="separate"/>
        </w:r>
        <w:r w:rsidR="00135612">
          <w:rPr>
            <w:noProof/>
            <w:webHidden/>
          </w:rPr>
          <w:t>10</w:t>
        </w:r>
        <w:r w:rsidR="00135612">
          <w:rPr>
            <w:noProof/>
            <w:webHidden/>
          </w:rPr>
          <w:fldChar w:fldCharType="end"/>
        </w:r>
      </w:hyperlink>
    </w:p>
    <w:p w14:paraId="63DEAB43" w14:textId="62E57FC2" w:rsidR="00135612" w:rsidRDefault="00570199">
      <w:pPr>
        <w:pStyle w:val="TDC3"/>
        <w:tabs>
          <w:tab w:val="right" w:leader="dot" w:pos="8828"/>
        </w:tabs>
        <w:rPr>
          <w:rFonts w:eastAsiaTheme="minorEastAsia" w:cstheme="minorBidi"/>
          <w:i w:val="0"/>
          <w:iCs w:val="0"/>
          <w:noProof/>
          <w:sz w:val="22"/>
          <w:szCs w:val="22"/>
          <w:lang w:eastAsia="es-CO"/>
        </w:rPr>
      </w:pPr>
      <w:hyperlink w:anchor="_Toc148048075" w:history="1">
        <w:r w:rsidR="00135612" w:rsidRPr="00835087">
          <w:rPr>
            <w:rStyle w:val="Hipervnculo"/>
            <w:noProof/>
          </w:rPr>
          <w:t>1.7.2 COMITÉ INSTITUCIONAL DE GESTIÓN Y DESEMPEÑO</w:t>
        </w:r>
        <w:r w:rsidR="00135612">
          <w:rPr>
            <w:noProof/>
            <w:webHidden/>
          </w:rPr>
          <w:tab/>
        </w:r>
        <w:r w:rsidR="00135612">
          <w:rPr>
            <w:noProof/>
            <w:webHidden/>
          </w:rPr>
          <w:fldChar w:fldCharType="begin"/>
        </w:r>
        <w:r w:rsidR="00135612">
          <w:rPr>
            <w:noProof/>
            <w:webHidden/>
          </w:rPr>
          <w:instrText xml:space="preserve"> PAGEREF _Toc148048075 \h </w:instrText>
        </w:r>
        <w:r w:rsidR="00135612">
          <w:rPr>
            <w:noProof/>
            <w:webHidden/>
          </w:rPr>
        </w:r>
        <w:r w:rsidR="00135612">
          <w:rPr>
            <w:noProof/>
            <w:webHidden/>
          </w:rPr>
          <w:fldChar w:fldCharType="separate"/>
        </w:r>
        <w:r w:rsidR="00135612">
          <w:rPr>
            <w:noProof/>
            <w:webHidden/>
          </w:rPr>
          <w:t>10</w:t>
        </w:r>
        <w:r w:rsidR="00135612">
          <w:rPr>
            <w:noProof/>
            <w:webHidden/>
          </w:rPr>
          <w:fldChar w:fldCharType="end"/>
        </w:r>
      </w:hyperlink>
    </w:p>
    <w:p w14:paraId="705D165C" w14:textId="493787F4" w:rsidR="00135612" w:rsidRDefault="00570199">
      <w:pPr>
        <w:pStyle w:val="TDC3"/>
        <w:tabs>
          <w:tab w:val="right" w:leader="dot" w:pos="8828"/>
        </w:tabs>
        <w:rPr>
          <w:rFonts w:eastAsiaTheme="minorEastAsia" w:cstheme="minorBidi"/>
          <w:i w:val="0"/>
          <w:iCs w:val="0"/>
          <w:noProof/>
          <w:sz w:val="22"/>
          <w:szCs w:val="22"/>
          <w:lang w:eastAsia="es-CO"/>
        </w:rPr>
      </w:pPr>
      <w:hyperlink w:anchor="_Toc148048076" w:history="1">
        <w:r w:rsidR="00135612" w:rsidRPr="00835087">
          <w:rPr>
            <w:rStyle w:val="Hipervnculo"/>
            <w:noProof/>
          </w:rPr>
          <w:t>1.7.3 COMITÉ INSTITUCIONAL DE COORDINACIÓN DE CONTROL INTERNO</w:t>
        </w:r>
        <w:r w:rsidR="00135612">
          <w:rPr>
            <w:noProof/>
            <w:webHidden/>
          </w:rPr>
          <w:tab/>
        </w:r>
        <w:r w:rsidR="00135612">
          <w:rPr>
            <w:noProof/>
            <w:webHidden/>
          </w:rPr>
          <w:fldChar w:fldCharType="begin"/>
        </w:r>
        <w:r w:rsidR="00135612">
          <w:rPr>
            <w:noProof/>
            <w:webHidden/>
          </w:rPr>
          <w:instrText xml:space="preserve"> PAGEREF _Toc148048076 \h </w:instrText>
        </w:r>
        <w:r w:rsidR="00135612">
          <w:rPr>
            <w:noProof/>
            <w:webHidden/>
          </w:rPr>
        </w:r>
        <w:r w:rsidR="00135612">
          <w:rPr>
            <w:noProof/>
            <w:webHidden/>
          </w:rPr>
          <w:fldChar w:fldCharType="separate"/>
        </w:r>
        <w:r w:rsidR="00135612">
          <w:rPr>
            <w:noProof/>
            <w:webHidden/>
          </w:rPr>
          <w:t>11</w:t>
        </w:r>
        <w:r w:rsidR="00135612">
          <w:rPr>
            <w:noProof/>
            <w:webHidden/>
          </w:rPr>
          <w:fldChar w:fldCharType="end"/>
        </w:r>
      </w:hyperlink>
    </w:p>
    <w:p w14:paraId="3E2FAC47" w14:textId="0CC9E9D3" w:rsidR="00135612" w:rsidRDefault="00570199">
      <w:pPr>
        <w:pStyle w:val="TDC3"/>
        <w:tabs>
          <w:tab w:val="right" w:leader="dot" w:pos="8828"/>
        </w:tabs>
        <w:rPr>
          <w:rFonts w:eastAsiaTheme="minorEastAsia" w:cstheme="minorBidi"/>
          <w:i w:val="0"/>
          <w:iCs w:val="0"/>
          <w:noProof/>
          <w:sz w:val="22"/>
          <w:szCs w:val="22"/>
          <w:lang w:eastAsia="es-CO"/>
        </w:rPr>
      </w:pPr>
      <w:hyperlink w:anchor="_Toc148048077" w:history="1">
        <w:r w:rsidR="00135612" w:rsidRPr="00835087">
          <w:rPr>
            <w:rStyle w:val="Hipervnculo"/>
            <w:noProof/>
          </w:rPr>
          <w:t>1.7.4 COMITÉ DE CONTRATACIÓN:</w:t>
        </w:r>
        <w:r w:rsidR="00135612">
          <w:rPr>
            <w:noProof/>
            <w:webHidden/>
          </w:rPr>
          <w:tab/>
        </w:r>
        <w:r w:rsidR="00135612">
          <w:rPr>
            <w:noProof/>
            <w:webHidden/>
          </w:rPr>
          <w:fldChar w:fldCharType="begin"/>
        </w:r>
        <w:r w:rsidR="00135612">
          <w:rPr>
            <w:noProof/>
            <w:webHidden/>
          </w:rPr>
          <w:instrText xml:space="preserve"> PAGEREF _Toc148048077 \h </w:instrText>
        </w:r>
        <w:r w:rsidR="00135612">
          <w:rPr>
            <w:noProof/>
            <w:webHidden/>
          </w:rPr>
        </w:r>
        <w:r w:rsidR="00135612">
          <w:rPr>
            <w:noProof/>
            <w:webHidden/>
          </w:rPr>
          <w:fldChar w:fldCharType="separate"/>
        </w:r>
        <w:r w:rsidR="00135612">
          <w:rPr>
            <w:noProof/>
            <w:webHidden/>
          </w:rPr>
          <w:t>11</w:t>
        </w:r>
        <w:r w:rsidR="00135612">
          <w:rPr>
            <w:noProof/>
            <w:webHidden/>
          </w:rPr>
          <w:fldChar w:fldCharType="end"/>
        </w:r>
      </w:hyperlink>
    </w:p>
    <w:p w14:paraId="45F0E627" w14:textId="68ECDF0B" w:rsidR="00135612" w:rsidRDefault="00570199">
      <w:pPr>
        <w:pStyle w:val="TDC3"/>
        <w:tabs>
          <w:tab w:val="right" w:leader="dot" w:pos="8828"/>
        </w:tabs>
        <w:rPr>
          <w:rFonts w:eastAsiaTheme="minorEastAsia" w:cstheme="minorBidi"/>
          <w:i w:val="0"/>
          <w:iCs w:val="0"/>
          <w:noProof/>
          <w:sz w:val="22"/>
          <w:szCs w:val="22"/>
          <w:lang w:eastAsia="es-CO"/>
        </w:rPr>
      </w:pPr>
      <w:hyperlink w:anchor="_Toc148048078" w:history="1">
        <w:r w:rsidR="00135612" w:rsidRPr="00835087">
          <w:rPr>
            <w:rStyle w:val="Hipervnculo"/>
            <w:noProof/>
          </w:rPr>
          <w:t>1.7.5 COMITÉ DE CONCILIACIÓN</w:t>
        </w:r>
        <w:r w:rsidR="00135612">
          <w:rPr>
            <w:noProof/>
            <w:webHidden/>
          </w:rPr>
          <w:tab/>
        </w:r>
        <w:r w:rsidR="00135612">
          <w:rPr>
            <w:noProof/>
            <w:webHidden/>
          </w:rPr>
          <w:fldChar w:fldCharType="begin"/>
        </w:r>
        <w:r w:rsidR="00135612">
          <w:rPr>
            <w:noProof/>
            <w:webHidden/>
          </w:rPr>
          <w:instrText xml:space="preserve"> PAGEREF _Toc148048078 \h </w:instrText>
        </w:r>
        <w:r w:rsidR="00135612">
          <w:rPr>
            <w:noProof/>
            <w:webHidden/>
          </w:rPr>
        </w:r>
        <w:r w:rsidR="00135612">
          <w:rPr>
            <w:noProof/>
            <w:webHidden/>
          </w:rPr>
          <w:fldChar w:fldCharType="separate"/>
        </w:r>
        <w:r w:rsidR="00135612">
          <w:rPr>
            <w:noProof/>
            <w:webHidden/>
          </w:rPr>
          <w:t>11</w:t>
        </w:r>
        <w:r w:rsidR="00135612">
          <w:rPr>
            <w:noProof/>
            <w:webHidden/>
          </w:rPr>
          <w:fldChar w:fldCharType="end"/>
        </w:r>
      </w:hyperlink>
    </w:p>
    <w:p w14:paraId="45BA2F26" w14:textId="410128F6" w:rsidR="00135612" w:rsidRDefault="00570199">
      <w:pPr>
        <w:pStyle w:val="TDC3"/>
        <w:tabs>
          <w:tab w:val="right" w:leader="dot" w:pos="8828"/>
        </w:tabs>
        <w:rPr>
          <w:rFonts w:eastAsiaTheme="minorEastAsia" w:cstheme="minorBidi"/>
          <w:i w:val="0"/>
          <w:iCs w:val="0"/>
          <w:noProof/>
          <w:sz w:val="22"/>
          <w:szCs w:val="22"/>
          <w:lang w:eastAsia="es-CO"/>
        </w:rPr>
      </w:pPr>
      <w:hyperlink w:anchor="_Toc148048079" w:history="1">
        <w:r w:rsidR="00135612" w:rsidRPr="00835087">
          <w:rPr>
            <w:rStyle w:val="Hipervnculo"/>
            <w:noProof/>
          </w:rPr>
          <w:t>1.7.6 SEGUIMIENTO Y CONTROL PARA EL MANEJO DE EXCEDENTES DE LIQUIDEZ</w:t>
        </w:r>
        <w:r w:rsidR="00135612">
          <w:rPr>
            <w:noProof/>
            <w:webHidden/>
          </w:rPr>
          <w:tab/>
        </w:r>
        <w:r w:rsidR="00135612">
          <w:rPr>
            <w:noProof/>
            <w:webHidden/>
          </w:rPr>
          <w:fldChar w:fldCharType="begin"/>
        </w:r>
        <w:r w:rsidR="00135612">
          <w:rPr>
            <w:noProof/>
            <w:webHidden/>
          </w:rPr>
          <w:instrText xml:space="preserve"> PAGEREF _Toc148048079 \h </w:instrText>
        </w:r>
        <w:r w:rsidR="00135612">
          <w:rPr>
            <w:noProof/>
            <w:webHidden/>
          </w:rPr>
        </w:r>
        <w:r w:rsidR="00135612">
          <w:rPr>
            <w:noProof/>
            <w:webHidden/>
          </w:rPr>
          <w:fldChar w:fldCharType="separate"/>
        </w:r>
        <w:r w:rsidR="00135612">
          <w:rPr>
            <w:noProof/>
            <w:webHidden/>
          </w:rPr>
          <w:t>12</w:t>
        </w:r>
        <w:r w:rsidR="00135612">
          <w:rPr>
            <w:noProof/>
            <w:webHidden/>
          </w:rPr>
          <w:fldChar w:fldCharType="end"/>
        </w:r>
      </w:hyperlink>
    </w:p>
    <w:p w14:paraId="12AF9B80" w14:textId="06D0A5C2" w:rsidR="00135612" w:rsidRDefault="00570199">
      <w:pPr>
        <w:pStyle w:val="TDC3"/>
        <w:tabs>
          <w:tab w:val="right" w:leader="dot" w:pos="8828"/>
        </w:tabs>
        <w:rPr>
          <w:rFonts w:eastAsiaTheme="minorEastAsia" w:cstheme="minorBidi"/>
          <w:i w:val="0"/>
          <w:iCs w:val="0"/>
          <w:noProof/>
          <w:sz w:val="22"/>
          <w:szCs w:val="22"/>
          <w:lang w:eastAsia="es-CO"/>
        </w:rPr>
      </w:pPr>
      <w:hyperlink w:anchor="_Toc148048080" w:history="1">
        <w:r w:rsidR="00135612" w:rsidRPr="00835087">
          <w:rPr>
            <w:rStyle w:val="Hipervnculo"/>
            <w:noProof/>
          </w:rPr>
          <w:t>1.7.7 COORDINACIÓN Y SEGUIMIENTO FINANCIERO.</w:t>
        </w:r>
        <w:r w:rsidR="00135612">
          <w:rPr>
            <w:noProof/>
            <w:webHidden/>
          </w:rPr>
          <w:tab/>
        </w:r>
        <w:r w:rsidR="00135612">
          <w:rPr>
            <w:noProof/>
            <w:webHidden/>
          </w:rPr>
          <w:fldChar w:fldCharType="begin"/>
        </w:r>
        <w:r w:rsidR="00135612">
          <w:rPr>
            <w:noProof/>
            <w:webHidden/>
          </w:rPr>
          <w:instrText xml:space="preserve"> PAGEREF _Toc148048080 \h </w:instrText>
        </w:r>
        <w:r w:rsidR="00135612">
          <w:rPr>
            <w:noProof/>
            <w:webHidden/>
          </w:rPr>
        </w:r>
        <w:r w:rsidR="00135612">
          <w:rPr>
            <w:noProof/>
            <w:webHidden/>
          </w:rPr>
          <w:fldChar w:fldCharType="separate"/>
        </w:r>
        <w:r w:rsidR="00135612">
          <w:rPr>
            <w:noProof/>
            <w:webHidden/>
          </w:rPr>
          <w:t>12</w:t>
        </w:r>
        <w:r w:rsidR="00135612">
          <w:rPr>
            <w:noProof/>
            <w:webHidden/>
          </w:rPr>
          <w:fldChar w:fldCharType="end"/>
        </w:r>
      </w:hyperlink>
    </w:p>
    <w:p w14:paraId="75ED370B" w14:textId="2B8CEDBC" w:rsidR="00135612" w:rsidRDefault="00570199">
      <w:pPr>
        <w:pStyle w:val="TDC3"/>
        <w:tabs>
          <w:tab w:val="right" w:leader="dot" w:pos="8828"/>
        </w:tabs>
        <w:rPr>
          <w:rFonts w:eastAsiaTheme="minorEastAsia" w:cstheme="minorBidi"/>
          <w:i w:val="0"/>
          <w:iCs w:val="0"/>
          <w:noProof/>
          <w:sz w:val="22"/>
          <w:szCs w:val="22"/>
          <w:lang w:eastAsia="es-CO"/>
        </w:rPr>
      </w:pPr>
      <w:hyperlink w:anchor="_Toc148048081" w:history="1">
        <w:r w:rsidR="00135612" w:rsidRPr="00835087">
          <w:rPr>
            <w:rStyle w:val="Hipervnculo"/>
            <w:noProof/>
          </w:rPr>
          <w:t>1.7.8 COMITÉ TÉCNICO DE SOSTENIBILIDAD CONTABLE</w:t>
        </w:r>
        <w:r w:rsidR="00135612">
          <w:rPr>
            <w:noProof/>
            <w:webHidden/>
          </w:rPr>
          <w:tab/>
        </w:r>
        <w:r w:rsidR="00135612">
          <w:rPr>
            <w:noProof/>
            <w:webHidden/>
          </w:rPr>
          <w:fldChar w:fldCharType="begin"/>
        </w:r>
        <w:r w:rsidR="00135612">
          <w:rPr>
            <w:noProof/>
            <w:webHidden/>
          </w:rPr>
          <w:instrText xml:space="preserve"> PAGEREF _Toc148048081 \h </w:instrText>
        </w:r>
        <w:r w:rsidR="00135612">
          <w:rPr>
            <w:noProof/>
            <w:webHidden/>
          </w:rPr>
        </w:r>
        <w:r w:rsidR="00135612">
          <w:rPr>
            <w:noProof/>
            <w:webHidden/>
          </w:rPr>
          <w:fldChar w:fldCharType="separate"/>
        </w:r>
        <w:r w:rsidR="00135612">
          <w:rPr>
            <w:noProof/>
            <w:webHidden/>
          </w:rPr>
          <w:t>12</w:t>
        </w:r>
        <w:r w:rsidR="00135612">
          <w:rPr>
            <w:noProof/>
            <w:webHidden/>
          </w:rPr>
          <w:fldChar w:fldCharType="end"/>
        </w:r>
      </w:hyperlink>
    </w:p>
    <w:p w14:paraId="28658E05" w14:textId="1DB3ADB4" w:rsidR="00135612" w:rsidRDefault="00570199">
      <w:pPr>
        <w:pStyle w:val="TDC3"/>
        <w:tabs>
          <w:tab w:val="right" w:leader="dot" w:pos="8828"/>
        </w:tabs>
        <w:rPr>
          <w:rFonts w:eastAsiaTheme="minorEastAsia" w:cstheme="minorBidi"/>
          <w:i w:val="0"/>
          <w:iCs w:val="0"/>
          <w:noProof/>
          <w:sz w:val="22"/>
          <w:szCs w:val="22"/>
          <w:lang w:eastAsia="es-CO"/>
        </w:rPr>
      </w:pPr>
      <w:hyperlink w:anchor="_Toc148048082" w:history="1">
        <w:r w:rsidR="00135612" w:rsidRPr="00835087">
          <w:rPr>
            <w:rStyle w:val="Hipervnculo"/>
            <w:noProof/>
          </w:rPr>
          <w:t>1.7.9 COMITÉ ASESOR DE LOS PROYECTOS BAJO ESQUEMAS DE ASOCIACIONES PÚBLICO-PRIVADA - APP DE INICIATIVA PÚBLICA Y/O DE INICIATIVA PUBLICA Y/O PRIVADA</w:t>
        </w:r>
        <w:r w:rsidR="00135612">
          <w:rPr>
            <w:noProof/>
            <w:webHidden/>
          </w:rPr>
          <w:tab/>
        </w:r>
        <w:r w:rsidR="00135612">
          <w:rPr>
            <w:noProof/>
            <w:webHidden/>
          </w:rPr>
          <w:fldChar w:fldCharType="begin"/>
        </w:r>
        <w:r w:rsidR="00135612">
          <w:rPr>
            <w:noProof/>
            <w:webHidden/>
          </w:rPr>
          <w:instrText xml:space="preserve"> PAGEREF _Toc148048082 \h </w:instrText>
        </w:r>
        <w:r w:rsidR="00135612">
          <w:rPr>
            <w:noProof/>
            <w:webHidden/>
          </w:rPr>
        </w:r>
        <w:r w:rsidR="00135612">
          <w:rPr>
            <w:noProof/>
            <w:webHidden/>
          </w:rPr>
          <w:fldChar w:fldCharType="separate"/>
        </w:r>
        <w:r w:rsidR="00135612">
          <w:rPr>
            <w:noProof/>
            <w:webHidden/>
          </w:rPr>
          <w:t>13</w:t>
        </w:r>
        <w:r w:rsidR="00135612">
          <w:rPr>
            <w:noProof/>
            <w:webHidden/>
          </w:rPr>
          <w:fldChar w:fldCharType="end"/>
        </w:r>
      </w:hyperlink>
    </w:p>
    <w:p w14:paraId="5B061461" w14:textId="521FC5F1" w:rsidR="00135612" w:rsidRDefault="00570199">
      <w:pPr>
        <w:pStyle w:val="TDC3"/>
        <w:tabs>
          <w:tab w:val="left" w:pos="1320"/>
          <w:tab w:val="right" w:leader="dot" w:pos="8828"/>
        </w:tabs>
        <w:rPr>
          <w:rFonts w:eastAsiaTheme="minorEastAsia" w:cstheme="minorBidi"/>
          <w:i w:val="0"/>
          <w:iCs w:val="0"/>
          <w:noProof/>
          <w:sz w:val="22"/>
          <w:szCs w:val="22"/>
          <w:lang w:eastAsia="es-CO"/>
        </w:rPr>
      </w:pPr>
      <w:hyperlink w:anchor="_Toc148048083" w:history="1">
        <w:r w:rsidR="00135612" w:rsidRPr="00835087">
          <w:rPr>
            <w:rStyle w:val="Hipervnculo"/>
            <w:noProof/>
          </w:rPr>
          <w:t>1.7.10</w:t>
        </w:r>
        <w:r w:rsidR="00135612">
          <w:rPr>
            <w:rFonts w:eastAsiaTheme="minorEastAsia" w:cstheme="minorBidi"/>
            <w:i w:val="0"/>
            <w:iCs w:val="0"/>
            <w:noProof/>
            <w:sz w:val="22"/>
            <w:szCs w:val="22"/>
            <w:lang w:eastAsia="es-CO"/>
          </w:rPr>
          <w:tab/>
        </w:r>
        <w:r w:rsidR="00135612" w:rsidRPr="00835087">
          <w:rPr>
            <w:rStyle w:val="Hipervnculo"/>
            <w:noProof/>
          </w:rPr>
          <w:t>COMITÉ EVALUADOR PROYECTOS MEJORES EQUIPOS DE TRABAJO DEL IDRD</w:t>
        </w:r>
        <w:r w:rsidR="00135612">
          <w:rPr>
            <w:noProof/>
            <w:webHidden/>
          </w:rPr>
          <w:tab/>
        </w:r>
        <w:r w:rsidR="00135612">
          <w:rPr>
            <w:noProof/>
            <w:webHidden/>
          </w:rPr>
          <w:fldChar w:fldCharType="begin"/>
        </w:r>
        <w:r w:rsidR="00135612">
          <w:rPr>
            <w:noProof/>
            <w:webHidden/>
          </w:rPr>
          <w:instrText xml:space="preserve"> PAGEREF _Toc148048083 \h </w:instrText>
        </w:r>
        <w:r w:rsidR="00135612">
          <w:rPr>
            <w:noProof/>
            <w:webHidden/>
          </w:rPr>
        </w:r>
        <w:r w:rsidR="00135612">
          <w:rPr>
            <w:noProof/>
            <w:webHidden/>
          </w:rPr>
          <w:fldChar w:fldCharType="separate"/>
        </w:r>
        <w:r w:rsidR="00135612">
          <w:rPr>
            <w:noProof/>
            <w:webHidden/>
          </w:rPr>
          <w:t>13</w:t>
        </w:r>
        <w:r w:rsidR="00135612">
          <w:rPr>
            <w:noProof/>
            <w:webHidden/>
          </w:rPr>
          <w:fldChar w:fldCharType="end"/>
        </w:r>
      </w:hyperlink>
    </w:p>
    <w:p w14:paraId="1348C0C8" w14:textId="465082FD" w:rsidR="00135612" w:rsidRDefault="00570199">
      <w:pPr>
        <w:pStyle w:val="TDC3"/>
        <w:tabs>
          <w:tab w:val="left" w:pos="1320"/>
          <w:tab w:val="right" w:leader="dot" w:pos="8828"/>
        </w:tabs>
        <w:rPr>
          <w:rFonts w:eastAsiaTheme="minorEastAsia" w:cstheme="minorBidi"/>
          <w:i w:val="0"/>
          <w:iCs w:val="0"/>
          <w:noProof/>
          <w:sz w:val="22"/>
          <w:szCs w:val="22"/>
          <w:lang w:eastAsia="es-CO"/>
        </w:rPr>
      </w:pPr>
      <w:hyperlink w:anchor="_Toc148048084" w:history="1">
        <w:r w:rsidR="00135612" w:rsidRPr="00835087">
          <w:rPr>
            <w:rStyle w:val="Hipervnculo"/>
            <w:noProof/>
          </w:rPr>
          <w:t>1.7.11</w:t>
        </w:r>
        <w:r w:rsidR="00135612">
          <w:rPr>
            <w:rFonts w:eastAsiaTheme="minorEastAsia" w:cstheme="minorBidi"/>
            <w:i w:val="0"/>
            <w:iCs w:val="0"/>
            <w:noProof/>
            <w:sz w:val="22"/>
            <w:szCs w:val="22"/>
            <w:lang w:eastAsia="es-CO"/>
          </w:rPr>
          <w:tab/>
        </w:r>
        <w:r w:rsidR="00135612" w:rsidRPr="00835087">
          <w:rPr>
            <w:rStyle w:val="Hipervnculo"/>
            <w:noProof/>
          </w:rPr>
          <w:t>COMITÉ DE GESTORES DE INTEGRIDAD</w:t>
        </w:r>
        <w:r w:rsidR="00135612">
          <w:rPr>
            <w:noProof/>
            <w:webHidden/>
          </w:rPr>
          <w:tab/>
        </w:r>
        <w:r w:rsidR="00135612">
          <w:rPr>
            <w:noProof/>
            <w:webHidden/>
          </w:rPr>
          <w:fldChar w:fldCharType="begin"/>
        </w:r>
        <w:r w:rsidR="00135612">
          <w:rPr>
            <w:noProof/>
            <w:webHidden/>
          </w:rPr>
          <w:instrText xml:space="preserve"> PAGEREF _Toc148048084 \h </w:instrText>
        </w:r>
        <w:r w:rsidR="00135612">
          <w:rPr>
            <w:noProof/>
            <w:webHidden/>
          </w:rPr>
        </w:r>
        <w:r w:rsidR="00135612">
          <w:rPr>
            <w:noProof/>
            <w:webHidden/>
          </w:rPr>
          <w:fldChar w:fldCharType="separate"/>
        </w:r>
        <w:r w:rsidR="00135612">
          <w:rPr>
            <w:noProof/>
            <w:webHidden/>
          </w:rPr>
          <w:t>14</w:t>
        </w:r>
        <w:r w:rsidR="00135612">
          <w:rPr>
            <w:noProof/>
            <w:webHidden/>
          </w:rPr>
          <w:fldChar w:fldCharType="end"/>
        </w:r>
      </w:hyperlink>
    </w:p>
    <w:p w14:paraId="69186F94" w14:textId="236BDD8D" w:rsidR="00135612" w:rsidRDefault="00570199">
      <w:pPr>
        <w:pStyle w:val="TDC3"/>
        <w:tabs>
          <w:tab w:val="left" w:pos="1320"/>
          <w:tab w:val="right" w:leader="dot" w:pos="8828"/>
        </w:tabs>
        <w:rPr>
          <w:rFonts w:eastAsiaTheme="minorEastAsia" w:cstheme="minorBidi"/>
          <w:i w:val="0"/>
          <w:iCs w:val="0"/>
          <w:noProof/>
          <w:sz w:val="22"/>
          <w:szCs w:val="22"/>
          <w:lang w:eastAsia="es-CO"/>
        </w:rPr>
      </w:pPr>
      <w:hyperlink w:anchor="_Toc148048085" w:history="1">
        <w:r w:rsidR="00135612" w:rsidRPr="00835087">
          <w:rPr>
            <w:rStyle w:val="Hipervnculo"/>
            <w:noProof/>
          </w:rPr>
          <w:t>1.7.12</w:t>
        </w:r>
        <w:r w:rsidR="00135612">
          <w:rPr>
            <w:rFonts w:eastAsiaTheme="minorEastAsia" w:cstheme="minorBidi"/>
            <w:i w:val="0"/>
            <w:iCs w:val="0"/>
            <w:noProof/>
            <w:sz w:val="22"/>
            <w:szCs w:val="22"/>
            <w:lang w:eastAsia="es-CO"/>
          </w:rPr>
          <w:tab/>
        </w:r>
        <w:r w:rsidR="00135612" w:rsidRPr="00835087">
          <w:rPr>
            <w:rStyle w:val="Hipervnculo"/>
            <w:noProof/>
          </w:rPr>
          <w:t>COMITÉ DE CONVIVENCIA LABORAL</w:t>
        </w:r>
        <w:r w:rsidR="00135612">
          <w:rPr>
            <w:noProof/>
            <w:webHidden/>
          </w:rPr>
          <w:tab/>
        </w:r>
        <w:r w:rsidR="00135612">
          <w:rPr>
            <w:noProof/>
            <w:webHidden/>
          </w:rPr>
          <w:fldChar w:fldCharType="begin"/>
        </w:r>
        <w:r w:rsidR="00135612">
          <w:rPr>
            <w:noProof/>
            <w:webHidden/>
          </w:rPr>
          <w:instrText xml:space="preserve"> PAGEREF _Toc148048085 \h </w:instrText>
        </w:r>
        <w:r w:rsidR="00135612">
          <w:rPr>
            <w:noProof/>
            <w:webHidden/>
          </w:rPr>
        </w:r>
        <w:r w:rsidR="00135612">
          <w:rPr>
            <w:noProof/>
            <w:webHidden/>
          </w:rPr>
          <w:fldChar w:fldCharType="separate"/>
        </w:r>
        <w:r w:rsidR="00135612">
          <w:rPr>
            <w:noProof/>
            <w:webHidden/>
          </w:rPr>
          <w:t>14</w:t>
        </w:r>
        <w:r w:rsidR="00135612">
          <w:rPr>
            <w:noProof/>
            <w:webHidden/>
          </w:rPr>
          <w:fldChar w:fldCharType="end"/>
        </w:r>
      </w:hyperlink>
    </w:p>
    <w:p w14:paraId="697D6012" w14:textId="6A409123" w:rsidR="00135612" w:rsidRDefault="00570199">
      <w:pPr>
        <w:pStyle w:val="TDC3"/>
        <w:tabs>
          <w:tab w:val="left" w:pos="1320"/>
          <w:tab w:val="right" w:leader="dot" w:pos="8828"/>
        </w:tabs>
        <w:rPr>
          <w:rFonts w:eastAsiaTheme="minorEastAsia" w:cstheme="minorBidi"/>
          <w:i w:val="0"/>
          <w:iCs w:val="0"/>
          <w:noProof/>
          <w:sz w:val="22"/>
          <w:szCs w:val="22"/>
          <w:lang w:eastAsia="es-CO"/>
        </w:rPr>
      </w:pPr>
      <w:hyperlink w:anchor="_Toc148048086" w:history="1">
        <w:r w:rsidR="00135612" w:rsidRPr="00835087">
          <w:rPr>
            <w:rStyle w:val="Hipervnculo"/>
            <w:noProof/>
          </w:rPr>
          <w:t>1.7.13</w:t>
        </w:r>
        <w:r w:rsidR="00135612">
          <w:rPr>
            <w:rFonts w:eastAsiaTheme="minorEastAsia" w:cstheme="minorBidi"/>
            <w:i w:val="0"/>
            <w:iCs w:val="0"/>
            <w:noProof/>
            <w:sz w:val="22"/>
            <w:szCs w:val="22"/>
            <w:lang w:eastAsia="es-CO"/>
          </w:rPr>
          <w:tab/>
        </w:r>
        <w:r w:rsidR="00135612" w:rsidRPr="00835087">
          <w:rPr>
            <w:rStyle w:val="Hipervnculo"/>
            <w:noProof/>
          </w:rPr>
          <w:t>COMISIÓN DE PERSONAL</w:t>
        </w:r>
        <w:r w:rsidR="00135612">
          <w:rPr>
            <w:noProof/>
            <w:webHidden/>
          </w:rPr>
          <w:tab/>
        </w:r>
        <w:r w:rsidR="00135612">
          <w:rPr>
            <w:noProof/>
            <w:webHidden/>
          </w:rPr>
          <w:fldChar w:fldCharType="begin"/>
        </w:r>
        <w:r w:rsidR="00135612">
          <w:rPr>
            <w:noProof/>
            <w:webHidden/>
          </w:rPr>
          <w:instrText xml:space="preserve"> PAGEREF _Toc148048086 \h </w:instrText>
        </w:r>
        <w:r w:rsidR="00135612">
          <w:rPr>
            <w:noProof/>
            <w:webHidden/>
          </w:rPr>
        </w:r>
        <w:r w:rsidR="00135612">
          <w:rPr>
            <w:noProof/>
            <w:webHidden/>
          </w:rPr>
          <w:fldChar w:fldCharType="separate"/>
        </w:r>
        <w:r w:rsidR="00135612">
          <w:rPr>
            <w:noProof/>
            <w:webHidden/>
          </w:rPr>
          <w:t>14</w:t>
        </w:r>
        <w:r w:rsidR="00135612">
          <w:rPr>
            <w:noProof/>
            <w:webHidden/>
          </w:rPr>
          <w:fldChar w:fldCharType="end"/>
        </w:r>
      </w:hyperlink>
    </w:p>
    <w:p w14:paraId="09DB948B" w14:textId="51187BCD" w:rsidR="00135612" w:rsidRDefault="00570199">
      <w:pPr>
        <w:pStyle w:val="TDC3"/>
        <w:tabs>
          <w:tab w:val="left" w:pos="1320"/>
          <w:tab w:val="right" w:leader="dot" w:pos="8828"/>
        </w:tabs>
        <w:rPr>
          <w:rFonts w:eastAsiaTheme="minorEastAsia" w:cstheme="minorBidi"/>
          <w:i w:val="0"/>
          <w:iCs w:val="0"/>
          <w:noProof/>
          <w:sz w:val="22"/>
          <w:szCs w:val="22"/>
          <w:lang w:eastAsia="es-CO"/>
        </w:rPr>
      </w:pPr>
      <w:hyperlink w:anchor="_Toc148048087" w:history="1">
        <w:r w:rsidR="00135612" w:rsidRPr="00835087">
          <w:rPr>
            <w:rStyle w:val="Hipervnculo"/>
            <w:noProof/>
          </w:rPr>
          <w:t>1.7.14</w:t>
        </w:r>
        <w:r w:rsidR="00135612">
          <w:rPr>
            <w:rFonts w:eastAsiaTheme="minorEastAsia" w:cstheme="minorBidi"/>
            <w:i w:val="0"/>
            <w:iCs w:val="0"/>
            <w:noProof/>
            <w:sz w:val="22"/>
            <w:szCs w:val="22"/>
            <w:lang w:eastAsia="es-CO"/>
          </w:rPr>
          <w:tab/>
        </w:r>
        <w:r w:rsidR="00135612" w:rsidRPr="00835087">
          <w:rPr>
            <w:rStyle w:val="Hipervnculo"/>
            <w:noProof/>
          </w:rPr>
          <w:t>COMITÉ PARITARIO DE SEGURIDAD Y SALUD EN EL TRABAJO</w:t>
        </w:r>
        <w:r w:rsidR="00135612">
          <w:rPr>
            <w:noProof/>
            <w:webHidden/>
          </w:rPr>
          <w:tab/>
        </w:r>
        <w:r w:rsidR="00135612">
          <w:rPr>
            <w:noProof/>
            <w:webHidden/>
          </w:rPr>
          <w:fldChar w:fldCharType="begin"/>
        </w:r>
        <w:r w:rsidR="00135612">
          <w:rPr>
            <w:noProof/>
            <w:webHidden/>
          </w:rPr>
          <w:instrText xml:space="preserve"> PAGEREF _Toc148048087 \h </w:instrText>
        </w:r>
        <w:r w:rsidR="00135612">
          <w:rPr>
            <w:noProof/>
            <w:webHidden/>
          </w:rPr>
        </w:r>
        <w:r w:rsidR="00135612">
          <w:rPr>
            <w:noProof/>
            <w:webHidden/>
          </w:rPr>
          <w:fldChar w:fldCharType="separate"/>
        </w:r>
        <w:r w:rsidR="00135612">
          <w:rPr>
            <w:noProof/>
            <w:webHidden/>
          </w:rPr>
          <w:t>15</w:t>
        </w:r>
        <w:r w:rsidR="00135612">
          <w:rPr>
            <w:noProof/>
            <w:webHidden/>
          </w:rPr>
          <w:fldChar w:fldCharType="end"/>
        </w:r>
      </w:hyperlink>
    </w:p>
    <w:p w14:paraId="47DE5197" w14:textId="73695DBD" w:rsidR="00135612" w:rsidRDefault="00570199">
      <w:pPr>
        <w:pStyle w:val="TDC3"/>
        <w:tabs>
          <w:tab w:val="right" w:leader="dot" w:pos="8828"/>
        </w:tabs>
        <w:rPr>
          <w:rFonts w:eastAsiaTheme="minorEastAsia" w:cstheme="minorBidi"/>
          <w:i w:val="0"/>
          <w:iCs w:val="0"/>
          <w:noProof/>
          <w:sz w:val="22"/>
          <w:szCs w:val="22"/>
          <w:lang w:eastAsia="es-CO"/>
        </w:rPr>
      </w:pPr>
      <w:hyperlink w:anchor="_Toc148048088" w:history="1">
        <w:r w:rsidR="00135612" w:rsidRPr="00835087">
          <w:rPr>
            <w:rStyle w:val="Hipervnculo"/>
            <w:noProof/>
          </w:rPr>
          <w:t>1.7.15 COMITÉ DE SEGURIDAD VIAL</w:t>
        </w:r>
        <w:r w:rsidR="00135612">
          <w:rPr>
            <w:noProof/>
            <w:webHidden/>
          </w:rPr>
          <w:tab/>
        </w:r>
        <w:r w:rsidR="00135612">
          <w:rPr>
            <w:noProof/>
            <w:webHidden/>
          </w:rPr>
          <w:fldChar w:fldCharType="begin"/>
        </w:r>
        <w:r w:rsidR="00135612">
          <w:rPr>
            <w:noProof/>
            <w:webHidden/>
          </w:rPr>
          <w:instrText xml:space="preserve"> PAGEREF _Toc148048088 \h </w:instrText>
        </w:r>
        <w:r w:rsidR="00135612">
          <w:rPr>
            <w:noProof/>
            <w:webHidden/>
          </w:rPr>
        </w:r>
        <w:r w:rsidR="00135612">
          <w:rPr>
            <w:noProof/>
            <w:webHidden/>
          </w:rPr>
          <w:fldChar w:fldCharType="separate"/>
        </w:r>
        <w:r w:rsidR="00135612">
          <w:rPr>
            <w:noProof/>
            <w:webHidden/>
          </w:rPr>
          <w:t>15</w:t>
        </w:r>
        <w:r w:rsidR="00135612">
          <w:rPr>
            <w:noProof/>
            <w:webHidden/>
          </w:rPr>
          <w:fldChar w:fldCharType="end"/>
        </w:r>
      </w:hyperlink>
    </w:p>
    <w:p w14:paraId="36ECF76E" w14:textId="4CD1B06C" w:rsidR="00135612" w:rsidRDefault="00570199">
      <w:pPr>
        <w:pStyle w:val="TDC3"/>
        <w:tabs>
          <w:tab w:val="right" w:leader="dot" w:pos="8828"/>
        </w:tabs>
        <w:rPr>
          <w:rFonts w:eastAsiaTheme="minorEastAsia" w:cstheme="minorBidi"/>
          <w:i w:val="0"/>
          <w:iCs w:val="0"/>
          <w:noProof/>
          <w:sz w:val="22"/>
          <w:szCs w:val="22"/>
          <w:lang w:eastAsia="es-CO"/>
        </w:rPr>
      </w:pPr>
      <w:hyperlink w:anchor="_Toc148048089" w:history="1">
        <w:r w:rsidR="00135612" w:rsidRPr="00835087">
          <w:rPr>
            <w:rStyle w:val="Hipervnculo"/>
            <w:noProof/>
          </w:rPr>
          <w:t>1.7.16 EQUIPO TÉCNICO DE APOYO EN TELETRABAJO DE LA ENTIDAD</w:t>
        </w:r>
        <w:r w:rsidR="00135612">
          <w:rPr>
            <w:noProof/>
            <w:webHidden/>
          </w:rPr>
          <w:tab/>
        </w:r>
        <w:r w:rsidR="00135612">
          <w:rPr>
            <w:noProof/>
            <w:webHidden/>
          </w:rPr>
          <w:fldChar w:fldCharType="begin"/>
        </w:r>
        <w:r w:rsidR="00135612">
          <w:rPr>
            <w:noProof/>
            <w:webHidden/>
          </w:rPr>
          <w:instrText xml:space="preserve"> PAGEREF _Toc148048089 \h </w:instrText>
        </w:r>
        <w:r w:rsidR="00135612">
          <w:rPr>
            <w:noProof/>
            <w:webHidden/>
          </w:rPr>
        </w:r>
        <w:r w:rsidR="00135612">
          <w:rPr>
            <w:noProof/>
            <w:webHidden/>
          </w:rPr>
          <w:fldChar w:fldCharType="separate"/>
        </w:r>
        <w:r w:rsidR="00135612">
          <w:rPr>
            <w:noProof/>
            <w:webHidden/>
          </w:rPr>
          <w:t>15</w:t>
        </w:r>
        <w:r w:rsidR="00135612">
          <w:rPr>
            <w:noProof/>
            <w:webHidden/>
          </w:rPr>
          <w:fldChar w:fldCharType="end"/>
        </w:r>
      </w:hyperlink>
    </w:p>
    <w:p w14:paraId="3BDD0E2E" w14:textId="771C698C" w:rsidR="00135612" w:rsidRDefault="00570199">
      <w:pPr>
        <w:pStyle w:val="TDC3"/>
        <w:tabs>
          <w:tab w:val="left" w:pos="1320"/>
          <w:tab w:val="right" w:leader="dot" w:pos="8828"/>
        </w:tabs>
        <w:rPr>
          <w:rFonts w:eastAsiaTheme="minorEastAsia" w:cstheme="minorBidi"/>
          <w:i w:val="0"/>
          <w:iCs w:val="0"/>
          <w:noProof/>
          <w:sz w:val="22"/>
          <w:szCs w:val="22"/>
          <w:lang w:eastAsia="es-CO"/>
        </w:rPr>
      </w:pPr>
      <w:hyperlink w:anchor="_Toc148048090" w:history="1">
        <w:r w:rsidR="00135612" w:rsidRPr="00835087">
          <w:rPr>
            <w:rStyle w:val="Hipervnculo"/>
            <w:noProof/>
          </w:rPr>
          <w:t>1.7.17</w:t>
        </w:r>
        <w:r w:rsidR="00135612">
          <w:rPr>
            <w:rFonts w:eastAsiaTheme="minorEastAsia" w:cstheme="minorBidi"/>
            <w:i w:val="0"/>
            <w:iCs w:val="0"/>
            <w:noProof/>
            <w:sz w:val="22"/>
            <w:szCs w:val="22"/>
            <w:lang w:eastAsia="es-CO"/>
          </w:rPr>
          <w:tab/>
        </w:r>
        <w:r w:rsidR="00135612" w:rsidRPr="00835087">
          <w:rPr>
            <w:rStyle w:val="Hipervnculo"/>
            <w:noProof/>
          </w:rPr>
          <w:t>DE GESTIÓN DE BIENES DEL INSTITUTO</w:t>
        </w:r>
        <w:r w:rsidR="00135612">
          <w:rPr>
            <w:noProof/>
            <w:webHidden/>
          </w:rPr>
          <w:tab/>
        </w:r>
        <w:r w:rsidR="00135612">
          <w:rPr>
            <w:noProof/>
            <w:webHidden/>
          </w:rPr>
          <w:fldChar w:fldCharType="begin"/>
        </w:r>
        <w:r w:rsidR="00135612">
          <w:rPr>
            <w:noProof/>
            <w:webHidden/>
          </w:rPr>
          <w:instrText xml:space="preserve"> PAGEREF _Toc148048090 \h </w:instrText>
        </w:r>
        <w:r w:rsidR="00135612">
          <w:rPr>
            <w:noProof/>
            <w:webHidden/>
          </w:rPr>
        </w:r>
        <w:r w:rsidR="00135612">
          <w:rPr>
            <w:noProof/>
            <w:webHidden/>
          </w:rPr>
          <w:fldChar w:fldCharType="separate"/>
        </w:r>
        <w:r w:rsidR="00135612">
          <w:rPr>
            <w:noProof/>
            <w:webHidden/>
          </w:rPr>
          <w:t>16</w:t>
        </w:r>
        <w:r w:rsidR="00135612">
          <w:rPr>
            <w:noProof/>
            <w:webHidden/>
          </w:rPr>
          <w:fldChar w:fldCharType="end"/>
        </w:r>
      </w:hyperlink>
    </w:p>
    <w:p w14:paraId="2A75BEAC" w14:textId="772A3923" w:rsidR="00135612" w:rsidRDefault="00570199">
      <w:pPr>
        <w:pStyle w:val="TDC2"/>
        <w:tabs>
          <w:tab w:val="left" w:pos="880"/>
          <w:tab w:val="right" w:leader="dot" w:pos="8828"/>
        </w:tabs>
        <w:rPr>
          <w:rFonts w:eastAsiaTheme="minorEastAsia" w:cstheme="minorBidi"/>
          <w:smallCaps w:val="0"/>
          <w:noProof/>
          <w:sz w:val="22"/>
          <w:szCs w:val="22"/>
          <w:lang w:eastAsia="es-CO"/>
        </w:rPr>
      </w:pPr>
      <w:hyperlink w:anchor="_Toc148048091" w:history="1">
        <w:r w:rsidR="00135612" w:rsidRPr="00835087">
          <w:rPr>
            <w:rStyle w:val="Hipervnculo"/>
            <w:noProof/>
          </w:rPr>
          <w:t>1.8</w:t>
        </w:r>
        <w:r w:rsidR="00135612">
          <w:rPr>
            <w:rFonts w:eastAsiaTheme="minorEastAsia" w:cstheme="minorBidi"/>
            <w:smallCaps w:val="0"/>
            <w:noProof/>
            <w:sz w:val="22"/>
            <w:szCs w:val="22"/>
            <w:lang w:eastAsia="es-CO"/>
          </w:rPr>
          <w:tab/>
        </w:r>
        <w:r w:rsidR="00135612" w:rsidRPr="00835087">
          <w:rPr>
            <w:rStyle w:val="Hipervnculo"/>
            <w:noProof/>
          </w:rPr>
          <w:t>OTROS ASPECTOS RELEVANTES POR ENTREGAR</w:t>
        </w:r>
        <w:r w:rsidR="00135612">
          <w:rPr>
            <w:noProof/>
            <w:webHidden/>
          </w:rPr>
          <w:tab/>
        </w:r>
        <w:r w:rsidR="00135612">
          <w:rPr>
            <w:noProof/>
            <w:webHidden/>
          </w:rPr>
          <w:fldChar w:fldCharType="begin"/>
        </w:r>
        <w:r w:rsidR="00135612">
          <w:rPr>
            <w:noProof/>
            <w:webHidden/>
          </w:rPr>
          <w:instrText xml:space="preserve"> PAGEREF _Toc148048091 \h </w:instrText>
        </w:r>
        <w:r w:rsidR="00135612">
          <w:rPr>
            <w:noProof/>
            <w:webHidden/>
          </w:rPr>
        </w:r>
        <w:r w:rsidR="00135612">
          <w:rPr>
            <w:noProof/>
            <w:webHidden/>
          </w:rPr>
          <w:fldChar w:fldCharType="separate"/>
        </w:r>
        <w:r w:rsidR="00135612">
          <w:rPr>
            <w:noProof/>
            <w:webHidden/>
          </w:rPr>
          <w:t>16</w:t>
        </w:r>
        <w:r w:rsidR="00135612">
          <w:rPr>
            <w:noProof/>
            <w:webHidden/>
          </w:rPr>
          <w:fldChar w:fldCharType="end"/>
        </w:r>
      </w:hyperlink>
    </w:p>
    <w:p w14:paraId="02209CA9" w14:textId="598DC0B9" w:rsidR="00135612" w:rsidRDefault="00570199">
      <w:pPr>
        <w:pStyle w:val="TDC1"/>
        <w:tabs>
          <w:tab w:val="left" w:pos="440"/>
          <w:tab w:val="right" w:leader="dot" w:pos="8828"/>
        </w:tabs>
        <w:rPr>
          <w:rFonts w:eastAsiaTheme="minorEastAsia" w:cstheme="minorBidi"/>
          <w:b w:val="0"/>
          <w:bCs w:val="0"/>
          <w:caps w:val="0"/>
          <w:noProof/>
          <w:sz w:val="22"/>
          <w:szCs w:val="22"/>
          <w:lang w:eastAsia="es-CO"/>
        </w:rPr>
      </w:pPr>
      <w:hyperlink w:anchor="_Toc148048092" w:history="1">
        <w:r w:rsidR="00135612" w:rsidRPr="00835087">
          <w:rPr>
            <w:rStyle w:val="Hipervnculo"/>
            <w:noProof/>
          </w:rPr>
          <w:t>2</w:t>
        </w:r>
        <w:r w:rsidR="00135612">
          <w:rPr>
            <w:rFonts w:eastAsiaTheme="minorEastAsia" w:cstheme="minorBidi"/>
            <w:b w:val="0"/>
            <w:bCs w:val="0"/>
            <w:caps w:val="0"/>
            <w:noProof/>
            <w:sz w:val="22"/>
            <w:szCs w:val="22"/>
            <w:lang w:eastAsia="es-CO"/>
          </w:rPr>
          <w:tab/>
        </w:r>
        <w:r w:rsidR="00135612" w:rsidRPr="00835087">
          <w:rPr>
            <w:rStyle w:val="Hipervnculo"/>
            <w:noProof/>
          </w:rPr>
          <w:t>GESTIÓN Y DESEMPEÑO INSTITUCIONAL</w:t>
        </w:r>
        <w:r w:rsidR="00135612">
          <w:rPr>
            <w:noProof/>
            <w:webHidden/>
          </w:rPr>
          <w:tab/>
        </w:r>
        <w:r w:rsidR="00135612">
          <w:rPr>
            <w:noProof/>
            <w:webHidden/>
          </w:rPr>
          <w:fldChar w:fldCharType="begin"/>
        </w:r>
        <w:r w:rsidR="00135612">
          <w:rPr>
            <w:noProof/>
            <w:webHidden/>
          </w:rPr>
          <w:instrText xml:space="preserve"> PAGEREF _Toc148048092 \h </w:instrText>
        </w:r>
        <w:r w:rsidR="00135612">
          <w:rPr>
            <w:noProof/>
            <w:webHidden/>
          </w:rPr>
        </w:r>
        <w:r w:rsidR="00135612">
          <w:rPr>
            <w:noProof/>
            <w:webHidden/>
          </w:rPr>
          <w:fldChar w:fldCharType="separate"/>
        </w:r>
        <w:r w:rsidR="00135612">
          <w:rPr>
            <w:noProof/>
            <w:webHidden/>
          </w:rPr>
          <w:t>16</w:t>
        </w:r>
        <w:r w:rsidR="00135612">
          <w:rPr>
            <w:noProof/>
            <w:webHidden/>
          </w:rPr>
          <w:fldChar w:fldCharType="end"/>
        </w:r>
      </w:hyperlink>
    </w:p>
    <w:p w14:paraId="3826C082" w14:textId="33461F9C" w:rsidR="00135612" w:rsidRDefault="00570199">
      <w:pPr>
        <w:pStyle w:val="TDC2"/>
        <w:tabs>
          <w:tab w:val="left" w:pos="880"/>
          <w:tab w:val="right" w:leader="dot" w:pos="8828"/>
        </w:tabs>
        <w:rPr>
          <w:rFonts w:eastAsiaTheme="minorEastAsia" w:cstheme="minorBidi"/>
          <w:smallCaps w:val="0"/>
          <w:noProof/>
          <w:sz w:val="22"/>
          <w:szCs w:val="22"/>
          <w:lang w:eastAsia="es-CO"/>
        </w:rPr>
      </w:pPr>
      <w:hyperlink w:anchor="_Toc148048093" w:history="1">
        <w:r w:rsidR="00135612" w:rsidRPr="00835087">
          <w:rPr>
            <w:rStyle w:val="Hipervnculo"/>
            <w:noProof/>
          </w:rPr>
          <w:t>2.1.</w:t>
        </w:r>
        <w:r w:rsidR="00135612">
          <w:rPr>
            <w:rFonts w:eastAsiaTheme="minorEastAsia" w:cstheme="minorBidi"/>
            <w:smallCaps w:val="0"/>
            <w:noProof/>
            <w:sz w:val="22"/>
            <w:szCs w:val="22"/>
            <w:lang w:eastAsia="es-CO"/>
          </w:rPr>
          <w:tab/>
        </w:r>
        <w:r w:rsidR="00135612" w:rsidRPr="00835087">
          <w:rPr>
            <w:rStyle w:val="Hipervnculo"/>
            <w:noProof/>
          </w:rPr>
          <w:t>DIMENSIÓN TALENTO HUMANO</w:t>
        </w:r>
        <w:r w:rsidR="00135612">
          <w:rPr>
            <w:noProof/>
            <w:webHidden/>
          </w:rPr>
          <w:tab/>
        </w:r>
        <w:r w:rsidR="00135612">
          <w:rPr>
            <w:noProof/>
            <w:webHidden/>
          </w:rPr>
          <w:fldChar w:fldCharType="begin"/>
        </w:r>
        <w:r w:rsidR="00135612">
          <w:rPr>
            <w:noProof/>
            <w:webHidden/>
          </w:rPr>
          <w:instrText xml:space="preserve"> PAGEREF _Toc148048093 \h </w:instrText>
        </w:r>
        <w:r w:rsidR="00135612">
          <w:rPr>
            <w:noProof/>
            <w:webHidden/>
          </w:rPr>
        </w:r>
        <w:r w:rsidR="00135612">
          <w:rPr>
            <w:noProof/>
            <w:webHidden/>
          </w:rPr>
          <w:fldChar w:fldCharType="separate"/>
        </w:r>
        <w:r w:rsidR="00135612">
          <w:rPr>
            <w:noProof/>
            <w:webHidden/>
          </w:rPr>
          <w:t>17</w:t>
        </w:r>
        <w:r w:rsidR="00135612">
          <w:rPr>
            <w:noProof/>
            <w:webHidden/>
          </w:rPr>
          <w:fldChar w:fldCharType="end"/>
        </w:r>
      </w:hyperlink>
    </w:p>
    <w:p w14:paraId="41B40F26" w14:textId="2BAE3E40" w:rsidR="00135612" w:rsidRDefault="00570199">
      <w:pPr>
        <w:pStyle w:val="TDC3"/>
        <w:tabs>
          <w:tab w:val="right" w:leader="dot" w:pos="8828"/>
        </w:tabs>
        <w:rPr>
          <w:rFonts w:eastAsiaTheme="minorEastAsia" w:cstheme="minorBidi"/>
          <w:i w:val="0"/>
          <w:iCs w:val="0"/>
          <w:noProof/>
          <w:sz w:val="22"/>
          <w:szCs w:val="22"/>
          <w:lang w:eastAsia="es-CO"/>
        </w:rPr>
      </w:pPr>
      <w:hyperlink w:anchor="_Toc148048094" w:history="1">
        <w:r w:rsidR="00135612" w:rsidRPr="00835087">
          <w:rPr>
            <w:rStyle w:val="Hipervnculo"/>
            <w:noProof/>
          </w:rPr>
          <w:t>2.1.1 GESTIÓN ESTRATÉGICA DEL TALENTO HUMANO</w:t>
        </w:r>
        <w:r w:rsidR="00135612">
          <w:rPr>
            <w:noProof/>
            <w:webHidden/>
          </w:rPr>
          <w:tab/>
        </w:r>
        <w:r w:rsidR="00135612">
          <w:rPr>
            <w:noProof/>
            <w:webHidden/>
          </w:rPr>
          <w:fldChar w:fldCharType="begin"/>
        </w:r>
        <w:r w:rsidR="00135612">
          <w:rPr>
            <w:noProof/>
            <w:webHidden/>
          </w:rPr>
          <w:instrText xml:space="preserve"> PAGEREF _Toc148048094 \h </w:instrText>
        </w:r>
        <w:r w:rsidR="00135612">
          <w:rPr>
            <w:noProof/>
            <w:webHidden/>
          </w:rPr>
        </w:r>
        <w:r w:rsidR="00135612">
          <w:rPr>
            <w:noProof/>
            <w:webHidden/>
          </w:rPr>
          <w:fldChar w:fldCharType="separate"/>
        </w:r>
        <w:r w:rsidR="00135612">
          <w:rPr>
            <w:noProof/>
            <w:webHidden/>
          </w:rPr>
          <w:t>17</w:t>
        </w:r>
        <w:r w:rsidR="00135612">
          <w:rPr>
            <w:noProof/>
            <w:webHidden/>
          </w:rPr>
          <w:fldChar w:fldCharType="end"/>
        </w:r>
      </w:hyperlink>
    </w:p>
    <w:p w14:paraId="33B60012" w14:textId="6A9C0891" w:rsidR="00135612" w:rsidRDefault="00570199">
      <w:pPr>
        <w:pStyle w:val="TDC3"/>
        <w:tabs>
          <w:tab w:val="right" w:leader="dot" w:pos="8828"/>
        </w:tabs>
        <w:rPr>
          <w:rFonts w:eastAsiaTheme="minorEastAsia" w:cstheme="minorBidi"/>
          <w:i w:val="0"/>
          <w:iCs w:val="0"/>
          <w:noProof/>
          <w:sz w:val="22"/>
          <w:szCs w:val="22"/>
          <w:lang w:eastAsia="es-CO"/>
        </w:rPr>
      </w:pPr>
      <w:hyperlink w:anchor="_Toc148048095" w:history="1">
        <w:r w:rsidR="00135612" w:rsidRPr="00835087">
          <w:rPr>
            <w:rStyle w:val="Hipervnculo"/>
            <w:noProof/>
          </w:rPr>
          <w:t>2.1.2 POLÍTICA DE INTEGRIDAD</w:t>
        </w:r>
        <w:r w:rsidR="00135612">
          <w:rPr>
            <w:noProof/>
            <w:webHidden/>
          </w:rPr>
          <w:tab/>
        </w:r>
        <w:r w:rsidR="00135612">
          <w:rPr>
            <w:noProof/>
            <w:webHidden/>
          </w:rPr>
          <w:fldChar w:fldCharType="begin"/>
        </w:r>
        <w:r w:rsidR="00135612">
          <w:rPr>
            <w:noProof/>
            <w:webHidden/>
          </w:rPr>
          <w:instrText xml:space="preserve"> PAGEREF _Toc148048095 \h </w:instrText>
        </w:r>
        <w:r w:rsidR="00135612">
          <w:rPr>
            <w:noProof/>
            <w:webHidden/>
          </w:rPr>
        </w:r>
        <w:r w:rsidR="00135612">
          <w:rPr>
            <w:noProof/>
            <w:webHidden/>
          </w:rPr>
          <w:fldChar w:fldCharType="separate"/>
        </w:r>
        <w:r w:rsidR="00135612">
          <w:rPr>
            <w:noProof/>
            <w:webHidden/>
          </w:rPr>
          <w:t>22</w:t>
        </w:r>
        <w:r w:rsidR="00135612">
          <w:rPr>
            <w:noProof/>
            <w:webHidden/>
          </w:rPr>
          <w:fldChar w:fldCharType="end"/>
        </w:r>
      </w:hyperlink>
    </w:p>
    <w:p w14:paraId="682D6F27" w14:textId="18D44B8E" w:rsidR="00135612" w:rsidRDefault="00570199">
      <w:pPr>
        <w:pStyle w:val="TDC2"/>
        <w:tabs>
          <w:tab w:val="right" w:leader="dot" w:pos="8828"/>
        </w:tabs>
        <w:rPr>
          <w:rFonts w:eastAsiaTheme="minorEastAsia" w:cstheme="minorBidi"/>
          <w:smallCaps w:val="0"/>
          <w:noProof/>
          <w:sz w:val="22"/>
          <w:szCs w:val="22"/>
          <w:lang w:eastAsia="es-CO"/>
        </w:rPr>
      </w:pPr>
      <w:hyperlink w:anchor="_Toc148048096" w:history="1">
        <w:r w:rsidR="00135612" w:rsidRPr="00835087">
          <w:rPr>
            <w:rStyle w:val="Hipervnculo"/>
            <w:noProof/>
          </w:rPr>
          <w:t>2.2 DIMENSIÓN DIRECCIONAMIENTO ESTRATÉGICO Y PLANEACIÓN</w:t>
        </w:r>
        <w:r w:rsidR="00135612">
          <w:rPr>
            <w:noProof/>
            <w:webHidden/>
          </w:rPr>
          <w:tab/>
        </w:r>
        <w:r w:rsidR="00135612">
          <w:rPr>
            <w:noProof/>
            <w:webHidden/>
          </w:rPr>
          <w:fldChar w:fldCharType="begin"/>
        </w:r>
        <w:r w:rsidR="00135612">
          <w:rPr>
            <w:noProof/>
            <w:webHidden/>
          </w:rPr>
          <w:instrText xml:space="preserve"> PAGEREF _Toc148048096 \h </w:instrText>
        </w:r>
        <w:r w:rsidR="00135612">
          <w:rPr>
            <w:noProof/>
            <w:webHidden/>
          </w:rPr>
        </w:r>
        <w:r w:rsidR="00135612">
          <w:rPr>
            <w:noProof/>
            <w:webHidden/>
          </w:rPr>
          <w:fldChar w:fldCharType="separate"/>
        </w:r>
        <w:r w:rsidR="00135612">
          <w:rPr>
            <w:noProof/>
            <w:webHidden/>
          </w:rPr>
          <w:t>24</w:t>
        </w:r>
        <w:r w:rsidR="00135612">
          <w:rPr>
            <w:noProof/>
            <w:webHidden/>
          </w:rPr>
          <w:fldChar w:fldCharType="end"/>
        </w:r>
      </w:hyperlink>
    </w:p>
    <w:p w14:paraId="320E2959" w14:textId="79F67A53" w:rsidR="00135612" w:rsidRDefault="00570199">
      <w:pPr>
        <w:pStyle w:val="TDC3"/>
        <w:tabs>
          <w:tab w:val="right" w:leader="dot" w:pos="8828"/>
        </w:tabs>
        <w:rPr>
          <w:rFonts w:eastAsiaTheme="minorEastAsia" w:cstheme="minorBidi"/>
          <w:i w:val="0"/>
          <w:iCs w:val="0"/>
          <w:noProof/>
          <w:sz w:val="22"/>
          <w:szCs w:val="22"/>
          <w:lang w:eastAsia="es-CO"/>
        </w:rPr>
      </w:pPr>
      <w:hyperlink w:anchor="_Toc148048097" w:history="1">
        <w:r w:rsidR="00135612" w:rsidRPr="00835087">
          <w:rPr>
            <w:rStyle w:val="Hipervnculo"/>
            <w:noProof/>
          </w:rPr>
          <w:t>2.2.1  PLANEACIÓN INSTITUCIONAL</w:t>
        </w:r>
        <w:r w:rsidR="00135612">
          <w:rPr>
            <w:noProof/>
            <w:webHidden/>
          </w:rPr>
          <w:tab/>
        </w:r>
        <w:r w:rsidR="00135612">
          <w:rPr>
            <w:noProof/>
            <w:webHidden/>
          </w:rPr>
          <w:fldChar w:fldCharType="begin"/>
        </w:r>
        <w:r w:rsidR="00135612">
          <w:rPr>
            <w:noProof/>
            <w:webHidden/>
          </w:rPr>
          <w:instrText xml:space="preserve"> PAGEREF _Toc148048097 \h </w:instrText>
        </w:r>
        <w:r w:rsidR="00135612">
          <w:rPr>
            <w:noProof/>
            <w:webHidden/>
          </w:rPr>
        </w:r>
        <w:r w:rsidR="00135612">
          <w:rPr>
            <w:noProof/>
            <w:webHidden/>
          </w:rPr>
          <w:fldChar w:fldCharType="separate"/>
        </w:r>
        <w:r w:rsidR="00135612">
          <w:rPr>
            <w:noProof/>
            <w:webHidden/>
          </w:rPr>
          <w:t>24</w:t>
        </w:r>
        <w:r w:rsidR="00135612">
          <w:rPr>
            <w:noProof/>
            <w:webHidden/>
          </w:rPr>
          <w:fldChar w:fldCharType="end"/>
        </w:r>
      </w:hyperlink>
    </w:p>
    <w:p w14:paraId="645510AC" w14:textId="5BEEBAB6" w:rsidR="00135612" w:rsidRDefault="00570199">
      <w:pPr>
        <w:pStyle w:val="TDC3"/>
        <w:tabs>
          <w:tab w:val="right" w:leader="dot" w:pos="8828"/>
        </w:tabs>
        <w:rPr>
          <w:rFonts w:eastAsiaTheme="minorEastAsia" w:cstheme="minorBidi"/>
          <w:i w:val="0"/>
          <w:iCs w:val="0"/>
          <w:noProof/>
          <w:sz w:val="22"/>
          <w:szCs w:val="22"/>
          <w:lang w:eastAsia="es-CO"/>
        </w:rPr>
      </w:pPr>
      <w:hyperlink w:anchor="_Toc148048098" w:history="1">
        <w:r w:rsidR="00135612" w:rsidRPr="00835087">
          <w:rPr>
            <w:rStyle w:val="Hipervnculo"/>
            <w:noProof/>
          </w:rPr>
          <w:t>2.2.2 GESTIÓN PRESUPUESTAL Y EFICIENCIA DEL GASTO PÚBLICO</w:t>
        </w:r>
        <w:r w:rsidR="00135612">
          <w:rPr>
            <w:noProof/>
            <w:webHidden/>
          </w:rPr>
          <w:tab/>
        </w:r>
        <w:r w:rsidR="00135612">
          <w:rPr>
            <w:noProof/>
            <w:webHidden/>
          </w:rPr>
          <w:fldChar w:fldCharType="begin"/>
        </w:r>
        <w:r w:rsidR="00135612">
          <w:rPr>
            <w:noProof/>
            <w:webHidden/>
          </w:rPr>
          <w:instrText xml:space="preserve"> PAGEREF _Toc148048098 \h </w:instrText>
        </w:r>
        <w:r w:rsidR="00135612">
          <w:rPr>
            <w:noProof/>
            <w:webHidden/>
          </w:rPr>
        </w:r>
        <w:r w:rsidR="00135612">
          <w:rPr>
            <w:noProof/>
            <w:webHidden/>
          </w:rPr>
          <w:fldChar w:fldCharType="separate"/>
        </w:r>
        <w:r w:rsidR="00135612">
          <w:rPr>
            <w:noProof/>
            <w:webHidden/>
          </w:rPr>
          <w:t>28</w:t>
        </w:r>
        <w:r w:rsidR="00135612">
          <w:rPr>
            <w:noProof/>
            <w:webHidden/>
          </w:rPr>
          <w:fldChar w:fldCharType="end"/>
        </w:r>
      </w:hyperlink>
    </w:p>
    <w:p w14:paraId="2E6D926B" w14:textId="420406B7" w:rsidR="00135612" w:rsidRDefault="00570199">
      <w:pPr>
        <w:pStyle w:val="TDC3"/>
        <w:tabs>
          <w:tab w:val="right" w:leader="dot" w:pos="8828"/>
        </w:tabs>
        <w:rPr>
          <w:rFonts w:eastAsiaTheme="minorEastAsia" w:cstheme="minorBidi"/>
          <w:i w:val="0"/>
          <w:iCs w:val="0"/>
          <w:noProof/>
          <w:sz w:val="22"/>
          <w:szCs w:val="22"/>
          <w:lang w:eastAsia="es-CO"/>
        </w:rPr>
      </w:pPr>
      <w:hyperlink w:anchor="_Toc148048099" w:history="1">
        <w:r w:rsidR="00135612" w:rsidRPr="00835087">
          <w:rPr>
            <w:rStyle w:val="Hipervnculo"/>
            <w:noProof/>
          </w:rPr>
          <w:t>2.2.3 COMPRAS Y CONTRATACIÓN PÚBLICA</w:t>
        </w:r>
        <w:r w:rsidR="00135612">
          <w:rPr>
            <w:noProof/>
            <w:webHidden/>
          </w:rPr>
          <w:tab/>
        </w:r>
        <w:r w:rsidR="00135612">
          <w:rPr>
            <w:noProof/>
            <w:webHidden/>
          </w:rPr>
          <w:fldChar w:fldCharType="begin"/>
        </w:r>
        <w:r w:rsidR="00135612">
          <w:rPr>
            <w:noProof/>
            <w:webHidden/>
          </w:rPr>
          <w:instrText xml:space="preserve"> PAGEREF _Toc148048099 \h </w:instrText>
        </w:r>
        <w:r w:rsidR="00135612">
          <w:rPr>
            <w:noProof/>
            <w:webHidden/>
          </w:rPr>
        </w:r>
        <w:r w:rsidR="00135612">
          <w:rPr>
            <w:noProof/>
            <w:webHidden/>
          </w:rPr>
          <w:fldChar w:fldCharType="separate"/>
        </w:r>
        <w:r w:rsidR="00135612">
          <w:rPr>
            <w:noProof/>
            <w:webHidden/>
          </w:rPr>
          <w:t>39</w:t>
        </w:r>
        <w:r w:rsidR="00135612">
          <w:rPr>
            <w:noProof/>
            <w:webHidden/>
          </w:rPr>
          <w:fldChar w:fldCharType="end"/>
        </w:r>
      </w:hyperlink>
    </w:p>
    <w:p w14:paraId="3C96D6FB" w14:textId="35217A6C" w:rsidR="00135612" w:rsidRDefault="00570199">
      <w:pPr>
        <w:pStyle w:val="TDC2"/>
        <w:tabs>
          <w:tab w:val="right" w:leader="dot" w:pos="8828"/>
        </w:tabs>
        <w:rPr>
          <w:rFonts w:eastAsiaTheme="minorEastAsia" w:cstheme="minorBidi"/>
          <w:smallCaps w:val="0"/>
          <w:noProof/>
          <w:sz w:val="22"/>
          <w:szCs w:val="22"/>
          <w:lang w:eastAsia="es-CO"/>
        </w:rPr>
      </w:pPr>
      <w:hyperlink w:anchor="_Toc148048100" w:history="1">
        <w:r w:rsidR="00135612" w:rsidRPr="00835087">
          <w:rPr>
            <w:rStyle w:val="Hipervnculo"/>
            <w:noProof/>
          </w:rPr>
          <w:t>2.3 DIMENSIÓN GESTIÓN CON VALORES PARA RESULTADOS</w:t>
        </w:r>
        <w:r w:rsidR="00135612">
          <w:rPr>
            <w:noProof/>
            <w:webHidden/>
          </w:rPr>
          <w:tab/>
        </w:r>
        <w:r w:rsidR="00135612">
          <w:rPr>
            <w:noProof/>
            <w:webHidden/>
          </w:rPr>
          <w:fldChar w:fldCharType="begin"/>
        </w:r>
        <w:r w:rsidR="00135612">
          <w:rPr>
            <w:noProof/>
            <w:webHidden/>
          </w:rPr>
          <w:instrText xml:space="preserve"> PAGEREF _Toc148048100 \h </w:instrText>
        </w:r>
        <w:r w:rsidR="00135612">
          <w:rPr>
            <w:noProof/>
            <w:webHidden/>
          </w:rPr>
        </w:r>
        <w:r w:rsidR="00135612">
          <w:rPr>
            <w:noProof/>
            <w:webHidden/>
          </w:rPr>
          <w:fldChar w:fldCharType="separate"/>
        </w:r>
        <w:r w:rsidR="00135612">
          <w:rPr>
            <w:noProof/>
            <w:webHidden/>
          </w:rPr>
          <w:t>42</w:t>
        </w:r>
        <w:r w:rsidR="00135612">
          <w:rPr>
            <w:noProof/>
            <w:webHidden/>
          </w:rPr>
          <w:fldChar w:fldCharType="end"/>
        </w:r>
      </w:hyperlink>
    </w:p>
    <w:p w14:paraId="01C2394C" w14:textId="2192D49C" w:rsidR="00135612" w:rsidRDefault="00570199">
      <w:pPr>
        <w:pStyle w:val="TDC3"/>
        <w:tabs>
          <w:tab w:val="right" w:leader="dot" w:pos="8828"/>
        </w:tabs>
        <w:rPr>
          <w:rFonts w:eastAsiaTheme="minorEastAsia" w:cstheme="minorBidi"/>
          <w:i w:val="0"/>
          <w:iCs w:val="0"/>
          <w:noProof/>
          <w:sz w:val="22"/>
          <w:szCs w:val="22"/>
          <w:lang w:eastAsia="es-CO"/>
        </w:rPr>
      </w:pPr>
      <w:hyperlink w:anchor="_Toc148048101" w:history="1">
        <w:r w:rsidR="00135612" w:rsidRPr="00835087">
          <w:rPr>
            <w:rStyle w:val="Hipervnculo"/>
            <w:noProof/>
          </w:rPr>
          <w:t>2.3.1 FORTALECIMIENTO ORGANIZACIONAL Y SIMPLIFICACIÓN DE PROCESOS</w:t>
        </w:r>
        <w:r w:rsidR="00135612">
          <w:rPr>
            <w:noProof/>
            <w:webHidden/>
          </w:rPr>
          <w:tab/>
        </w:r>
        <w:r w:rsidR="00135612">
          <w:rPr>
            <w:noProof/>
            <w:webHidden/>
          </w:rPr>
          <w:fldChar w:fldCharType="begin"/>
        </w:r>
        <w:r w:rsidR="00135612">
          <w:rPr>
            <w:noProof/>
            <w:webHidden/>
          </w:rPr>
          <w:instrText xml:space="preserve"> PAGEREF _Toc148048101 \h </w:instrText>
        </w:r>
        <w:r w:rsidR="00135612">
          <w:rPr>
            <w:noProof/>
            <w:webHidden/>
          </w:rPr>
        </w:r>
        <w:r w:rsidR="00135612">
          <w:rPr>
            <w:noProof/>
            <w:webHidden/>
          </w:rPr>
          <w:fldChar w:fldCharType="separate"/>
        </w:r>
        <w:r w:rsidR="00135612">
          <w:rPr>
            <w:noProof/>
            <w:webHidden/>
          </w:rPr>
          <w:t>42</w:t>
        </w:r>
        <w:r w:rsidR="00135612">
          <w:rPr>
            <w:noProof/>
            <w:webHidden/>
          </w:rPr>
          <w:fldChar w:fldCharType="end"/>
        </w:r>
      </w:hyperlink>
    </w:p>
    <w:p w14:paraId="131CD17C" w14:textId="4EC42DBC" w:rsidR="00135612" w:rsidRDefault="00570199">
      <w:pPr>
        <w:pStyle w:val="TDC3"/>
        <w:tabs>
          <w:tab w:val="right" w:leader="dot" w:pos="8828"/>
        </w:tabs>
        <w:rPr>
          <w:rFonts w:eastAsiaTheme="minorEastAsia" w:cstheme="minorBidi"/>
          <w:i w:val="0"/>
          <w:iCs w:val="0"/>
          <w:noProof/>
          <w:sz w:val="22"/>
          <w:szCs w:val="22"/>
          <w:lang w:eastAsia="es-CO"/>
        </w:rPr>
      </w:pPr>
      <w:hyperlink w:anchor="_Toc148048102" w:history="1">
        <w:r w:rsidR="00135612" w:rsidRPr="00835087">
          <w:rPr>
            <w:rStyle w:val="Hipervnculo"/>
            <w:noProof/>
          </w:rPr>
          <w:t>2.3.2 GOBIERNO DIGITAL</w:t>
        </w:r>
        <w:r w:rsidR="00135612">
          <w:rPr>
            <w:noProof/>
            <w:webHidden/>
          </w:rPr>
          <w:tab/>
        </w:r>
        <w:r w:rsidR="00135612">
          <w:rPr>
            <w:noProof/>
            <w:webHidden/>
          </w:rPr>
          <w:fldChar w:fldCharType="begin"/>
        </w:r>
        <w:r w:rsidR="00135612">
          <w:rPr>
            <w:noProof/>
            <w:webHidden/>
          </w:rPr>
          <w:instrText xml:space="preserve"> PAGEREF _Toc148048102 \h </w:instrText>
        </w:r>
        <w:r w:rsidR="00135612">
          <w:rPr>
            <w:noProof/>
            <w:webHidden/>
          </w:rPr>
        </w:r>
        <w:r w:rsidR="00135612">
          <w:rPr>
            <w:noProof/>
            <w:webHidden/>
          </w:rPr>
          <w:fldChar w:fldCharType="separate"/>
        </w:r>
        <w:r w:rsidR="00135612">
          <w:rPr>
            <w:noProof/>
            <w:webHidden/>
          </w:rPr>
          <w:t>46</w:t>
        </w:r>
        <w:r w:rsidR="00135612">
          <w:rPr>
            <w:noProof/>
            <w:webHidden/>
          </w:rPr>
          <w:fldChar w:fldCharType="end"/>
        </w:r>
      </w:hyperlink>
    </w:p>
    <w:p w14:paraId="539D305B" w14:textId="7DD47A63" w:rsidR="00135612" w:rsidRDefault="00570199">
      <w:pPr>
        <w:pStyle w:val="TDC3"/>
        <w:tabs>
          <w:tab w:val="right" w:leader="dot" w:pos="8828"/>
        </w:tabs>
        <w:rPr>
          <w:rFonts w:eastAsiaTheme="minorEastAsia" w:cstheme="minorBidi"/>
          <w:i w:val="0"/>
          <w:iCs w:val="0"/>
          <w:noProof/>
          <w:sz w:val="22"/>
          <w:szCs w:val="22"/>
          <w:lang w:eastAsia="es-CO"/>
        </w:rPr>
      </w:pPr>
      <w:hyperlink w:anchor="_Toc148048103" w:history="1">
        <w:r w:rsidR="00135612" w:rsidRPr="00835087">
          <w:rPr>
            <w:rStyle w:val="Hipervnculo"/>
            <w:noProof/>
          </w:rPr>
          <w:t>2.3.3 SEGURIDAD DIGITAL</w:t>
        </w:r>
        <w:r w:rsidR="00135612">
          <w:rPr>
            <w:noProof/>
            <w:webHidden/>
          </w:rPr>
          <w:tab/>
        </w:r>
        <w:r w:rsidR="00135612">
          <w:rPr>
            <w:noProof/>
            <w:webHidden/>
          </w:rPr>
          <w:fldChar w:fldCharType="begin"/>
        </w:r>
        <w:r w:rsidR="00135612">
          <w:rPr>
            <w:noProof/>
            <w:webHidden/>
          </w:rPr>
          <w:instrText xml:space="preserve"> PAGEREF _Toc148048103 \h </w:instrText>
        </w:r>
        <w:r w:rsidR="00135612">
          <w:rPr>
            <w:noProof/>
            <w:webHidden/>
          </w:rPr>
        </w:r>
        <w:r w:rsidR="00135612">
          <w:rPr>
            <w:noProof/>
            <w:webHidden/>
          </w:rPr>
          <w:fldChar w:fldCharType="separate"/>
        </w:r>
        <w:r w:rsidR="00135612">
          <w:rPr>
            <w:noProof/>
            <w:webHidden/>
          </w:rPr>
          <w:t>49</w:t>
        </w:r>
        <w:r w:rsidR="00135612">
          <w:rPr>
            <w:noProof/>
            <w:webHidden/>
          </w:rPr>
          <w:fldChar w:fldCharType="end"/>
        </w:r>
      </w:hyperlink>
    </w:p>
    <w:p w14:paraId="5054E747" w14:textId="72B2A47C" w:rsidR="00135612" w:rsidRDefault="00570199">
      <w:pPr>
        <w:pStyle w:val="TDC3"/>
        <w:tabs>
          <w:tab w:val="right" w:leader="dot" w:pos="8828"/>
        </w:tabs>
        <w:rPr>
          <w:rFonts w:eastAsiaTheme="minorEastAsia" w:cstheme="minorBidi"/>
          <w:i w:val="0"/>
          <w:iCs w:val="0"/>
          <w:noProof/>
          <w:sz w:val="22"/>
          <w:szCs w:val="22"/>
          <w:lang w:eastAsia="es-CO"/>
        </w:rPr>
      </w:pPr>
      <w:hyperlink w:anchor="_Toc148048104" w:history="1">
        <w:r w:rsidR="00135612" w:rsidRPr="00835087">
          <w:rPr>
            <w:rStyle w:val="Hipervnculo"/>
            <w:noProof/>
          </w:rPr>
          <w:t>2.3.4 DEFENSA JURÍDICA</w:t>
        </w:r>
        <w:r w:rsidR="00135612">
          <w:rPr>
            <w:noProof/>
            <w:webHidden/>
          </w:rPr>
          <w:tab/>
        </w:r>
        <w:r w:rsidR="00135612">
          <w:rPr>
            <w:noProof/>
            <w:webHidden/>
          </w:rPr>
          <w:fldChar w:fldCharType="begin"/>
        </w:r>
        <w:r w:rsidR="00135612">
          <w:rPr>
            <w:noProof/>
            <w:webHidden/>
          </w:rPr>
          <w:instrText xml:space="preserve"> PAGEREF _Toc148048104 \h </w:instrText>
        </w:r>
        <w:r w:rsidR="00135612">
          <w:rPr>
            <w:noProof/>
            <w:webHidden/>
          </w:rPr>
        </w:r>
        <w:r w:rsidR="00135612">
          <w:rPr>
            <w:noProof/>
            <w:webHidden/>
          </w:rPr>
          <w:fldChar w:fldCharType="separate"/>
        </w:r>
        <w:r w:rsidR="00135612">
          <w:rPr>
            <w:noProof/>
            <w:webHidden/>
          </w:rPr>
          <w:t>50</w:t>
        </w:r>
        <w:r w:rsidR="00135612">
          <w:rPr>
            <w:noProof/>
            <w:webHidden/>
          </w:rPr>
          <w:fldChar w:fldCharType="end"/>
        </w:r>
      </w:hyperlink>
    </w:p>
    <w:p w14:paraId="64396EED" w14:textId="10F1BE88" w:rsidR="00135612" w:rsidRDefault="00570199">
      <w:pPr>
        <w:pStyle w:val="TDC3"/>
        <w:tabs>
          <w:tab w:val="right" w:leader="dot" w:pos="8828"/>
        </w:tabs>
        <w:rPr>
          <w:rFonts w:eastAsiaTheme="minorEastAsia" w:cstheme="minorBidi"/>
          <w:i w:val="0"/>
          <w:iCs w:val="0"/>
          <w:noProof/>
          <w:sz w:val="22"/>
          <w:szCs w:val="22"/>
          <w:lang w:eastAsia="es-CO"/>
        </w:rPr>
      </w:pPr>
      <w:hyperlink w:anchor="_Toc148048105" w:history="1">
        <w:r w:rsidR="00135612" w:rsidRPr="00835087">
          <w:rPr>
            <w:rStyle w:val="Hipervnculo"/>
            <w:noProof/>
          </w:rPr>
          <w:t>2.3.5 MEJORA NORMATIVA</w:t>
        </w:r>
        <w:r w:rsidR="00135612">
          <w:rPr>
            <w:noProof/>
            <w:webHidden/>
          </w:rPr>
          <w:tab/>
        </w:r>
        <w:r w:rsidR="00135612">
          <w:rPr>
            <w:noProof/>
            <w:webHidden/>
          </w:rPr>
          <w:fldChar w:fldCharType="begin"/>
        </w:r>
        <w:r w:rsidR="00135612">
          <w:rPr>
            <w:noProof/>
            <w:webHidden/>
          </w:rPr>
          <w:instrText xml:space="preserve"> PAGEREF _Toc148048105 \h </w:instrText>
        </w:r>
        <w:r w:rsidR="00135612">
          <w:rPr>
            <w:noProof/>
            <w:webHidden/>
          </w:rPr>
        </w:r>
        <w:r w:rsidR="00135612">
          <w:rPr>
            <w:noProof/>
            <w:webHidden/>
          </w:rPr>
          <w:fldChar w:fldCharType="separate"/>
        </w:r>
        <w:r w:rsidR="00135612">
          <w:rPr>
            <w:noProof/>
            <w:webHidden/>
          </w:rPr>
          <w:t>56</w:t>
        </w:r>
        <w:r w:rsidR="00135612">
          <w:rPr>
            <w:noProof/>
            <w:webHidden/>
          </w:rPr>
          <w:fldChar w:fldCharType="end"/>
        </w:r>
      </w:hyperlink>
    </w:p>
    <w:p w14:paraId="0A6155AA" w14:textId="14000DF3" w:rsidR="00135612" w:rsidRDefault="00570199">
      <w:pPr>
        <w:pStyle w:val="TDC3"/>
        <w:tabs>
          <w:tab w:val="right" w:leader="dot" w:pos="8828"/>
        </w:tabs>
        <w:rPr>
          <w:rFonts w:eastAsiaTheme="minorEastAsia" w:cstheme="minorBidi"/>
          <w:i w:val="0"/>
          <w:iCs w:val="0"/>
          <w:noProof/>
          <w:sz w:val="22"/>
          <w:szCs w:val="22"/>
          <w:lang w:eastAsia="es-CO"/>
        </w:rPr>
      </w:pPr>
      <w:hyperlink w:anchor="_Toc148048106" w:history="1">
        <w:r w:rsidR="00135612" w:rsidRPr="00835087">
          <w:rPr>
            <w:rStyle w:val="Hipervnculo"/>
            <w:noProof/>
          </w:rPr>
          <w:t>2.3.6 SERVICIO AL CIUDADANO</w:t>
        </w:r>
        <w:r w:rsidR="00135612">
          <w:rPr>
            <w:noProof/>
            <w:webHidden/>
          </w:rPr>
          <w:tab/>
        </w:r>
        <w:r w:rsidR="00135612">
          <w:rPr>
            <w:noProof/>
            <w:webHidden/>
          </w:rPr>
          <w:fldChar w:fldCharType="begin"/>
        </w:r>
        <w:r w:rsidR="00135612">
          <w:rPr>
            <w:noProof/>
            <w:webHidden/>
          </w:rPr>
          <w:instrText xml:space="preserve"> PAGEREF _Toc148048106 \h </w:instrText>
        </w:r>
        <w:r w:rsidR="00135612">
          <w:rPr>
            <w:noProof/>
            <w:webHidden/>
          </w:rPr>
        </w:r>
        <w:r w:rsidR="00135612">
          <w:rPr>
            <w:noProof/>
            <w:webHidden/>
          </w:rPr>
          <w:fldChar w:fldCharType="separate"/>
        </w:r>
        <w:r w:rsidR="00135612">
          <w:rPr>
            <w:noProof/>
            <w:webHidden/>
          </w:rPr>
          <w:t>57</w:t>
        </w:r>
        <w:r w:rsidR="00135612">
          <w:rPr>
            <w:noProof/>
            <w:webHidden/>
          </w:rPr>
          <w:fldChar w:fldCharType="end"/>
        </w:r>
      </w:hyperlink>
    </w:p>
    <w:p w14:paraId="53200CE2" w14:textId="71E4447C" w:rsidR="00135612" w:rsidRDefault="00570199">
      <w:pPr>
        <w:pStyle w:val="TDC3"/>
        <w:tabs>
          <w:tab w:val="right" w:leader="dot" w:pos="8828"/>
        </w:tabs>
        <w:rPr>
          <w:rFonts w:eastAsiaTheme="minorEastAsia" w:cstheme="minorBidi"/>
          <w:i w:val="0"/>
          <w:iCs w:val="0"/>
          <w:noProof/>
          <w:sz w:val="22"/>
          <w:szCs w:val="22"/>
          <w:lang w:eastAsia="es-CO"/>
        </w:rPr>
      </w:pPr>
      <w:hyperlink w:anchor="_Toc148048107" w:history="1">
        <w:r w:rsidR="00135612" w:rsidRPr="00835087">
          <w:rPr>
            <w:rStyle w:val="Hipervnculo"/>
            <w:noProof/>
          </w:rPr>
          <w:t>2.3.7 RACIONALIZACIÓN DE TRÁMITES</w:t>
        </w:r>
        <w:r w:rsidR="00135612">
          <w:rPr>
            <w:noProof/>
            <w:webHidden/>
          </w:rPr>
          <w:tab/>
        </w:r>
        <w:r w:rsidR="00135612">
          <w:rPr>
            <w:noProof/>
            <w:webHidden/>
          </w:rPr>
          <w:fldChar w:fldCharType="begin"/>
        </w:r>
        <w:r w:rsidR="00135612">
          <w:rPr>
            <w:noProof/>
            <w:webHidden/>
          </w:rPr>
          <w:instrText xml:space="preserve"> PAGEREF _Toc148048107 \h </w:instrText>
        </w:r>
        <w:r w:rsidR="00135612">
          <w:rPr>
            <w:noProof/>
            <w:webHidden/>
          </w:rPr>
        </w:r>
        <w:r w:rsidR="00135612">
          <w:rPr>
            <w:noProof/>
            <w:webHidden/>
          </w:rPr>
          <w:fldChar w:fldCharType="separate"/>
        </w:r>
        <w:r w:rsidR="00135612">
          <w:rPr>
            <w:noProof/>
            <w:webHidden/>
          </w:rPr>
          <w:t>60</w:t>
        </w:r>
        <w:r w:rsidR="00135612">
          <w:rPr>
            <w:noProof/>
            <w:webHidden/>
          </w:rPr>
          <w:fldChar w:fldCharType="end"/>
        </w:r>
      </w:hyperlink>
    </w:p>
    <w:p w14:paraId="0F9B27CD" w14:textId="4F6A2457" w:rsidR="00135612" w:rsidRDefault="00570199">
      <w:pPr>
        <w:pStyle w:val="TDC3"/>
        <w:tabs>
          <w:tab w:val="right" w:leader="dot" w:pos="8828"/>
        </w:tabs>
        <w:rPr>
          <w:rFonts w:eastAsiaTheme="minorEastAsia" w:cstheme="minorBidi"/>
          <w:i w:val="0"/>
          <w:iCs w:val="0"/>
          <w:noProof/>
          <w:sz w:val="22"/>
          <w:szCs w:val="22"/>
          <w:lang w:eastAsia="es-CO"/>
        </w:rPr>
      </w:pPr>
      <w:hyperlink w:anchor="_Toc148048108" w:history="1">
        <w:r w:rsidR="00135612" w:rsidRPr="00835087">
          <w:rPr>
            <w:rStyle w:val="Hipervnculo"/>
            <w:noProof/>
          </w:rPr>
          <w:t>2.3.8 PARTICIPACIÓN CIUDADANA EN LA GESTIÓN PÚBLICA – OFICINA DE ASUNTOS LOCALES</w:t>
        </w:r>
        <w:r w:rsidR="00135612">
          <w:rPr>
            <w:noProof/>
            <w:webHidden/>
          </w:rPr>
          <w:tab/>
        </w:r>
        <w:r w:rsidR="00135612">
          <w:rPr>
            <w:noProof/>
            <w:webHidden/>
          </w:rPr>
          <w:fldChar w:fldCharType="begin"/>
        </w:r>
        <w:r w:rsidR="00135612">
          <w:rPr>
            <w:noProof/>
            <w:webHidden/>
          </w:rPr>
          <w:instrText xml:space="preserve"> PAGEREF _Toc148048108 \h </w:instrText>
        </w:r>
        <w:r w:rsidR="00135612">
          <w:rPr>
            <w:noProof/>
            <w:webHidden/>
          </w:rPr>
        </w:r>
        <w:r w:rsidR="00135612">
          <w:rPr>
            <w:noProof/>
            <w:webHidden/>
          </w:rPr>
          <w:fldChar w:fldCharType="separate"/>
        </w:r>
        <w:r w:rsidR="00135612">
          <w:rPr>
            <w:noProof/>
            <w:webHidden/>
          </w:rPr>
          <w:t>65</w:t>
        </w:r>
        <w:r w:rsidR="00135612">
          <w:rPr>
            <w:noProof/>
            <w:webHidden/>
          </w:rPr>
          <w:fldChar w:fldCharType="end"/>
        </w:r>
      </w:hyperlink>
    </w:p>
    <w:p w14:paraId="4E5293F3" w14:textId="19D5E814" w:rsidR="00135612" w:rsidRDefault="00570199">
      <w:pPr>
        <w:pStyle w:val="TDC2"/>
        <w:tabs>
          <w:tab w:val="left" w:pos="880"/>
          <w:tab w:val="right" w:leader="dot" w:pos="8828"/>
        </w:tabs>
        <w:rPr>
          <w:rFonts w:eastAsiaTheme="minorEastAsia" w:cstheme="minorBidi"/>
          <w:smallCaps w:val="0"/>
          <w:noProof/>
          <w:sz w:val="22"/>
          <w:szCs w:val="22"/>
          <w:lang w:eastAsia="es-CO"/>
        </w:rPr>
      </w:pPr>
      <w:hyperlink w:anchor="_Toc148048109" w:history="1">
        <w:r w:rsidR="00135612" w:rsidRPr="00835087">
          <w:rPr>
            <w:rStyle w:val="Hipervnculo"/>
            <w:noProof/>
          </w:rPr>
          <w:t>2.4</w:t>
        </w:r>
        <w:r w:rsidR="00135612">
          <w:rPr>
            <w:rFonts w:eastAsiaTheme="minorEastAsia" w:cstheme="minorBidi"/>
            <w:smallCaps w:val="0"/>
            <w:noProof/>
            <w:sz w:val="22"/>
            <w:szCs w:val="22"/>
            <w:lang w:eastAsia="es-CO"/>
          </w:rPr>
          <w:tab/>
        </w:r>
        <w:r w:rsidR="00135612" w:rsidRPr="00835087">
          <w:rPr>
            <w:rStyle w:val="Hipervnculo"/>
            <w:noProof/>
          </w:rPr>
          <w:t>DIMENSIÓN EVALUACIÓN DE RESULTADOS</w:t>
        </w:r>
        <w:r w:rsidR="00135612">
          <w:rPr>
            <w:noProof/>
            <w:webHidden/>
          </w:rPr>
          <w:tab/>
        </w:r>
        <w:r w:rsidR="00135612">
          <w:rPr>
            <w:noProof/>
            <w:webHidden/>
          </w:rPr>
          <w:fldChar w:fldCharType="begin"/>
        </w:r>
        <w:r w:rsidR="00135612">
          <w:rPr>
            <w:noProof/>
            <w:webHidden/>
          </w:rPr>
          <w:instrText xml:space="preserve"> PAGEREF _Toc148048109 \h </w:instrText>
        </w:r>
        <w:r w:rsidR="00135612">
          <w:rPr>
            <w:noProof/>
            <w:webHidden/>
          </w:rPr>
        </w:r>
        <w:r w:rsidR="00135612">
          <w:rPr>
            <w:noProof/>
            <w:webHidden/>
          </w:rPr>
          <w:fldChar w:fldCharType="separate"/>
        </w:r>
        <w:r w:rsidR="00135612">
          <w:rPr>
            <w:noProof/>
            <w:webHidden/>
          </w:rPr>
          <w:t>69</w:t>
        </w:r>
        <w:r w:rsidR="00135612">
          <w:rPr>
            <w:noProof/>
            <w:webHidden/>
          </w:rPr>
          <w:fldChar w:fldCharType="end"/>
        </w:r>
      </w:hyperlink>
    </w:p>
    <w:p w14:paraId="5102BF1F" w14:textId="4B615872" w:rsidR="00135612" w:rsidRDefault="00570199">
      <w:pPr>
        <w:pStyle w:val="TDC3"/>
        <w:tabs>
          <w:tab w:val="right" w:leader="dot" w:pos="8828"/>
        </w:tabs>
        <w:rPr>
          <w:rFonts w:eastAsiaTheme="minorEastAsia" w:cstheme="minorBidi"/>
          <w:i w:val="0"/>
          <w:iCs w:val="0"/>
          <w:noProof/>
          <w:sz w:val="22"/>
          <w:szCs w:val="22"/>
          <w:lang w:eastAsia="es-CO"/>
        </w:rPr>
      </w:pPr>
      <w:hyperlink w:anchor="_Toc148048110" w:history="1">
        <w:r w:rsidR="00135612" w:rsidRPr="00835087">
          <w:rPr>
            <w:rStyle w:val="Hipervnculo"/>
            <w:noProof/>
          </w:rPr>
          <w:t>2.4.1. SEGUIMIENTO Y EVALUACIÓN DEL DESEMPEÑO INSTITUCIONAL</w:t>
        </w:r>
        <w:r w:rsidR="00135612">
          <w:rPr>
            <w:noProof/>
            <w:webHidden/>
          </w:rPr>
          <w:tab/>
        </w:r>
        <w:r w:rsidR="00135612">
          <w:rPr>
            <w:noProof/>
            <w:webHidden/>
          </w:rPr>
          <w:fldChar w:fldCharType="begin"/>
        </w:r>
        <w:r w:rsidR="00135612">
          <w:rPr>
            <w:noProof/>
            <w:webHidden/>
          </w:rPr>
          <w:instrText xml:space="preserve"> PAGEREF _Toc148048110 \h </w:instrText>
        </w:r>
        <w:r w:rsidR="00135612">
          <w:rPr>
            <w:noProof/>
            <w:webHidden/>
          </w:rPr>
        </w:r>
        <w:r w:rsidR="00135612">
          <w:rPr>
            <w:noProof/>
            <w:webHidden/>
          </w:rPr>
          <w:fldChar w:fldCharType="separate"/>
        </w:r>
        <w:r w:rsidR="00135612">
          <w:rPr>
            <w:noProof/>
            <w:webHidden/>
          </w:rPr>
          <w:t>69</w:t>
        </w:r>
        <w:r w:rsidR="00135612">
          <w:rPr>
            <w:noProof/>
            <w:webHidden/>
          </w:rPr>
          <w:fldChar w:fldCharType="end"/>
        </w:r>
      </w:hyperlink>
    </w:p>
    <w:p w14:paraId="716AED0A" w14:textId="5CDE3ED0" w:rsidR="00135612" w:rsidRDefault="00570199">
      <w:pPr>
        <w:pStyle w:val="TDC2"/>
        <w:tabs>
          <w:tab w:val="left" w:pos="880"/>
          <w:tab w:val="right" w:leader="dot" w:pos="8828"/>
        </w:tabs>
        <w:rPr>
          <w:rFonts w:eastAsiaTheme="minorEastAsia" w:cstheme="minorBidi"/>
          <w:smallCaps w:val="0"/>
          <w:noProof/>
          <w:sz w:val="22"/>
          <w:szCs w:val="22"/>
          <w:lang w:eastAsia="es-CO"/>
        </w:rPr>
      </w:pPr>
      <w:hyperlink w:anchor="_Toc148048111" w:history="1">
        <w:r w:rsidR="00135612" w:rsidRPr="00835087">
          <w:rPr>
            <w:rStyle w:val="Hipervnculo"/>
            <w:noProof/>
          </w:rPr>
          <w:t>2.5</w:t>
        </w:r>
        <w:r w:rsidR="00135612">
          <w:rPr>
            <w:rFonts w:eastAsiaTheme="minorEastAsia" w:cstheme="minorBidi"/>
            <w:smallCaps w:val="0"/>
            <w:noProof/>
            <w:sz w:val="22"/>
            <w:szCs w:val="22"/>
            <w:lang w:eastAsia="es-CO"/>
          </w:rPr>
          <w:tab/>
        </w:r>
        <w:r w:rsidR="00135612" w:rsidRPr="00835087">
          <w:rPr>
            <w:rStyle w:val="Hipervnculo"/>
            <w:noProof/>
          </w:rPr>
          <w:t>DIMENSIÓN INFORMACIÓN Y COMUNICACIÓN</w:t>
        </w:r>
        <w:r w:rsidR="00135612">
          <w:rPr>
            <w:noProof/>
            <w:webHidden/>
          </w:rPr>
          <w:tab/>
        </w:r>
        <w:r w:rsidR="00135612">
          <w:rPr>
            <w:noProof/>
            <w:webHidden/>
          </w:rPr>
          <w:fldChar w:fldCharType="begin"/>
        </w:r>
        <w:r w:rsidR="00135612">
          <w:rPr>
            <w:noProof/>
            <w:webHidden/>
          </w:rPr>
          <w:instrText xml:space="preserve"> PAGEREF _Toc148048111 \h </w:instrText>
        </w:r>
        <w:r w:rsidR="00135612">
          <w:rPr>
            <w:noProof/>
            <w:webHidden/>
          </w:rPr>
        </w:r>
        <w:r w:rsidR="00135612">
          <w:rPr>
            <w:noProof/>
            <w:webHidden/>
          </w:rPr>
          <w:fldChar w:fldCharType="separate"/>
        </w:r>
        <w:r w:rsidR="00135612">
          <w:rPr>
            <w:noProof/>
            <w:webHidden/>
          </w:rPr>
          <w:t>70</w:t>
        </w:r>
        <w:r w:rsidR="00135612">
          <w:rPr>
            <w:noProof/>
            <w:webHidden/>
          </w:rPr>
          <w:fldChar w:fldCharType="end"/>
        </w:r>
      </w:hyperlink>
    </w:p>
    <w:p w14:paraId="2E147E3D" w14:textId="12F4653F" w:rsidR="00135612" w:rsidRDefault="00570199">
      <w:pPr>
        <w:pStyle w:val="TDC3"/>
        <w:tabs>
          <w:tab w:val="right" w:leader="dot" w:pos="8828"/>
        </w:tabs>
        <w:rPr>
          <w:rFonts w:eastAsiaTheme="minorEastAsia" w:cstheme="minorBidi"/>
          <w:i w:val="0"/>
          <w:iCs w:val="0"/>
          <w:noProof/>
          <w:sz w:val="22"/>
          <w:szCs w:val="22"/>
          <w:lang w:eastAsia="es-CO"/>
        </w:rPr>
      </w:pPr>
      <w:hyperlink w:anchor="_Toc148048112" w:history="1">
        <w:r w:rsidR="00135612" w:rsidRPr="00835087">
          <w:rPr>
            <w:rStyle w:val="Hipervnculo"/>
            <w:noProof/>
          </w:rPr>
          <w:t>2.5.1. Transparencia, Acceso a la Información Pública y Lucha Contra la Corrupción.</w:t>
        </w:r>
        <w:r w:rsidR="00135612">
          <w:rPr>
            <w:noProof/>
            <w:webHidden/>
          </w:rPr>
          <w:tab/>
        </w:r>
        <w:r w:rsidR="00135612">
          <w:rPr>
            <w:noProof/>
            <w:webHidden/>
          </w:rPr>
          <w:fldChar w:fldCharType="begin"/>
        </w:r>
        <w:r w:rsidR="00135612">
          <w:rPr>
            <w:noProof/>
            <w:webHidden/>
          </w:rPr>
          <w:instrText xml:space="preserve"> PAGEREF _Toc148048112 \h </w:instrText>
        </w:r>
        <w:r w:rsidR="00135612">
          <w:rPr>
            <w:noProof/>
            <w:webHidden/>
          </w:rPr>
        </w:r>
        <w:r w:rsidR="00135612">
          <w:rPr>
            <w:noProof/>
            <w:webHidden/>
          </w:rPr>
          <w:fldChar w:fldCharType="separate"/>
        </w:r>
        <w:r w:rsidR="00135612">
          <w:rPr>
            <w:noProof/>
            <w:webHidden/>
          </w:rPr>
          <w:t>70</w:t>
        </w:r>
        <w:r w:rsidR="00135612">
          <w:rPr>
            <w:noProof/>
            <w:webHidden/>
          </w:rPr>
          <w:fldChar w:fldCharType="end"/>
        </w:r>
      </w:hyperlink>
    </w:p>
    <w:p w14:paraId="633BA953" w14:textId="20BF0649" w:rsidR="00135612" w:rsidRDefault="00570199">
      <w:pPr>
        <w:pStyle w:val="TDC3"/>
        <w:tabs>
          <w:tab w:val="right" w:leader="dot" w:pos="8828"/>
        </w:tabs>
        <w:rPr>
          <w:rFonts w:eastAsiaTheme="minorEastAsia" w:cstheme="minorBidi"/>
          <w:i w:val="0"/>
          <w:iCs w:val="0"/>
          <w:noProof/>
          <w:sz w:val="22"/>
          <w:szCs w:val="22"/>
          <w:lang w:eastAsia="es-CO"/>
        </w:rPr>
      </w:pPr>
      <w:hyperlink w:anchor="_Toc148048113" w:history="1">
        <w:r w:rsidR="00135612" w:rsidRPr="00835087">
          <w:rPr>
            <w:rStyle w:val="Hipervnculo"/>
            <w:noProof/>
          </w:rPr>
          <w:t>2.5.2. GESTIÓN DOCUMENTAL</w:t>
        </w:r>
        <w:r w:rsidR="00135612">
          <w:rPr>
            <w:noProof/>
            <w:webHidden/>
          </w:rPr>
          <w:tab/>
        </w:r>
        <w:r w:rsidR="00135612">
          <w:rPr>
            <w:noProof/>
            <w:webHidden/>
          </w:rPr>
          <w:fldChar w:fldCharType="begin"/>
        </w:r>
        <w:r w:rsidR="00135612">
          <w:rPr>
            <w:noProof/>
            <w:webHidden/>
          </w:rPr>
          <w:instrText xml:space="preserve"> PAGEREF _Toc148048113 \h </w:instrText>
        </w:r>
        <w:r w:rsidR="00135612">
          <w:rPr>
            <w:noProof/>
            <w:webHidden/>
          </w:rPr>
        </w:r>
        <w:r w:rsidR="00135612">
          <w:rPr>
            <w:noProof/>
            <w:webHidden/>
          </w:rPr>
          <w:fldChar w:fldCharType="separate"/>
        </w:r>
        <w:r w:rsidR="00135612">
          <w:rPr>
            <w:noProof/>
            <w:webHidden/>
          </w:rPr>
          <w:t>71</w:t>
        </w:r>
        <w:r w:rsidR="00135612">
          <w:rPr>
            <w:noProof/>
            <w:webHidden/>
          </w:rPr>
          <w:fldChar w:fldCharType="end"/>
        </w:r>
      </w:hyperlink>
    </w:p>
    <w:p w14:paraId="02DBB3B7" w14:textId="246419D0" w:rsidR="00135612" w:rsidRDefault="00570199">
      <w:pPr>
        <w:pStyle w:val="TDC3"/>
        <w:tabs>
          <w:tab w:val="right" w:leader="dot" w:pos="8828"/>
        </w:tabs>
        <w:rPr>
          <w:rFonts w:eastAsiaTheme="minorEastAsia" w:cstheme="minorBidi"/>
          <w:i w:val="0"/>
          <w:iCs w:val="0"/>
          <w:noProof/>
          <w:sz w:val="22"/>
          <w:szCs w:val="22"/>
          <w:lang w:eastAsia="es-CO"/>
        </w:rPr>
      </w:pPr>
      <w:hyperlink w:anchor="_Toc148048114" w:history="1">
        <w:r w:rsidR="00135612" w:rsidRPr="00835087">
          <w:rPr>
            <w:rStyle w:val="Hipervnculo"/>
            <w:noProof/>
          </w:rPr>
          <w:t>2.5.3. GESTIÓN DE LA INFORMACIÓN ESTADÍSTICA</w:t>
        </w:r>
        <w:r w:rsidR="00135612">
          <w:rPr>
            <w:noProof/>
            <w:webHidden/>
          </w:rPr>
          <w:tab/>
        </w:r>
        <w:r w:rsidR="00135612">
          <w:rPr>
            <w:noProof/>
            <w:webHidden/>
          </w:rPr>
          <w:fldChar w:fldCharType="begin"/>
        </w:r>
        <w:r w:rsidR="00135612">
          <w:rPr>
            <w:noProof/>
            <w:webHidden/>
          </w:rPr>
          <w:instrText xml:space="preserve"> PAGEREF _Toc148048114 \h </w:instrText>
        </w:r>
        <w:r w:rsidR="00135612">
          <w:rPr>
            <w:noProof/>
            <w:webHidden/>
          </w:rPr>
        </w:r>
        <w:r w:rsidR="00135612">
          <w:rPr>
            <w:noProof/>
            <w:webHidden/>
          </w:rPr>
          <w:fldChar w:fldCharType="separate"/>
        </w:r>
        <w:r w:rsidR="00135612">
          <w:rPr>
            <w:noProof/>
            <w:webHidden/>
          </w:rPr>
          <w:t>75</w:t>
        </w:r>
        <w:r w:rsidR="00135612">
          <w:rPr>
            <w:noProof/>
            <w:webHidden/>
          </w:rPr>
          <w:fldChar w:fldCharType="end"/>
        </w:r>
      </w:hyperlink>
    </w:p>
    <w:p w14:paraId="418A2FCC" w14:textId="06837947" w:rsidR="00135612" w:rsidRDefault="00570199">
      <w:pPr>
        <w:pStyle w:val="TDC2"/>
        <w:tabs>
          <w:tab w:val="left" w:pos="880"/>
          <w:tab w:val="right" w:leader="dot" w:pos="8828"/>
        </w:tabs>
        <w:rPr>
          <w:rFonts w:eastAsiaTheme="minorEastAsia" w:cstheme="minorBidi"/>
          <w:smallCaps w:val="0"/>
          <w:noProof/>
          <w:sz w:val="22"/>
          <w:szCs w:val="22"/>
          <w:lang w:eastAsia="es-CO"/>
        </w:rPr>
      </w:pPr>
      <w:hyperlink w:anchor="_Toc148048115" w:history="1">
        <w:r w:rsidR="00135612" w:rsidRPr="00835087">
          <w:rPr>
            <w:rStyle w:val="Hipervnculo"/>
            <w:noProof/>
          </w:rPr>
          <w:t>2.6.</w:t>
        </w:r>
        <w:r w:rsidR="00135612">
          <w:rPr>
            <w:rFonts w:eastAsiaTheme="minorEastAsia" w:cstheme="minorBidi"/>
            <w:smallCaps w:val="0"/>
            <w:noProof/>
            <w:sz w:val="22"/>
            <w:szCs w:val="22"/>
            <w:lang w:eastAsia="es-CO"/>
          </w:rPr>
          <w:tab/>
        </w:r>
        <w:r w:rsidR="00135612" w:rsidRPr="00835087">
          <w:rPr>
            <w:rStyle w:val="Hipervnculo"/>
            <w:noProof/>
          </w:rPr>
          <w:t>DIMENSIÓN GESTIÓN DEL CONOCIMIENTO Y LA INNOVACIÓN</w:t>
        </w:r>
        <w:r w:rsidR="00135612">
          <w:rPr>
            <w:noProof/>
            <w:webHidden/>
          </w:rPr>
          <w:tab/>
        </w:r>
        <w:r w:rsidR="00135612">
          <w:rPr>
            <w:noProof/>
            <w:webHidden/>
          </w:rPr>
          <w:fldChar w:fldCharType="begin"/>
        </w:r>
        <w:r w:rsidR="00135612">
          <w:rPr>
            <w:noProof/>
            <w:webHidden/>
          </w:rPr>
          <w:instrText xml:space="preserve"> PAGEREF _Toc148048115 \h </w:instrText>
        </w:r>
        <w:r w:rsidR="00135612">
          <w:rPr>
            <w:noProof/>
            <w:webHidden/>
          </w:rPr>
        </w:r>
        <w:r w:rsidR="00135612">
          <w:rPr>
            <w:noProof/>
            <w:webHidden/>
          </w:rPr>
          <w:fldChar w:fldCharType="separate"/>
        </w:r>
        <w:r w:rsidR="00135612">
          <w:rPr>
            <w:noProof/>
            <w:webHidden/>
          </w:rPr>
          <w:t>75</w:t>
        </w:r>
        <w:r w:rsidR="00135612">
          <w:rPr>
            <w:noProof/>
            <w:webHidden/>
          </w:rPr>
          <w:fldChar w:fldCharType="end"/>
        </w:r>
      </w:hyperlink>
    </w:p>
    <w:p w14:paraId="6D58876A" w14:textId="54A7EBE1" w:rsidR="00135612" w:rsidRDefault="00570199">
      <w:pPr>
        <w:pStyle w:val="TDC3"/>
        <w:tabs>
          <w:tab w:val="left" w:pos="1320"/>
          <w:tab w:val="right" w:leader="dot" w:pos="8828"/>
        </w:tabs>
        <w:rPr>
          <w:rFonts w:eastAsiaTheme="minorEastAsia" w:cstheme="minorBidi"/>
          <w:i w:val="0"/>
          <w:iCs w:val="0"/>
          <w:noProof/>
          <w:sz w:val="22"/>
          <w:szCs w:val="22"/>
          <w:lang w:eastAsia="es-CO"/>
        </w:rPr>
      </w:pPr>
      <w:hyperlink w:anchor="_Toc148048116" w:history="1">
        <w:r w:rsidR="00135612" w:rsidRPr="00835087">
          <w:rPr>
            <w:rStyle w:val="Hipervnculo"/>
            <w:noProof/>
          </w:rPr>
          <w:t>2.6.1.</w:t>
        </w:r>
        <w:r w:rsidR="00135612">
          <w:rPr>
            <w:rFonts w:eastAsiaTheme="minorEastAsia" w:cstheme="minorBidi"/>
            <w:i w:val="0"/>
            <w:iCs w:val="0"/>
            <w:noProof/>
            <w:sz w:val="22"/>
            <w:szCs w:val="22"/>
            <w:lang w:eastAsia="es-CO"/>
          </w:rPr>
          <w:tab/>
        </w:r>
        <w:r w:rsidR="00135612" w:rsidRPr="00835087">
          <w:rPr>
            <w:rStyle w:val="Hipervnculo"/>
            <w:noProof/>
          </w:rPr>
          <w:t>GESTIÓN DEL CONOCIMIENTO Y LA INNOVACIÓN</w:t>
        </w:r>
        <w:r w:rsidR="00135612">
          <w:rPr>
            <w:noProof/>
            <w:webHidden/>
          </w:rPr>
          <w:tab/>
        </w:r>
        <w:r w:rsidR="00135612">
          <w:rPr>
            <w:noProof/>
            <w:webHidden/>
          </w:rPr>
          <w:fldChar w:fldCharType="begin"/>
        </w:r>
        <w:r w:rsidR="00135612">
          <w:rPr>
            <w:noProof/>
            <w:webHidden/>
          </w:rPr>
          <w:instrText xml:space="preserve"> PAGEREF _Toc148048116 \h </w:instrText>
        </w:r>
        <w:r w:rsidR="00135612">
          <w:rPr>
            <w:noProof/>
            <w:webHidden/>
          </w:rPr>
        </w:r>
        <w:r w:rsidR="00135612">
          <w:rPr>
            <w:noProof/>
            <w:webHidden/>
          </w:rPr>
          <w:fldChar w:fldCharType="separate"/>
        </w:r>
        <w:r w:rsidR="00135612">
          <w:rPr>
            <w:noProof/>
            <w:webHidden/>
          </w:rPr>
          <w:t>75</w:t>
        </w:r>
        <w:r w:rsidR="00135612">
          <w:rPr>
            <w:noProof/>
            <w:webHidden/>
          </w:rPr>
          <w:fldChar w:fldCharType="end"/>
        </w:r>
      </w:hyperlink>
    </w:p>
    <w:p w14:paraId="784FEA56" w14:textId="5CCCD221" w:rsidR="00135612" w:rsidRDefault="00570199">
      <w:pPr>
        <w:pStyle w:val="TDC2"/>
        <w:tabs>
          <w:tab w:val="left" w:pos="880"/>
          <w:tab w:val="right" w:leader="dot" w:pos="8828"/>
        </w:tabs>
        <w:rPr>
          <w:rFonts w:eastAsiaTheme="minorEastAsia" w:cstheme="minorBidi"/>
          <w:smallCaps w:val="0"/>
          <w:noProof/>
          <w:sz w:val="22"/>
          <w:szCs w:val="22"/>
          <w:lang w:eastAsia="es-CO"/>
        </w:rPr>
      </w:pPr>
      <w:hyperlink w:anchor="_Toc148048117" w:history="1">
        <w:r w:rsidR="00135612" w:rsidRPr="00835087">
          <w:rPr>
            <w:rStyle w:val="Hipervnculo"/>
            <w:noProof/>
          </w:rPr>
          <w:t>2.7.</w:t>
        </w:r>
        <w:r w:rsidR="00135612">
          <w:rPr>
            <w:rFonts w:eastAsiaTheme="minorEastAsia" w:cstheme="minorBidi"/>
            <w:smallCaps w:val="0"/>
            <w:noProof/>
            <w:sz w:val="22"/>
            <w:szCs w:val="22"/>
            <w:lang w:eastAsia="es-CO"/>
          </w:rPr>
          <w:tab/>
        </w:r>
        <w:r w:rsidR="00135612" w:rsidRPr="00835087">
          <w:rPr>
            <w:rStyle w:val="Hipervnculo"/>
            <w:noProof/>
          </w:rPr>
          <w:t>DIMENSIÓN CONTROL INTERNO</w:t>
        </w:r>
        <w:r w:rsidR="00135612">
          <w:rPr>
            <w:noProof/>
            <w:webHidden/>
          </w:rPr>
          <w:tab/>
        </w:r>
        <w:r w:rsidR="00135612">
          <w:rPr>
            <w:noProof/>
            <w:webHidden/>
          </w:rPr>
          <w:fldChar w:fldCharType="begin"/>
        </w:r>
        <w:r w:rsidR="00135612">
          <w:rPr>
            <w:noProof/>
            <w:webHidden/>
          </w:rPr>
          <w:instrText xml:space="preserve"> PAGEREF _Toc148048117 \h </w:instrText>
        </w:r>
        <w:r w:rsidR="00135612">
          <w:rPr>
            <w:noProof/>
            <w:webHidden/>
          </w:rPr>
        </w:r>
        <w:r w:rsidR="00135612">
          <w:rPr>
            <w:noProof/>
            <w:webHidden/>
          </w:rPr>
          <w:fldChar w:fldCharType="separate"/>
        </w:r>
        <w:r w:rsidR="00135612">
          <w:rPr>
            <w:noProof/>
            <w:webHidden/>
          </w:rPr>
          <w:t>78</w:t>
        </w:r>
        <w:r w:rsidR="00135612">
          <w:rPr>
            <w:noProof/>
            <w:webHidden/>
          </w:rPr>
          <w:fldChar w:fldCharType="end"/>
        </w:r>
      </w:hyperlink>
    </w:p>
    <w:p w14:paraId="2CDDD6C3" w14:textId="6139E084" w:rsidR="00135612" w:rsidRDefault="00570199">
      <w:pPr>
        <w:pStyle w:val="TDC3"/>
        <w:tabs>
          <w:tab w:val="right" w:leader="dot" w:pos="8828"/>
        </w:tabs>
        <w:rPr>
          <w:rFonts w:eastAsiaTheme="minorEastAsia" w:cstheme="minorBidi"/>
          <w:i w:val="0"/>
          <w:iCs w:val="0"/>
          <w:noProof/>
          <w:sz w:val="22"/>
          <w:szCs w:val="22"/>
          <w:lang w:eastAsia="es-CO"/>
        </w:rPr>
      </w:pPr>
      <w:hyperlink w:anchor="_Toc148048118" w:history="1">
        <w:r w:rsidR="00135612" w:rsidRPr="00835087">
          <w:rPr>
            <w:rStyle w:val="Hipervnculo"/>
            <w:noProof/>
          </w:rPr>
          <w:t>2.7.1 CONTROL INTERNO</w:t>
        </w:r>
        <w:r w:rsidR="00135612">
          <w:rPr>
            <w:noProof/>
            <w:webHidden/>
          </w:rPr>
          <w:tab/>
        </w:r>
        <w:r w:rsidR="00135612">
          <w:rPr>
            <w:noProof/>
            <w:webHidden/>
          </w:rPr>
          <w:fldChar w:fldCharType="begin"/>
        </w:r>
        <w:r w:rsidR="00135612">
          <w:rPr>
            <w:noProof/>
            <w:webHidden/>
          </w:rPr>
          <w:instrText xml:space="preserve"> PAGEREF _Toc148048118 \h </w:instrText>
        </w:r>
        <w:r w:rsidR="00135612">
          <w:rPr>
            <w:noProof/>
            <w:webHidden/>
          </w:rPr>
        </w:r>
        <w:r w:rsidR="00135612">
          <w:rPr>
            <w:noProof/>
            <w:webHidden/>
          </w:rPr>
          <w:fldChar w:fldCharType="separate"/>
        </w:r>
        <w:r w:rsidR="00135612">
          <w:rPr>
            <w:noProof/>
            <w:webHidden/>
          </w:rPr>
          <w:t>78</w:t>
        </w:r>
        <w:r w:rsidR="00135612">
          <w:rPr>
            <w:noProof/>
            <w:webHidden/>
          </w:rPr>
          <w:fldChar w:fldCharType="end"/>
        </w:r>
      </w:hyperlink>
    </w:p>
    <w:p w14:paraId="5584B182" w14:textId="7C62142A" w:rsidR="00135612" w:rsidRDefault="00570199">
      <w:pPr>
        <w:pStyle w:val="TDC1"/>
        <w:tabs>
          <w:tab w:val="left" w:pos="440"/>
          <w:tab w:val="right" w:leader="dot" w:pos="8828"/>
        </w:tabs>
        <w:rPr>
          <w:rFonts w:eastAsiaTheme="minorEastAsia" w:cstheme="minorBidi"/>
          <w:b w:val="0"/>
          <w:bCs w:val="0"/>
          <w:caps w:val="0"/>
          <w:noProof/>
          <w:sz w:val="22"/>
          <w:szCs w:val="22"/>
          <w:lang w:eastAsia="es-CO"/>
        </w:rPr>
      </w:pPr>
      <w:hyperlink w:anchor="_Toc148048119" w:history="1">
        <w:r w:rsidR="00135612" w:rsidRPr="00835087">
          <w:rPr>
            <w:rStyle w:val="Hipervnculo"/>
            <w:noProof/>
          </w:rPr>
          <w:t>V.</w:t>
        </w:r>
        <w:r w:rsidR="00135612">
          <w:rPr>
            <w:rFonts w:eastAsiaTheme="minorEastAsia" w:cstheme="minorBidi"/>
            <w:b w:val="0"/>
            <w:bCs w:val="0"/>
            <w:caps w:val="0"/>
            <w:noProof/>
            <w:sz w:val="22"/>
            <w:szCs w:val="22"/>
            <w:lang w:eastAsia="es-CO"/>
          </w:rPr>
          <w:tab/>
        </w:r>
        <w:r w:rsidR="00135612" w:rsidRPr="00835087">
          <w:rPr>
            <w:rStyle w:val="Hipervnculo"/>
            <w:noProof/>
          </w:rPr>
          <w:t>CONCLUSIONES Y RECOMENDACIONES</w:t>
        </w:r>
        <w:r w:rsidR="00135612">
          <w:rPr>
            <w:noProof/>
            <w:webHidden/>
          </w:rPr>
          <w:tab/>
        </w:r>
        <w:r w:rsidR="00135612">
          <w:rPr>
            <w:noProof/>
            <w:webHidden/>
          </w:rPr>
          <w:fldChar w:fldCharType="begin"/>
        </w:r>
        <w:r w:rsidR="00135612">
          <w:rPr>
            <w:noProof/>
            <w:webHidden/>
          </w:rPr>
          <w:instrText xml:space="preserve"> PAGEREF _Toc148048119 \h </w:instrText>
        </w:r>
        <w:r w:rsidR="00135612">
          <w:rPr>
            <w:noProof/>
            <w:webHidden/>
          </w:rPr>
        </w:r>
        <w:r w:rsidR="00135612">
          <w:rPr>
            <w:noProof/>
            <w:webHidden/>
          </w:rPr>
          <w:fldChar w:fldCharType="separate"/>
        </w:r>
        <w:r w:rsidR="00135612">
          <w:rPr>
            <w:noProof/>
            <w:webHidden/>
          </w:rPr>
          <w:t>84</w:t>
        </w:r>
        <w:r w:rsidR="00135612">
          <w:rPr>
            <w:noProof/>
            <w:webHidden/>
          </w:rPr>
          <w:fldChar w:fldCharType="end"/>
        </w:r>
      </w:hyperlink>
    </w:p>
    <w:p w14:paraId="381985C3" w14:textId="5E9AAAAE" w:rsidR="00455567" w:rsidRDefault="00072D17" w:rsidP="00A41160">
      <w:pPr>
        <w:spacing w:after="0" w:line="240" w:lineRule="auto"/>
        <w:contextualSpacing/>
        <w:jc w:val="both"/>
        <w:rPr>
          <w:rFonts w:cstheme="minorHAnsi"/>
          <w:b/>
          <w:bCs/>
          <w:lang w:val="es-ES"/>
        </w:rPr>
      </w:pPr>
      <w:r w:rsidRPr="00256B40">
        <w:rPr>
          <w:rFonts w:cstheme="minorHAnsi"/>
          <w:b/>
          <w:bCs/>
          <w:lang w:val="es-ES"/>
        </w:rPr>
        <w:fldChar w:fldCharType="end"/>
      </w:r>
    </w:p>
    <w:p w14:paraId="6E1B6CA1" w14:textId="77777777" w:rsidR="00455567" w:rsidRDefault="00455567">
      <w:pPr>
        <w:rPr>
          <w:rFonts w:cstheme="minorHAnsi"/>
          <w:b/>
          <w:bCs/>
          <w:lang w:val="es-ES"/>
        </w:rPr>
      </w:pPr>
      <w:r>
        <w:rPr>
          <w:rFonts w:cstheme="minorHAnsi"/>
          <w:b/>
          <w:bCs/>
          <w:lang w:val="es-ES"/>
        </w:rPr>
        <w:br w:type="page"/>
      </w:r>
    </w:p>
    <w:p w14:paraId="4941246A" w14:textId="04BBEA56" w:rsidR="00B644A0" w:rsidRPr="00550DE6" w:rsidRDefault="00550DE6" w:rsidP="00A41160">
      <w:pPr>
        <w:spacing w:after="0" w:line="240" w:lineRule="auto"/>
        <w:contextualSpacing/>
        <w:jc w:val="both"/>
        <w:rPr>
          <w:rFonts w:cstheme="minorHAnsi"/>
          <w:b/>
          <w:bCs/>
          <w:lang w:val="es-ES"/>
        </w:rPr>
      </w:pPr>
      <w:r>
        <w:rPr>
          <w:rFonts w:cstheme="minorHAnsi"/>
          <w:b/>
          <w:bCs/>
          <w:lang w:val="es-ES"/>
        </w:rPr>
        <w:lastRenderedPageBreak/>
        <w:t>ÍNDICE DE T</w:t>
      </w:r>
      <w:r w:rsidRPr="00550DE6">
        <w:rPr>
          <w:rFonts w:cstheme="minorHAnsi"/>
          <w:b/>
          <w:bCs/>
          <w:lang w:val="es-ES"/>
        </w:rPr>
        <w:t>ABLAS</w:t>
      </w:r>
    </w:p>
    <w:p w14:paraId="555EA701" w14:textId="77777777" w:rsidR="00550DE6" w:rsidRDefault="00550DE6" w:rsidP="00550DE6">
      <w:pPr>
        <w:keepNext/>
        <w:spacing w:after="0" w:line="240" w:lineRule="auto"/>
        <w:jc w:val="both"/>
        <w:rPr>
          <w:rFonts w:ascii="Calibri" w:eastAsia="Calibri" w:hAnsi="Calibri" w:cs="Calibri"/>
          <w:kern w:val="0"/>
          <w:lang w:val="es-ES" w:eastAsia="es-CO"/>
          <w14:ligatures w14:val="none"/>
        </w:rPr>
      </w:pPr>
    </w:p>
    <w:p w14:paraId="69907714" w14:textId="462D5D3C" w:rsidR="00550DE6" w:rsidRPr="00550DE6" w:rsidRDefault="00550DE6" w:rsidP="002B38F6">
      <w:pPr>
        <w:keepNext/>
        <w:spacing w:after="0" w:line="276" w:lineRule="auto"/>
        <w:jc w:val="both"/>
        <w:rPr>
          <w:rFonts w:eastAsia="Times New Roman" w:cstheme="minorHAnsi"/>
          <w:lang w:val="es-ES" w:eastAsia="es-ES"/>
        </w:rPr>
      </w:pPr>
      <w:bookmarkStart w:id="0" w:name="_Hlk146816956"/>
      <w:r w:rsidRPr="00550DE6">
        <w:rPr>
          <w:rFonts w:eastAsia="Calibri" w:cstheme="minorHAnsi"/>
          <w:kern w:val="0"/>
          <w:lang w:val="es-ES" w:eastAsia="es-CO"/>
          <w14:ligatures w14:val="none"/>
        </w:rPr>
        <w:t>Tabla 1. Empleos de la planta de personal aprobada y con presupuesto asignado</w:t>
      </w:r>
    </w:p>
    <w:p w14:paraId="66352CFB" w14:textId="77777777" w:rsidR="00550DE6" w:rsidRPr="00550DE6" w:rsidRDefault="00550DE6" w:rsidP="002B38F6">
      <w:pPr>
        <w:keepNext/>
        <w:spacing w:after="0" w:line="276" w:lineRule="auto"/>
        <w:jc w:val="both"/>
        <w:rPr>
          <w:rFonts w:eastAsia="Calibri" w:cstheme="minorHAnsi"/>
          <w:lang w:val="es-ES"/>
        </w:rPr>
      </w:pPr>
      <w:r w:rsidRPr="00550DE6">
        <w:rPr>
          <w:rFonts w:eastAsia="Calibri" w:cstheme="minorHAnsi"/>
          <w:kern w:val="0"/>
          <w:lang w:val="es-ES" w:eastAsia="es-CO"/>
          <w14:ligatures w14:val="none"/>
        </w:rPr>
        <w:t xml:space="preserve">Tabla 2. Resumen del presupuesto ejecutado por la entidad </w:t>
      </w:r>
    </w:p>
    <w:p w14:paraId="210B768C" w14:textId="77777777" w:rsidR="00550DE6" w:rsidRPr="00550DE6" w:rsidRDefault="00550DE6" w:rsidP="002B38F6">
      <w:pPr>
        <w:spacing w:line="276" w:lineRule="auto"/>
        <w:contextualSpacing/>
        <w:jc w:val="both"/>
        <w:rPr>
          <w:rFonts w:eastAsia="Calibri" w:cstheme="minorHAnsi"/>
          <w:lang w:val="es-ES"/>
        </w:rPr>
      </w:pPr>
      <w:bookmarkStart w:id="1" w:name="_Hlk146817087"/>
      <w:bookmarkEnd w:id="0"/>
      <w:r w:rsidRPr="00550DE6">
        <w:rPr>
          <w:rFonts w:eastAsia="Calibri" w:cstheme="minorHAnsi"/>
          <w:lang w:val="es-ES"/>
        </w:rPr>
        <w:t xml:space="preserve">Tabla 3. IDI 2019-2022 </w:t>
      </w:r>
    </w:p>
    <w:p w14:paraId="4FCF98C6" w14:textId="77777777" w:rsidR="00550DE6" w:rsidRPr="00550DE6" w:rsidRDefault="00550DE6" w:rsidP="002B38F6">
      <w:pPr>
        <w:keepNext/>
        <w:spacing w:after="200" w:line="276" w:lineRule="auto"/>
        <w:contextualSpacing/>
        <w:jc w:val="both"/>
        <w:rPr>
          <w:rFonts w:eastAsia="Calibri" w:cstheme="minorHAnsi"/>
          <w:kern w:val="0"/>
        </w:rPr>
      </w:pPr>
      <w:r w:rsidRPr="00550DE6">
        <w:rPr>
          <w:rFonts w:eastAsia="Calibri" w:cstheme="minorHAnsi"/>
          <w:kern w:val="0"/>
        </w:rPr>
        <w:t>Tabla 4. Resultados Índice de Desempeño Institucional (IDI) 2019-2022</w:t>
      </w:r>
    </w:p>
    <w:p w14:paraId="6A24BB72" w14:textId="77777777" w:rsidR="00550DE6" w:rsidRPr="00550DE6" w:rsidRDefault="00550DE6" w:rsidP="002B38F6">
      <w:pPr>
        <w:keepNext/>
        <w:spacing w:after="200" w:line="276" w:lineRule="auto"/>
        <w:contextualSpacing/>
        <w:jc w:val="both"/>
        <w:rPr>
          <w:rFonts w:eastAsia="Calibri" w:cstheme="minorHAnsi"/>
          <w:kern w:val="0"/>
        </w:rPr>
      </w:pPr>
      <w:r w:rsidRPr="00550DE6">
        <w:rPr>
          <w:rFonts w:eastAsia="Calibri" w:cstheme="minorHAnsi"/>
          <w:kern w:val="0"/>
        </w:rPr>
        <w:t>Tabla 5. Resultados del autodiagnóstico de la política de talento humano por componente</w:t>
      </w:r>
    </w:p>
    <w:p w14:paraId="1E37E440" w14:textId="77777777" w:rsidR="00550DE6" w:rsidRPr="00550DE6" w:rsidRDefault="00550DE6" w:rsidP="002B38F6">
      <w:pPr>
        <w:keepNext/>
        <w:spacing w:after="200" w:line="276" w:lineRule="auto"/>
        <w:contextualSpacing/>
        <w:jc w:val="both"/>
        <w:rPr>
          <w:rFonts w:eastAsia="Calibri" w:cstheme="minorHAnsi"/>
          <w:iCs/>
          <w:kern w:val="0"/>
          <w:lang w:val="es-ES"/>
        </w:rPr>
      </w:pPr>
      <w:r w:rsidRPr="00550DE6">
        <w:rPr>
          <w:rFonts w:eastAsia="Calibri" w:cstheme="minorHAnsi"/>
          <w:kern w:val="0"/>
        </w:rPr>
        <w:t>Tabla 6. Resultados del autodiagnóstico de la política de talento humano por ruta de creación de valor</w:t>
      </w:r>
    </w:p>
    <w:bookmarkEnd w:id="1"/>
    <w:p w14:paraId="613C2AF0" w14:textId="77777777" w:rsidR="00550DE6" w:rsidRPr="00550DE6" w:rsidRDefault="00550DE6" w:rsidP="002B38F6">
      <w:pPr>
        <w:keepNext/>
        <w:spacing w:after="0" w:line="276" w:lineRule="auto"/>
        <w:jc w:val="both"/>
        <w:rPr>
          <w:rFonts w:eastAsia="Calibri" w:cstheme="minorHAnsi"/>
          <w:lang w:val="es-ES"/>
        </w:rPr>
      </w:pPr>
      <w:r w:rsidRPr="00550DE6">
        <w:rPr>
          <w:rFonts w:eastAsia="Calibri" w:cstheme="minorHAnsi"/>
          <w:kern w:val="0"/>
          <w:lang w:val="es-ES" w:eastAsia="es-CO"/>
          <w14:ligatures w14:val="none"/>
        </w:rPr>
        <w:t>Tabla 7. Detalle de empleos (planta de personal)</w:t>
      </w:r>
    </w:p>
    <w:p w14:paraId="5C482229" w14:textId="77777777" w:rsidR="00550DE6" w:rsidRPr="00550DE6" w:rsidRDefault="00550DE6" w:rsidP="002B38F6">
      <w:pPr>
        <w:keepNext/>
        <w:spacing w:after="0" w:line="276" w:lineRule="auto"/>
        <w:jc w:val="both"/>
        <w:rPr>
          <w:rFonts w:eastAsia="Calibri" w:cstheme="minorHAnsi"/>
          <w:kern w:val="0"/>
          <w:lang w:val="es-ES" w:eastAsia="es-CO"/>
          <w14:ligatures w14:val="none"/>
        </w:rPr>
      </w:pPr>
      <w:r w:rsidRPr="00550DE6">
        <w:rPr>
          <w:rFonts w:eastAsia="Calibri" w:cstheme="minorHAnsi"/>
          <w:kern w:val="0"/>
          <w:lang w:val="es-ES" w:eastAsia="es-CO"/>
          <w14:ligatures w14:val="none"/>
        </w:rPr>
        <w:t>Tabla 8. Detallada de situaciones administrativas</w:t>
      </w:r>
    </w:p>
    <w:p w14:paraId="56536B17" w14:textId="77777777" w:rsidR="00550DE6" w:rsidRPr="00550DE6" w:rsidRDefault="00550DE6" w:rsidP="002B38F6">
      <w:pPr>
        <w:spacing w:after="0" w:line="276" w:lineRule="auto"/>
        <w:jc w:val="both"/>
        <w:rPr>
          <w:rFonts w:eastAsia="Calibri" w:cstheme="minorHAnsi"/>
          <w:kern w:val="0"/>
          <w:lang w:val="es-ES" w:eastAsia="es-CO"/>
          <w14:ligatures w14:val="none"/>
        </w:rPr>
      </w:pPr>
      <w:r w:rsidRPr="00550DE6">
        <w:rPr>
          <w:rFonts w:eastAsia="Calibri" w:cstheme="minorHAnsi"/>
          <w:kern w:val="0"/>
          <w:lang w:val="es-ES" w:eastAsia="es-CO"/>
          <w14:ligatures w14:val="none"/>
        </w:rPr>
        <w:t>Tabla 9. Reportes de ley</w:t>
      </w:r>
    </w:p>
    <w:p w14:paraId="59403648" w14:textId="77777777" w:rsidR="00550DE6" w:rsidRPr="00550DE6" w:rsidRDefault="00550DE6" w:rsidP="002B38F6">
      <w:pPr>
        <w:keepNext/>
        <w:spacing w:after="0" w:line="276" w:lineRule="auto"/>
        <w:jc w:val="both"/>
        <w:rPr>
          <w:rFonts w:eastAsia="Calibri" w:cstheme="minorHAnsi"/>
          <w:b/>
          <w:bCs/>
          <w:lang w:val="es-ES"/>
        </w:rPr>
      </w:pPr>
      <w:r w:rsidRPr="00550DE6">
        <w:rPr>
          <w:rFonts w:eastAsia="Calibri" w:cstheme="minorHAnsi"/>
          <w:kern w:val="0"/>
          <w:lang w:val="es-ES" w:eastAsia="es-CO"/>
          <w14:ligatures w14:val="none"/>
        </w:rPr>
        <w:t>Tabla 10. Iniciativas para el fortalecimiento de la integridad en la entidad</w:t>
      </w:r>
    </w:p>
    <w:p w14:paraId="0F6F5BB3" w14:textId="77777777" w:rsidR="00550DE6" w:rsidRPr="00550DE6" w:rsidRDefault="00550DE6" w:rsidP="002B38F6">
      <w:pPr>
        <w:keepNext/>
        <w:spacing w:after="0" w:line="276" w:lineRule="auto"/>
        <w:jc w:val="both"/>
        <w:rPr>
          <w:rFonts w:eastAsia="Calibri" w:cstheme="minorHAnsi"/>
          <w:iCs/>
          <w:kern w:val="0"/>
          <w:lang w:val="es-ES" w:eastAsia="es-CO"/>
          <w14:ligatures w14:val="none"/>
        </w:rPr>
      </w:pPr>
      <w:r w:rsidRPr="00550DE6">
        <w:rPr>
          <w:rFonts w:eastAsia="Calibri" w:cstheme="minorHAnsi"/>
          <w:iCs/>
          <w:kern w:val="0"/>
        </w:rPr>
        <w:t xml:space="preserve">Tabla </w:t>
      </w:r>
      <w:r w:rsidRPr="00550DE6">
        <w:rPr>
          <w:rFonts w:eastAsia="Calibri" w:cstheme="minorHAnsi"/>
          <w:iCs/>
          <w:kern w:val="0"/>
        </w:rPr>
        <w:fldChar w:fldCharType="begin"/>
      </w:r>
      <w:r w:rsidRPr="00550DE6">
        <w:rPr>
          <w:rFonts w:eastAsia="Calibri" w:cstheme="minorHAnsi"/>
          <w:iCs/>
          <w:kern w:val="0"/>
        </w:rPr>
        <w:instrText xml:space="preserve"> SEQ Tabla \* ARABIC </w:instrText>
      </w:r>
      <w:r w:rsidRPr="00550DE6">
        <w:rPr>
          <w:rFonts w:eastAsia="Calibri" w:cstheme="minorHAnsi"/>
          <w:iCs/>
          <w:kern w:val="0"/>
        </w:rPr>
        <w:fldChar w:fldCharType="separate"/>
      </w:r>
      <w:r w:rsidRPr="00550DE6">
        <w:rPr>
          <w:rFonts w:eastAsia="Calibri" w:cstheme="minorHAnsi"/>
          <w:iCs/>
          <w:noProof/>
          <w:kern w:val="0"/>
        </w:rPr>
        <w:t>1</w:t>
      </w:r>
      <w:r w:rsidRPr="00550DE6">
        <w:rPr>
          <w:rFonts w:eastAsia="Calibri" w:cstheme="minorHAnsi"/>
          <w:iCs/>
          <w:kern w:val="0"/>
        </w:rPr>
        <w:fldChar w:fldCharType="end"/>
      </w:r>
      <w:r w:rsidRPr="00550DE6">
        <w:rPr>
          <w:rFonts w:eastAsia="Calibri" w:cstheme="minorHAnsi"/>
          <w:iCs/>
          <w:kern w:val="0"/>
        </w:rPr>
        <w:t>1. Ejecución presupuestal de ingresos (para las entidades a las que aplique)</w:t>
      </w:r>
    </w:p>
    <w:p w14:paraId="3E1D98F3" w14:textId="77777777" w:rsidR="00550DE6" w:rsidRPr="00550DE6" w:rsidRDefault="00550DE6" w:rsidP="002B38F6">
      <w:pPr>
        <w:spacing w:line="276" w:lineRule="auto"/>
        <w:contextualSpacing/>
        <w:jc w:val="both"/>
        <w:rPr>
          <w:rFonts w:eastAsia="Calibri" w:cstheme="minorHAnsi"/>
          <w:b/>
          <w:bCs/>
          <w:lang w:val="es-ES"/>
        </w:rPr>
      </w:pPr>
      <w:r w:rsidRPr="00550DE6">
        <w:rPr>
          <w:rFonts w:eastAsia="Calibri" w:cstheme="minorHAnsi"/>
          <w:kern w:val="0"/>
          <w:lang w:val="es-ES" w:eastAsia="es-CO"/>
          <w14:ligatures w14:val="none"/>
        </w:rPr>
        <w:t>Tabla 12. Ejecución presupuestal (en miles de $)</w:t>
      </w:r>
    </w:p>
    <w:p w14:paraId="10818197" w14:textId="77777777" w:rsidR="00550DE6" w:rsidRPr="00550DE6" w:rsidRDefault="00550DE6" w:rsidP="002B38F6">
      <w:pPr>
        <w:keepNext/>
        <w:spacing w:after="0" w:line="276" w:lineRule="auto"/>
        <w:jc w:val="both"/>
        <w:rPr>
          <w:rFonts w:eastAsia="Calibri" w:cstheme="minorHAnsi"/>
          <w:iCs/>
          <w:kern w:val="0"/>
        </w:rPr>
      </w:pPr>
      <w:r w:rsidRPr="00550DE6">
        <w:rPr>
          <w:rFonts w:eastAsia="Calibri" w:cstheme="minorHAnsi"/>
          <w:iCs/>
          <w:kern w:val="0"/>
        </w:rPr>
        <w:t xml:space="preserve">Tabla </w:t>
      </w:r>
      <w:r w:rsidRPr="00550DE6">
        <w:rPr>
          <w:rFonts w:eastAsia="Calibri" w:cstheme="minorHAnsi"/>
          <w:iCs/>
          <w:kern w:val="0"/>
        </w:rPr>
        <w:fldChar w:fldCharType="begin"/>
      </w:r>
      <w:r w:rsidRPr="00550DE6">
        <w:rPr>
          <w:rFonts w:eastAsia="Calibri" w:cstheme="minorHAnsi"/>
          <w:iCs/>
          <w:kern w:val="0"/>
        </w:rPr>
        <w:instrText xml:space="preserve"> SEQ Tabla \* ARABIC </w:instrText>
      </w:r>
      <w:r w:rsidRPr="00550DE6">
        <w:rPr>
          <w:rFonts w:eastAsia="Calibri" w:cstheme="minorHAnsi"/>
          <w:iCs/>
          <w:kern w:val="0"/>
        </w:rPr>
        <w:fldChar w:fldCharType="separate"/>
      </w:r>
      <w:r w:rsidRPr="00550DE6">
        <w:rPr>
          <w:rFonts w:eastAsia="Calibri" w:cstheme="minorHAnsi"/>
          <w:iCs/>
          <w:noProof/>
          <w:kern w:val="0"/>
        </w:rPr>
        <w:t>13</w:t>
      </w:r>
      <w:r w:rsidRPr="00550DE6">
        <w:rPr>
          <w:rFonts w:eastAsia="Calibri" w:cstheme="minorHAnsi"/>
          <w:iCs/>
          <w:kern w:val="0"/>
        </w:rPr>
        <w:fldChar w:fldCharType="end"/>
      </w:r>
      <w:r w:rsidRPr="00550DE6">
        <w:rPr>
          <w:rFonts w:eastAsia="Calibri" w:cstheme="minorHAnsi"/>
          <w:iCs/>
          <w:kern w:val="0"/>
        </w:rPr>
        <w:t>. Momento presupuestal- Compromisos (miles de pesos)</w:t>
      </w:r>
    </w:p>
    <w:p w14:paraId="53553321" w14:textId="77777777" w:rsidR="00550DE6" w:rsidRPr="00550DE6" w:rsidRDefault="00550DE6" w:rsidP="002B38F6">
      <w:pPr>
        <w:keepNext/>
        <w:spacing w:after="0" w:line="276" w:lineRule="auto"/>
        <w:jc w:val="both"/>
        <w:rPr>
          <w:rFonts w:eastAsia="Calibri" w:cstheme="minorHAnsi"/>
          <w:iCs/>
          <w:kern w:val="0"/>
          <w:lang w:val="es-ES" w:eastAsia="es-CO"/>
          <w14:ligatures w14:val="none"/>
        </w:rPr>
      </w:pPr>
      <w:r w:rsidRPr="00550DE6">
        <w:rPr>
          <w:rFonts w:eastAsia="Calibri" w:cstheme="minorHAnsi"/>
          <w:iCs/>
          <w:kern w:val="0"/>
        </w:rPr>
        <w:t xml:space="preserve">Tabla </w:t>
      </w:r>
      <w:r w:rsidRPr="00550DE6">
        <w:rPr>
          <w:rFonts w:eastAsia="Calibri" w:cstheme="minorHAnsi"/>
          <w:iCs/>
          <w:kern w:val="0"/>
        </w:rPr>
        <w:fldChar w:fldCharType="begin"/>
      </w:r>
      <w:r w:rsidRPr="00550DE6">
        <w:rPr>
          <w:rFonts w:eastAsia="Calibri" w:cstheme="minorHAnsi"/>
          <w:iCs/>
          <w:kern w:val="0"/>
        </w:rPr>
        <w:instrText xml:space="preserve"> SEQ Tabla \* ARABIC </w:instrText>
      </w:r>
      <w:r w:rsidRPr="00550DE6">
        <w:rPr>
          <w:rFonts w:eastAsia="Calibri" w:cstheme="minorHAnsi"/>
          <w:iCs/>
          <w:kern w:val="0"/>
        </w:rPr>
        <w:fldChar w:fldCharType="separate"/>
      </w:r>
      <w:r w:rsidRPr="00550DE6">
        <w:rPr>
          <w:rFonts w:eastAsia="Calibri" w:cstheme="minorHAnsi"/>
          <w:iCs/>
          <w:noProof/>
          <w:kern w:val="0"/>
        </w:rPr>
        <w:t>1</w:t>
      </w:r>
      <w:r w:rsidRPr="00550DE6">
        <w:rPr>
          <w:rFonts w:eastAsia="Calibri" w:cstheme="minorHAnsi"/>
          <w:iCs/>
          <w:kern w:val="0"/>
        </w:rPr>
        <w:fldChar w:fldCharType="end"/>
      </w:r>
      <w:r w:rsidRPr="00550DE6">
        <w:rPr>
          <w:rFonts w:eastAsia="Calibri" w:cstheme="minorHAnsi"/>
          <w:iCs/>
          <w:kern w:val="0"/>
        </w:rPr>
        <w:t>4. Presupuesto de funcionamiento</w:t>
      </w:r>
    </w:p>
    <w:p w14:paraId="06975873" w14:textId="77777777" w:rsidR="00550DE6" w:rsidRPr="00550DE6" w:rsidRDefault="00550DE6" w:rsidP="002B38F6">
      <w:pPr>
        <w:spacing w:after="0" w:line="276" w:lineRule="auto"/>
        <w:jc w:val="both"/>
        <w:rPr>
          <w:rFonts w:eastAsia="Times New Roman" w:cstheme="minorHAnsi"/>
          <w:b/>
        </w:rPr>
      </w:pPr>
      <w:r w:rsidRPr="00550DE6">
        <w:rPr>
          <w:rFonts w:eastAsia="Calibri" w:cstheme="minorHAnsi"/>
          <w:kern w:val="0"/>
          <w:lang w:val="es-ES" w:eastAsia="es-CO"/>
          <w14:ligatures w14:val="none"/>
        </w:rPr>
        <w:t xml:space="preserve">Tabla 15.  Ejecución presupuestal comparada período 2020-2023 </w:t>
      </w:r>
    </w:p>
    <w:p w14:paraId="7728F6FC" w14:textId="77777777" w:rsidR="00550DE6" w:rsidRPr="00550DE6" w:rsidRDefault="00550DE6" w:rsidP="002B38F6">
      <w:pPr>
        <w:keepNext/>
        <w:spacing w:after="0" w:line="276" w:lineRule="auto"/>
        <w:jc w:val="both"/>
        <w:rPr>
          <w:rFonts w:eastAsia="Calibri" w:cstheme="minorHAnsi"/>
          <w:iCs/>
          <w:kern w:val="0"/>
          <w:lang w:val="es-ES" w:eastAsia="es-CO"/>
          <w14:ligatures w14:val="none"/>
        </w:rPr>
      </w:pPr>
      <w:r w:rsidRPr="00550DE6">
        <w:rPr>
          <w:rFonts w:eastAsia="Calibri" w:cstheme="minorHAnsi"/>
          <w:iCs/>
          <w:noProof/>
          <w:kern w:val="0"/>
        </w:rPr>
        <w:t xml:space="preserve">Tabla 16.  Identificación de proyectos de inversión </w:t>
      </w:r>
    </w:p>
    <w:p w14:paraId="79981F20" w14:textId="77777777" w:rsidR="00550DE6" w:rsidRPr="00550DE6" w:rsidRDefault="00550DE6" w:rsidP="002B38F6">
      <w:pPr>
        <w:keepNext/>
        <w:spacing w:after="0" w:line="276" w:lineRule="auto"/>
        <w:jc w:val="both"/>
        <w:rPr>
          <w:rFonts w:eastAsia="Calibri" w:cstheme="minorHAnsi"/>
          <w:iCs/>
          <w:noProof/>
          <w:kern w:val="0"/>
        </w:rPr>
      </w:pPr>
      <w:r w:rsidRPr="00550DE6">
        <w:rPr>
          <w:rFonts w:eastAsia="Calibri" w:cstheme="minorHAnsi"/>
          <w:iCs/>
          <w:noProof/>
          <w:kern w:val="0"/>
        </w:rPr>
        <w:t>Tabla 17. Relación de pasivos exigibles</w:t>
      </w:r>
    </w:p>
    <w:p w14:paraId="5BEEF8F2" w14:textId="77777777" w:rsidR="00550DE6" w:rsidRPr="00550DE6" w:rsidRDefault="00550DE6" w:rsidP="002B38F6">
      <w:pPr>
        <w:spacing w:after="0" w:line="276" w:lineRule="auto"/>
        <w:jc w:val="both"/>
        <w:rPr>
          <w:rFonts w:eastAsia="Calibri" w:cstheme="minorHAnsi"/>
        </w:rPr>
      </w:pPr>
      <w:r w:rsidRPr="00550DE6">
        <w:rPr>
          <w:rFonts w:eastAsia="Calibri" w:cstheme="minorHAnsi"/>
        </w:rPr>
        <w:t>Tabla 18. Vigencias futuras 2022</w:t>
      </w:r>
    </w:p>
    <w:p w14:paraId="79D15286" w14:textId="77777777" w:rsidR="00550DE6" w:rsidRPr="00550DE6" w:rsidRDefault="00550DE6" w:rsidP="002B38F6">
      <w:pPr>
        <w:spacing w:after="0" w:line="276" w:lineRule="auto"/>
        <w:jc w:val="both"/>
        <w:rPr>
          <w:rFonts w:eastAsia="Calibri" w:cstheme="minorHAnsi"/>
        </w:rPr>
      </w:pPr>
      <w:r w:rsidRPr="00550DE6">
        <w:rPr>
          <w:rFonts w:eastAsia="Calibri" w:cstheme="minorHAnsi"/>
        </w:rPr>
        <w:t>Tabla 19. Vigencias futuras 2023</w:t>
      </w:r>
    </w:p>
    <w:p w14:paraId="6E57CD1F" w14:textId="77777777" w:rsidR="00550DE6" w:rsidRPr="00550DE6" w:rsidRDefault="00550DE6" w:rsidP="002B38F6">
      <w:pPr>
        <w:keepNext/>
        <w:spacing w:after="200" w:line="276" w:lineRule="auto"/>
        <w:contextualSpacing/>
        <w:jc w:val="both"/>
        <w:rPr>
          <w:rFonts w:eastAsia="Calibri" w:cstheme="minorHAnsi"/>
          <w:kern w:val="0"/>
        </w:rPr>
      </w:pPr>
      <w:r w:rsidRPr="00550DE6">
        <w:rPr>
          <w:rFonts w:eastAsia="Calibri" w:cstheme="minorHAnsi"/>
          <w:kern w:val="0"/>
        </w:rPr>
        <w:t>Tabla 20. Número y valor de contratos por modalidad de proceso</w:t>
      </w:r>
    </w:p>
    <w:p w14:paraId="39651493" w14:textId="1066C67F" w:rsidR="00550DE6" w:rsidRPr="00550DE6" w:rsidRDefault="00550DE6" w:rsidP="002B38F6">
      <w:pPr>
        <w:spacing w:after="0" w:line="276" w:lineRule="auto"/>
        <w:jc w:val="both"/>
        <w:rPr>
          <w:rFonts w:eastAsia="Calibri" w:cstheme="minorHAnsi"/>
        </w:rPr>
      </w:pPr>
      <w:r w:rsidRPr="00550DE6">
        <w:rPr>
          <w:rFonts w:eastAsia="Calibri" w:cstheme="minorHAnsi"/>
        </w:rPr>
        <w:t>Tabla</w:t>
      </w:r>
      <w:r w:rsidR="002B587E">
        <w:rPr>
          <w:rFonts w:eastAsia="Calibri" w:cstheme="minorHAnsi"/>
        </w:rPr>
        <w:t xml:space="preserve"> </w:t>
      </w:r>
      <w:r w:rsidRPr="00550DE6">
        <w:rPr>
          <w:rFonts w:eastAsia="Calibri" w:cstheme="minorHAnsi"/>
        </w:rPr>
        <w:t xml:space="preserve">21. Procedimientos Administrativos Sancionatorios Contractuales Adelantados Por La Subdirección de contratación </w:t>
      </w:r>
    </w:p>
    <w:p w14:paraId="75D31E0C" w14:textId="77777777" w:rsidR="00550DE6" w:rsidRPr="00550DE6" w:rsidRDefault="00550DE6" w:rsidP="002B38F6">
      <w:pPr>
        <w:spacing w:after="0" w:line="276" w:lineRule="auto"/>
        <w:contextualSpacing/>
        <w:jc w:val="both"/>
        <w:rPr>
          <w:rFonts w:cstheme="minorHAnsi"/>
          <w:lang w:val="es-ES"/>
        </w:rPr>
      </w:pPr>
      <w:r w:rsidRPr="00550DE6">
        <w:rPr>
          <w:rFonts w:cstheme="minorHAnsi"/>
          <w:noProof/>
        </w:rPr>
        <w:t>Tabla 22. Identificación de rediseños institucionales</w:t>
      </w:r>
    </w:p>
    <w:p w14:paraId="3F34999C" w14:textId="77777777" w:rsidR="00550DE6" w:rsidRPr="00550DE6" w:rsidRDefault="00550DE6" w:rsidP="002B38F6">
      <w:pPr>
        <w:keepNext/>
        <w:spacing w:line="276" w:lineRule="auto"/>
        <w:contextualSpacing/>
        <w:jc w:val="both"/>
        <w:rPr>
          <w:rFonts w:eastAsia="Calibri" w:cstheme="minorHAnsi"/>
          <w:lang w:val="es-ES"/>
        </w:rPr>
      </w:pPr>
      <w:r w:rsidRPr="00550DE6">
        <w:rPr>
          <w:rFonts w:eastAsia="Calibri" w:cstheme="minorHAnsi"/>
          <w:iCs/>
          <w:kern w:val="0"/>
          <w14:ligatures w14:val="none"/>
        </w:rPr>
        <w:t>Tabla 23. Avance Habilitadores Gobierno Digital</w:t>
      </w:r>
      <w:r w:rsidRPr="00550DE6">
        <w:rPr>
          <w:rFonts w:eastAsia="Calibri" w:cstheme="minorHAnsi"/>
          <w:lang w:val="es-ES"/>
        </w:rPr>
        <w:t xml:space="preserve"> </w:t>
      </w:r>
    </w:p>
    <w:p w14:paraId="5FF5DB33" w14:textId="77777777" w:rsidR="00550DE6" w:rsidRPr="00550DE6" w:rsidRDefault="00550DE6" w:rsidP="002B38F6">
      <w:pPr>
        <w:keepNext/>
        <w:spacing w:line="276" w:lineRule="auto"/>
        <w:contextualSpacing/>
        <w:jc w:val="both"/>
        <w:rPr>
          <w:rFonts w:eastAsia="Yu Mincho" w:cstheme="minorHAnsi"/>
          <w:lang w:val="es-ES_tradnl" w:eastAsia="es-ES"/>
        </w:rPr>
      </w:pPr>
      <w:r w:rsidRPr="00550DE6">
        <w:rPr>
          <w:rFonts w:eastAsia="Calibri" w:cstheme="minorHAnsi"/>
          <w:iCs/>
          <w:kern w:val="0"/>
          <w14:ligatures w14:val="none"/>
        </w:rPr>
        <w:t>Tabla 24. Avance Líneas de Acción / Iniciativas Dinamizadoras</w:t>
      </w:r>
    </w:p>
    <w:p w14:paraId="75E71215" w14:textId="77777777" w:rsidR="00550DE6" w:rsidRPr="00550DE6" w:rsidRDefault="00550DE6" w:rsidP="002B38F6">
      <w:pPr>
        <w:keepNext/>
        <w:spacing w:after="200" w:line="276" w:lineRule="auto"/>
        <w:contextualSpacing/>
        <w:jc w:val="both"/>
        <w:rPr>
          <w:rFonts w:eastAsia="Yu Mincho" w:cstheme="minorHAnsi"/>
          <w:iCs/>
          <w:kern w:val="0"/>
          <w:lang w:val="es-ES" w:eastAsia="es-ES"/>
        </w:rPr>
      </w:pPr>
      <w:r w:rsidRPr="00550DE6">
        <w:rPr>
          <w:rFonts w:eastAsia="Calibri" w:cstheme="minorHAnsi"/>
          <w:iCs/>
          <w:kern w:val="0"/>
        </w:rPr>
        <w:t>Tabla 25. Resumen de demandas en contra de la entidad al iniciar y finalizar periodo</w:t>
      </w:r>
    </w:p>
    <w:p w14:paraId="3CADB8AC" w14:textId="77777777" w:rsidR="00550DE6" w:rsidRPr="00550DE6" w:rsidRDefault="00550DE6" w:rsidP="002B38F6">
      <w:pPr>
        <w:spacing w:after="0" w:line="276" w:lineRule="auto"/>
        <w:jc w:val="both"/>
        <w:rPr>
          <w:rFonts w:eastAsia="Calibri" w:cstheme="minorHAnsi"/>
          <w:kern w:val="0"/>
          <w:lang w:val="es-ES"/>
        </w:rPr>
      </w:pPr>
      <w:r w:rsidRPr="00550DE6">
        <w:rPr>
          <w:rFonts w:eastAsia="Calibri" w:cstheme="minorHAnsi"/>
          <w:lang w:val="es-ES"/>
        </w:rPr>
        <w:t>Tabla 26. Cantidad de procesos judiciales en contra que tenía la entidad al inicio de su periodo de gobierno</w:t>
      </w:r>
    </w:p>
    <w:p w14:paraId="6F9280DD" w14:textId="77777777" w:rsidR="00550DE6" w:rsidRPr="00550DE6" w:rsidRDefault="00550DE6" w:rsidP="002B38F6">
      <w:pPr>
        <w:spacing w:after="0" w:line="276" w:lineRule="auto"/>
        <w:jc w:val="both"/>
        <w:rPr>
          <w:rFonts w:eastAsia="Calibri" w:cstheme="minorHAnsi"/>
        </w:rPr>
      </w:pPr>
      <w:r w:rsidRPr="00550DE6">
        <w:rPr>
          <w:rFonts w:eastAsia="Calibri" w:cstheme="minorHAnsi"/>
          <w:kern w:val="0"/>
          <w:lang w:val="es-ES"/>
        </w:rPr>
        <w:t>Tabla 27. Cantidad de procesos judiciales que fueron presentados en contra de la entidad durante el actual periodo de gobierno.</w:t>
      </w:r>
    </w:p>
    <w:p w14:paraId="62668B14" w14:textId="77777777" w:rsidR="00550DE6" w:rsidRPr="00550DE6" w:rsidRDefault="00550DE6" w:rsidP="002B38F6">
      <w:pPr>
        <w:spacing w:after="0" w:line="276" w:lineRule="auto"/>
        <w:jc w:val="both"/>
        <w:rPr>
          <w:rFonts w:eastAsia="Calibri" w:cstheme="minorHAnsi"/>
          <w:lang w:val="es-ES"/>
        </w:rPr>
      </w:pPr>
      <w:r w:rsidRPr="00550DE6">
        <w:rPr>
          <w:rFonts w:eastAsia="Calibri" w:cstheme="minorHAnsi"/>
        </w:rPr>
        <w:t>Tabla 28. Procesos Judiciales – SIPROJ-WEB</w:t>
      </w:r>
    </w:p>
    <w:p w14:paraId="12F27495" w14:textId="77777777" w:rsidR="00550DE6" w:rsidRPr="00550DE6" w:rsidRDefault="00550DE6" w:rsidP="002B38F6">
      <w:pPr>
        <w:keepNext/>
        <w:spacing w:after="200" w:line="276" w:lineRule="auto"/>
        <w:contextualSpacing/>
        <w:jc w:val="both"/>
        <w:rPr>
          <w:rFonts w:eastAsia="Yu Mincho" w:cstheme="minorHAnsi"/>
          <w:iCs/>
          <w:kern w:val="0"/>
          <w:lang w:val="es-ES_tradnl" w:eastAsia="es-ES"/>
        </w:rPr>
      </w:pPr>
      <w:r w:rsidRPr="00550DE6">
        <w:rPr>
          <w:rFonts w:eastAsia="Calibri" w:cstheme="minorHAnsi"/>
          <w:iCs/>
          <w:kern w:val="0"/>
        </w:rPr>
        <w:t xml:space="preserve">Tabla </w:t>
      </w:r>
      <w:r w:rsidRPr="00550DE6">
        <w:rPr>
          <w:rFonts w:eastAsia="Calibri" w:cstheme="minorHAnsi"/>
          <w:iCs/>
          <w:kern w:val="0"/>
        </w:rPr>
        <w:fldChar w:fldCharType="begin"/>
      </w:r>
      <w:r w:rsidRPr="00550DE6">
        <w:rPr>
          <w:rFonts w:eastAsia="Calibri" w:cstheme="minorHAnsi"/>
          <w:iCs/>
          <w:kern w:val="0"/>
        </w:rPr>
        <w:instrText xml:space="preserve"> SEQ Tabla \* ARABIC </w:instrText>
      </w:r>
      <w:r w:rsidRPr="00550DE6">
        <w:rPr>
          <w:rFonts w:eastAsia="Calibri" w:cstheme="minorHAnsi"/>
          <w:iCs/>
          <w:kern w:val="0"/>
        </w:rPr>
        <w:fldChar w:fldCharType="separate"/>
      </w:r>
      <w:r w:rsidRPr="00550DE6">
        <w:rPr>
          <w:rFonts w:eastAsia="Calibri" w:cstheme="minorHAnsi"/>
          <w:iCs/>
          <w:noProof/>
          <w:kern w:val="0"/>
        </w:rPr>
        <w:t>29</w:t>
      </w:r>
      <w:r w:rsidRPr="00550DE6">
        <w:rPr>
          <w:rFonts w:eastAsia="Calibri" w:cstheme="minorHAnsi"/>
          <w:iCs/>
          <w:kern w:val="0"/>
        </w:rPr>
        <w:fldChar w:fldCharType="end"/>
      </w:r>
      <w:r w:rsidRPr="00550DE6">
        <w:rPr>
          <w:rFonts w:eastAsia="Calibri" w:cstheme="minorHAnsi"/>
          <w:iCs/>
          <w:kern w:val="0"/>
        </w:rPr>
        <w:t>.</w:t>
      </w:r>
      <w:r w:rsidRPr="00550DE6">
        <w:rPr>
          <w:rFonts w:eastAsia="Calibri" w:cstheme="minorHAnsi"/>
          <w:b/>
          <w:bCs/>
          <w:iCs/>
          <w:kern w:val="0"/>
        </w:rPr>
        <w:t xml:space="preserve"> </w:t>
      </w:r>
      <w:r w:rsidRPr="00550DE6">
        <w:rPr>
          <w:rFonts w:eastAsia="Calibri" w:cstheme="minorHAnsi"/>
          <w:iCs/>
          <w:kern w:val="0"/>
        </w:rPr>
        <w:t>Consolidado de sentencia ejecutoriadas</w:t>
      </w:r>
      <w:r w:rsidRPr="00550DE6">
        <w:rPr>
          <w:rFonts w:eastAsia="Calibri" w:cstheme="minorHAnsi"/>
          <w:b/>
          <w:bCs/>
          <w:iCs/>
          <w:kern w:val="0"/>
        </w:rPr>
        <w:t xml:space="preserve"> </w:t>
      </w:r>
    </w:p>
    <w:p w14:paraId="7A6F2455" w14:textId="77777777" w:rsidR="00550DE6" w:rsidRPr="00550DE6" w:rsidRDefault="00550DE6" w:rsidP="002B38F6">
      <w:pPr>
        <w:spacing w:after="0" w:line="276" w:lineRule="auto"/>
        <w:jc w:val="both"/>
        <w:rPr>
          <w:rFonts w:eastAsia="Calibri" w:cstheme="minorHAnsi"/>
          <w:lang w:val="es-ES"/>
        </w:rPr>
      </w:pPr>
      <w:r w:rsidRPr="00550DE6">
        <w:rPr>
          <w:rFonts w:eastAsia="Yu Mincho" w:cstheme="minorHAnsi"/>
          <w:lang w:val="es-ES_tradnl" w:eastAsia="es-ES"/>
        </w:rPr>
        <w:t>Tabla 30. Cumplimiento de sentencias en el SIPROJ WEB</w:t>
      </w:r>
      <w:r w:rsidRPr="00550DE6">
        <w:rPr>
          <w:rFonts w:eastAsia="Calibri" w:cstheme="minorHAnsi"/>
        </w:rPr>
        <w:t>SERVICIO AL CIUDADANO</w:t>
      </w:r>
    </w:p>
    <w:p w14:paraId="439DDD77" w14:textId="77777777" w:rsidR="00296891" w:rsidRPr="002B38F6" w:rsidRDefault="00296891" w:rsidP="002B38F6">
      <w:pPr>
        <w:spacing w:after="0" w:line="276" w:lineRule="auto"/>
        <w:jc w:val="both"/>
        <w:rPr>
          <w:rFonts w:cstheme="minorHAnsi"/>
          <w:lang w:val="es-ES"/>
        </w:rPr>
      </w:pPr>
    </w:p>
    <w:p w14:paraId="6E458E22" w14:textId="77777777" w:rsidR="002B38F6" w:rsidRPr="002B38F6" w:rsidRDefault="002B38F6" w:rsidP="002B38F6">
      <w:pPr>
        <w:pStyle w:val="Descripcin"/>
        <w:keepNext/>
        <w:spacing w:after="0" w:line="276" w:lineRule="auto"/>
        <w:contextualSpacing/>
        <w:rPr>
          <w:rFonts w:asciiTheme="minorHAnsi" w:hAnsiTheme="minorHAnsi" w:cstheme="minorHAnsi"/>
          <w:color w:val="auto"/>
          <w:sz w:val="22"/>
          <w:szCs w:val="22"/>
        </w:rPr>
      </w:pPr>
      <w:r w:rsidRPr="002B38F6">
        <w:rPr>
          <w:rFonts w:asciiTheme="minorHAnsi" w:hAnsiTheme="minorHAnsi" w:cstheme="minorHAnsi"/>
          <w:color w:val="auto"/>
          <w:sz w:val="22"/>
          <w:szCs w:val="22"/>
        </w:rPr>
        <w:lastRenderedPageBreak/>
        <w:t xml:space="preserve">Tabla 31. Relación de temáticas relevantes por PQRS </w:t>
      </w:r>
    </w:p>
    <w:p w14:paraId="7D6AB1C6" w14:textId="77777777" w:rsidR="002B38F6" w:rsidRPr="002B38F6" w:rsidRDefault="002B38F6" w:rsidP="002B38F6">
      <w:pPr>
        <w:pStyle w:val="Descripcin"/>
        <w:keepNext/>
        <w:spacing w:after="0" w:line="276" w:lineRule="auto"/>
        <w:contextualSpacing/>
        <w:rPr>
          <w:rFonts w:asciiTheme="minorHAnsi" w:hAnsiTheme="minorHAnsi" w:cstheme="minorHAnsi"/>
          <w:iCs w:val="0"/>
          <w:color w:val="auto"/>
          <w:sz w:val="22"/>
          <w:szCs w:val="22"/>
          <w14:ligatures w14:val="none"/>
        </w:rPr>
      </w:pPr>
      <w:r w:rsidRPr="002B38F6">
        <w:rPr>
          <w:rFonts w:asciiTheme="minorHAnsi" w:hAnsiTheme="minorHAnsi" w:cstheme="minorHAnsi"/>
          <w:color w:val="auto"/>
          <w:sz w:val="22"/>
          <w:szCs w:val="22"/>
        </w:rPr>
        <w:t>Tabla 32.</w:t>
      </w:r>
      <w:r w:rsidRPr="002B38F6">
        <w:rPr>
          <w:rFonts w:asciiTheme="minorHAnsi" w:hAnsiTheme="minorHAnsi" w:cstheme="minorHAnsi"/>
          <w:color w:val="auto"/>
          <w:sz w:val="22"/>
          <w:szCs w:val="22"/>
        </w:rPr>
        <w:fldChar w:fldCharType="begin"/>
      </w:r>
      <w:r w:rsidRPr="002B38F6">
        <w:rPr>
          <w:rFonts w:asciiTheme="minorHAnsi" w:hAnsiTheme="minorHAnsi" w:cstheme="minorHAnsi"/>
          <w:color w:val="auto"/>
          <w:sz w:val="22"/>
          <w:szCs w:val="22"/>
        </w:rPr>
        <w:instrText xml:space="preserve"> SEQ Tabla \* ARABIC </w:instrText>
      </w:r>
      <w:r w:rsidRPr="002B38F6">
        <w:rPr>
          <w:rFonts w:asciiTheme="minorHAnsi" w:hAnsiTheme="minorHAnsi" w:cstheme="minorHAnsi"/>
          <w:color w:val="auto"/>
          <w:sz w:val="22"/>
          <w:szCs w:val="22"/>
        </w:rPr>
        <w:fldChar w:fldCharType="end"/>
      </w:r>
      <w:r w:rsidRPr="002B38F6">
        <w:rPr>
          <w:rFonts w:asciiTheme="minorHAnsi" w:hAnsiTheme="minorHAnsi" w:cstheme="minorHAnsi"/>
          <w:color w:val="auto"/>
          <w:sz w:val="22"/>
          <w:szCs w:val="22"/>
        </w:rPr>
        <w:t xml:space="preserve"> Trámites y OPAS inscritos (publicados)</w:t>
      </w:r>
    </w:p>
    <w:p w14:paraId="0132E9DA" w14:textId="77777777" w:rsidR="002B38F6" w:rsidRPr="002B38F6" w:rsidRDefault="002B38F6" w:rsidP="002B38F6">
      <w:pPr>
        <w:pStyle w:val="Descripcin"/>
        <w:keepNext/>
        <w:spacing w:after="0" w:line="276" w:lineRule="auto"/>
        <w:contextualSpacing/>
        <w:rPr>
          <w:rFonts w:asciiTheme="minorHAnsi" w:hAnsiTheme="minorHAnsi" w:cstheme="minorHAnsi"/>
          <w:color w:val="auto"/>
          <w:sz w:val="22"/>
          <w:szCs w:val="22"/>
        </w:rPr>
      </w:pPr>
      <w:r w:rsidRPr="002B38F6">
        <w:rPr>
          <w:rFonts w:asciiTheme="minorHAnsi" w:hAnsiTheme="minorHAnsi" w:cstheme="minorHAnsi"/>
          <w:color w:val="auto"/>
          <w:sz w:val="22"/>
          <w:szCs w:val="22"/>
        </w:rPr>
        <w:t>Tabla 33. Registro de datos de operación en SUIT</w:t>
      </w:r>
    </w:p>
    <w:p w14:paraId="1941F97C" w14:textId="77777777" w:rsidR="002B38F6" w:rsidRPr="002B38F6" w:rsidRDefault="002B38F6" w:rsidP="002B38F6">
      <w:pPr>
        <w:pStyle w:val="Descripcin"/>
        <w:keepNext/>
        <w:spacing w:after="0" w:line="276" w:lineRule="auto"/>
        <w:contextualSpacing/>
        <w:rPr>
          <w:rFonts w:asciiTheme="minorHAnsi" w:hAnsiTheme="minorHAnsi" w:cstheme="minorHAnsi"/>
          <w:color w:val="auto"/>
          <w:sz w:val="22"/>
          <w:szCs w:val="22"/>
        </w:rPr>
      </w:pPr>
      <w:r w:rsidRPr="002B38F6">
        <w:rPr>
          <w:rFonts w:asciiTheme="minorHAnsi" w:hAnsiTheme="minorHAnsi" w:cstheme="minorHAnsi"/>
          <w:color w:val="auto"/>
          <w:sz w:val="22"/>
          <w:szCs w:val="22"/>
        </w:rPr>
        <w:t>Tabla 34. Identificación de trámites y OPAS racionalizados</w:t>
      </w:r>
    </w:p>
    <w:p w14:paraId="130CC0C0" w14:textId="77777777" w:rsidR="002B38F6" w:rsidRPr="002B38F6" w:rsidRDefault="002B38F6" w:rsidP="002B38F6">
      <w:pPr>
        <w:pStyle w:val="Descripcin"/>
        <w:keepNext/>
        <w:spacing w:after="0" w:line="276" w:lineRule="auto"/>
        <w:contextualSpacing/>
        <w:rPr>
          <w:rFonts w:asciiTheme="minorHAnsi" w:hAnsiTheme="minorHAnsi" w:cstheme="minorHAnsi"/>
          <w:color w:val="auto"/>
          <w:sz w:val="22"/>
          <w:szCs w:val="22"/>
        </w:rPr>
      </w:pPr>
      <w:r w:rsidRPr="002B38F6">
        <w:rPr>
          <w:rFonts w:asciiTheme="minorHAnsi" w:hAnsiTheme="minorHAnsi" w:cstheme="minorHAnsi"/>
          <w:color w:val="auto"/>
          <w:sz w:val="22"/>
          <w:szCs w:val="22"/>
        </w:rPr>
        <w:t>Tabla 35. Digitalización y automatización de trámites y OPAS</w:t>
      </w:r>
    </w:p>
    <w:p w14:paraId="6B4B354A" w14:textId="51D9B094" w:rsidR="002B38F6" w:rsidRPr="002B38F6" w:rsidRDefault="002B38F6" w:rsidP="002B38F6">
      <w:pPr>
        <w:pStyle w:val="Descripcin"/>
        <w:keepNext/>
        <w:spacing w:after="0" w:line="276" w:lineRule="auto"/>
        <w:contextualSpacing/>
        <w:rPr>
          <w:rFonts w:asciiTheme="minorHAnsi" w:hAnsiTheme="minorHAnsi" w:cstheme="minorHAnsi"/>
          <w:color w:val="auto"/>
          <w:sz w:val="22"/>
          <w:szCs w:val="22"/>
        </w:rPr>
      </w:pPr>
      <w:r w:rsidRPr="002B38F6">
        <w:rPr>
          <w:rFonts w:asciiTheme="minorHAnsi" w:hAnsiTheme="minorHAnsi" w:cstheme="minorHAnsi"/>
          <w:color w:val="auto"/>
          <w:sz w:val="22"/>
          <w:szCs w:val="22"/>
        </w:rPr>
        <w:t>Tabla 36.</w:t>
      </w:r>
      <w:r w:rsidR="002B587E">
        <w:rPr>
          <w:rFonts w:asciiTheme="minorHAnsi" w:hAnsiTheme="minorHAnsi" w:cstheme="minorHAnsi"/>
          <w:color w:val="auto"/>
          <w:sz w:val="22"/>
          <w:szCs w:val="22"/>
        </w:rPr>
        <w:t xml:space="preserve"> </w:t>
      </w:r>
      <w:r w:rsidRPr="002B38F6">
        <w:rPr>
          <w:rFonts w:asciiTheme="minorHAnsi" w:hAnsiTheme="minorHAnsi" w:cstheme="minorHAnsi"/>
          <w:color w:val="auto"/>
          <w:sz w:val="22"/>
          <w:szCs w:val="22"/>
        </w:rPr>
        <w:t>Trámites - OPAS actualizados con metodología de lenguaje claro</w:t>
      </w:r>
    </w:p>
    <w:p w14:paraId="3F484E88" w14:textId="77777777" w:rsidR="002B38F6" w:rsidRPr="002B38F6" w:rsidRDefault="002B38F6" w:rsidP="002B38F6">
      <w:pPr>
        <w:pStyle w:val="Descripcin"/>
        <w:keepNext/>
        <w:spacing w:after="0" w:line="276" w:lineRule="auto"/>
        <w:contextualSpacing/>
        <w:rPr>
          <w:rFonts w:asciiTheme="minorHAnsi" w:hAnsiTheme="minorHAnsi" w:cstheme="minorHAnsi"/>
          <w:color w:val="auto"/>
          <w:sz w:val="22"/>
          <w:szCs w:val="22"/>
        </w:rPr>
      </w:pPr>
      <w:r w:rsidRPr="002B38F6">
        <w:rPr>
          <w:rFonts w:asciiTheme="minorHAnsi" w:hAnsiTheme="minorHAnsi" w:cstheme="minorHAnsi"/>
          <w:color w:val="auto"/>
          <w:sz w:val="22"/>
          <w:szCs w:val="22"/>
        </w:rPr>
        <w:t>Tabla 37. Resultados Índice de Desempeño Institucional (IDI) de la Política de Participación Ciudadana en la Gestión Pública 2019-2022</w:t>
      </w:r>
    </w:p>
    <w:p w14:paraId="53F99631" w14:textId="77777777" w:rsidR="002B38F6" w:rsidRPr="002B38F6" w:rsidRDefault="002B38F6" w:rsidP="002B38F6">
      <w:pPr>
        <w:pStyle w:val="Descripcin"/>
        <w:keepNext/>
        <w:spacing w:after="0" w:line="276" w:lineRule="auto"/>
        <w:contextualSpacing/>
        <w:rPr>
          <w:rFonts w:asciiTheme="minorHAnsi" w:hAnsiTheme="minorHAnsi" w:cstheme="minorHAnsi"/>
          <w:color w:val="auto"/>
          <w:sz w:val="22"/>
          <w:szCs w:val="22"/>
          <w:lang w:val="es-ES"/>
        </w:rPr>
      </w:pPr>
      <w:r w:rsidRPr="002B38F6">
        <w:rPr>
          <w:rFonts w:asciiTheme="minorHAnsi" w:hAnsiTheme="minorHAnsi" w:cstheme="minorHAnsi"/>
          <w:color w:val="auto"/>
          <w:sz w:val="22"/>
          <w:szCs w:val="22"/>
        </w:rPr>
        <w:t>Tabla 38. Resultado de los ejercicios de participación</w:t>
      </w:r>
    </w:p>
    <w:p w14:paraId="2903A706" w14:textId="77777777" w:rsidR="002B38F6" w:rsidRPr="002B38F6" w:rsidRDefault="002B38F6" w:rsidP="002B38F6">
      <w:pPr>
        <w:pStyle w:val="Descripcin"/>
        <w:keepNext/>
        <w:spacing w:after="0" w:line="276" w:lineRule="auto"/>
        <w:rPr>
          <w:rFonts w:asciiTheme="minorHAnsi" w:hAnsiTheme="minorHAnsi" w:cstheme="minorHAnsi"/>
          <w:color w:val="auto"/>
          <w:sz w:val="22"/>
          <w:szCs w:val="22"/>
          <w:lang w:val="es-ES"/>
        </w:rPr>
      </w:pPr>
      <w:r w:rsidRPr="002B38F6">
        <w:rPr>
          <w:rFonts w:asciiTheme="minorHAnsi" w:hAnsiTheme="minorHAnsi" w:cstheme="minorHAnsi"/>
          <w:color w:val="auto"/>
          <w:sz w:val="22"/>
          <w:szCs w:val="22"/>
        </w:rPr>
        <w:t>Tabla 39. Descripción de iniciativas de transparencia</w:t>
      </w:r>
    </w:p>
    <w:p w14:paraId="0C2B6720" w14:textId="77777777" w:rsidR="002B38F6" w:rsidRPr="002B38F6" w:rsidRDefault="002B38F6" w:rsidP="002B38F6">
      <w:pPr>
        <w:pStyle w:val="Descripcin"/>
        <w:keepNext/>
        <w:spacing w:after="0" w:line="276" w:lineRule="auto"/>
        <w:rPr>
          <w:rFonts w:asciiTheme="minorHAnsi" w:hAnsiTheme="minorHAnsi" w:cstheme="minorHAnsi"/>
          <w:color w:val="auto"/>
          <w:sz w:val="22"/>
          <w:szCs w:val="22"/>
          <w:lang w:val="es-ES"/>
        </w:rPr>
      </w:pPr>
      <w:r w:rsidRPr="002B38F6">
        <w:rPr>
          <w:rFonts w:asciiTheme="minorHAnsi" w:hAnsiTheme="minorHAnsi" w:cstheme="minorHAnsi"/>
          <w:color w:val="auto"/>
          <w:sz w:val="22"/>
          <w:szCs w:val="22"/>
        </w:rPr>
        <w:t>Tabla 40. Resultados y recomendaciones de medidas de transparencia</w:t>
      </w:r>
    </w:p>
    <w:p w14:paraId="7D5BC27B" w14:textId="52DAC6CF" w:rsidR="002B38F6" w:rsidRPr="002B38F6" w:rsidRDefault="002B38F6" w:rsidP="002B38F6">
      <w:pPr>
        <w:pStyle w:val="Descripcin"/>
        <w:keepNext/>
        <w:spacing w:after="0" w:line="276" w:lineRule="auto"/>
        <w:rPr>
          <w:rFonts w:asciiTheme="minorHAnsi" w:hAnsiTheme="minorHAnsi" w:cstheme="minorHAnsi"/>
          <w:color w:val="auto"/>
          <w:sz w:val="22"/>
          <w:szCs w:val="22"/>
        </w:rPr>
      </w:pPr>
      <w:r w:rsidRPr="002B38F6">
        <w:rPr>
          <w:rFonts w:asciiTheme="minorHAnsi" w:hAnsiTheme="minorHAnsi" w:cstheme="minorHAnsi"/>
          <w:color w:val="auto"/>
          <w:sz w:val="22"/>
          <w:szCs w:val="22"/>
        </w:rPr>
        <w:t>Tabla 41. Iniciativas asociadas al PINAR</w:t>
      </w:r>
    </w:p>
    <w:p w14:paraId="4440F03B" w14:textId="4B1F9261" w:rsidR="002B38F6" w:rsidRPr="002B38F6" w:rsidRDefault="002B38F6" w:rsidP="002B38F6">
      <w:pPr>
        <w:pStyle w:val="Descripcin"/>
        <w:keepNext/>
        <w:spacing w:after="0" w:line="276" w:lineRule="auto"/>
        <w:contextualSpacing/>
        <w:rPr>
          <w:rFonts w:asciiTheme="minorHAnsi" w:hAnsiTheme="minorHAnsi" w:cstheme="minorHAnsi"/>
          <w:color w:val="auto"/>
          <w:sz w:val="22"/>
          <w:szCs w:val="22"/>
        </w:rPr>
      </w:pPr>
      <w:r w:rsidRPr="002B38F6">
        <w:rPr>
          <w:rFonts w:asciiTheme="minorHAnsi" w:hAnsiTheme="minorHAnsi" w:cstheme="minorHAnsi"/>
          <w:color w:val="auto"/>
          <w:sz w:val="22"/>
          <w:szCs w:val="22"/>
        </w:rPr>
        <w:t>Tabla 4</w:t>
      </w:r>
      <w:r w:rsidR="002E3384">
        <w:rPr>
          <w:rFonts w:asciiTheme="minorHAnsi" w:hAnsiTheme="minorHAnsi" w:cstheme="minorHAnsi"/>
          <w:color w:val="auto"/>
          <w:sz w:val="22"/>
          <w:szCs w:val="22"/>
        </w:rPr>
        <w:t>2</w:t>
      </w:r>
      <w:r w:rsidRPr="002B38F6">
        <w:rPr>
          <w:rFonts w:asciiTheme="minorHAnsi" w:hAnsiTheme="minorHAnsi" w:cstheme="minorHAnsi"/>
          <w:color w:val="auto"/>
          <w:sz w:val="22"/>
          <w:szCs w:val="22"/>
        </w:rPr>
        <w:t xml:space="preserve">. Resultados Índice de Desempeño Institucional (IDI) de la Política de Control Interno 2019-2022 </w:t>
      </w:r>
    </w:p>
    <w:p w14:paraId="0A4CD18B" w14:textId="3DF2024F" w:rsidR="002B38F6" w:rsidRPr="002B38F6" w:rsidRDefault="002B38F6" w:rsidP="002B38F6">
      <w:pPr>
        <w:pStyle w:val="Descripcin"/>
        <w:keepNext/>
        <w:spacing w:after="0" w:line="276" w:lineRule="auto"/>
        <w:rPr>
          <w:rFonts w:asciiTheme="minorHAnsi" w:hAnsiTheme="minorHAnsi" w:cstheme="minorHAnsi"/>
          <w:color w:val="auto"/>
          <w:sz w:val="22"/>
          <w:szCs w:val="22"/>
          <w:lang w:val="es-ES" w:eastAsia="es-CO"/>
          <w14:ligatures w14:val="none"/>
        </w:rPr>
      </w:pPr>
      <w:r w:rsidRPr="002B38F6">
        <w:rPr>
          <w:rFonts w:asciiTheme="minorHAnsi" w:hAnsiTheme="minorHAnsi" w:cstheme="minorHAnsi"/>
          <w:color w:val="auto"/>
          <w:sz w:val="22"/>
          <w:szCs w:val="22"/>
        </w:rPr>
        <w:t>Tabla 4</w:t>
      </w:r>
      <w:r w:rsidR="002E3384">
        <w:rPr>
          <w:rFonts w:asciiTheme="minorHAnsi" w:hAnsiTheme="minorHAnsi" w:cstheme="minorHAnsi"/>
          <w:color w:val="auto"/>
          <w:sz w:val="22"/>
          <w:szCs w:val="22"/>
        </w:rPr>
        <w:t>3</w:t>
      </w:r>
      <w:r w:rsidRPr="002B38F6">
        <w:rPr>
          <w:rFonts w:asciiTheme="minorHAnsi" w:hAnsiTheme="minorHAnsi" w:cstheme="minorHAnsi"/>
          <w:color w:val="auto"/>
          <w:sz w:val="22"/>
          <w:szCs w:val="22"/>
        </w:rPr>
        <w:t>. Riesgos asociados a los objetivos estratégicos</w:t>
      </w:r>
    </w:p>
    <w:p w14:paraId="400F6743" w14:textId="44543413" w:rsidR="002B38F6" w:rsidRPr="002B38F6" w:rsidRDefault="002B38F6" w:rsidP="002B38F6">
      <w:pPr>
        <w:pStyle w:val="Descripcin"/>
        <w:keepNext/>
        <w:spacing w:after="0" w:line="276" w:lineRule="auto"/>
        <w:contextualSpacing/>
        <w:rPr>
          <w:rFonts w:asciiTheme="minorHAnsi" w:hAnsiTheme="minorHAnsi" w:cstheme="minorHAnsi"/>
          <w:color w:val="auto"/>
          <w:sz w:val="22"/>
          <w:szCs w:val="22"/>
        </w:rPr>
      </w:pPr>
      <w:r w:rsidRPr="002B38F6">
        <w:rPr>
          <w:rFonts w:asciiTheme="minorHAnsi" w:hAnsiTheme="minorHAnsi" w:cstheme="minorHAnsi"/>
          <w:color w:val="auto"/>
          <w:sz w:val="22"/>
          <w:szCs w:val="22"/>
        </w:rPr>
        <w:t>Tabla 4</w:t>
      </w:r>
      <w:r w:rsidR="002E3384">
        <w:rPr>
          <w:rFonts w:asciiTheme="minorHAnsi" w:hAnsiTheme="minorHAnsi" w:cstheme="minorHAnsi"/>
          <w:color w:val="auto"/>
          <w:sz w:val="22"/>
          <w:szCs w:val="22"/>
        </w:rPr>
        <w:t>4</w:t>
      </w:r>
      <w:r w:rsidRPr="002B38F6">
        <w:rPr>
          <w:rFonts w:asciiTheme="minorHAnsi" w:hAnsiTheme="minorHAnsi" w:cstheme="minorHAnsi"/>
          <w:color w:val="auto"/>
          <w:sz w:val="22"/>
          <w:szCs w:val="22"/>
        </w:rPr>
        <w:t>. Resultados Programas de gestión ambiental</w:t>
      </w:r>
    </w:p>
    <w:p w14:paraId="29F93DCC" w14:textId="1927149D" w:rsidR="002B38F6" w:rsidRPr="002B38F6" w:rsidRDefault="002B38F6" w:rsidP="002B38F6">
      <w:pPr>
        <w:pStyle w:val="Descripcin"/>
        <w:keepNext/>
        <w:spacing w:after="0" w:line="276" w:lineRule="auto"/>
        <w:contextualSpacing/>
        <w:rPr>
          <w:rFonts w:asciiTheme="minorHAnsi" w:hAnsiTheme="minorHAnsi" w:cstheme="minorHAnsi"/>
          <w:color w:val="auto"/>
          <w:sz w:val="22"/>
          <w:szCs w:val="22"/>
          <w:lang w:val="es-ES"/>
        </w:rPr>
      </w:pPr>
      <w:r w:rsidRPr="002B38F6">
        <w:rPr>
          <w:rFonts w:asciiTheme="minorHAnsi" w:hAnsiTheme="minorHAnsi" w:cstheme="minorHAnsi"/>
          <w:color w:val="auto"/>
          <w:sz w:val="22"/>
          <w:szCs w:val="22"/>
        </w:rPr>
        <w:t>Tabla 4</w:t>
      </w:r>
      <w:r w:rsidR="002E3384">
        <w:rPr>
          <w:rFonts w:asciiTheme="minorHAnsi" w:hAnsiTheme="minorHAnsi" w:cstheme="minorHAnsi"/>
          <w:color w:val="auto"/>
          <w:sz w:val="22"/>
          <w:szCs w:val="22"/>
        </w:rPr>
        <w:t>5</w:t>
      </w:r>
      <w:r w:rsidRPr="002B38F6">
        <w:rPr>
          <w:rFonts w:asciiTheme="minorHAnsi" w:hAnsiTheme="minorHAnsi" w:cstheme="minorHAnsi"/>
          <w:color w:val="auto"/>
          <w:sz w:val="22"/>
          <w:szCs w:val="22"/>
        </w:rPr>
        <w:t>. R</w:t>
      </w:r>
      <w:proofErr w:type="spellStart"/>
      <w:r w:rsidRPr="002B38F6">
        <w:rPr>
          <w:rFonts w:asciiTheme="minorHAnsi" w:hAnsiTheme="minorHAnsi" w:cstheme="minorHAnsi"/>
          <w:color w:val="auto"/>
          <w:sz w:val="22"/>
          <w:szCs w:val="22"/>
          <w:lang w:val="es-ES"/>
        </w:rPr>
        <w:t>iesgos</w:t>
      </w:r>
      <w:proofErr w:type="spellEnd"/>
      <w:r w:rsidRPr="002B38F6">
        <w:rPr>
          <w:rFonts w:asciiTheme="minorHAnsi" w:hAnsiTheme="minorHAnsi" w:cstheme="minorHAnsi"/>
          <w:color w:val="auto"/>
          <w:sz w:val="22"/>
          <w:szCs w:val="22"/>
          <w:lang w:val="es-ES"/>
        </w:rPr>
        <w:t xml:space="preserve"> ambientales</w:t>
      </w:r>
    </w:p>
    <w:p w14:paraId="78DF5FFC" w14:textId="3D168F25" w:rsidR="00550DE6" w:rsidRPr="002B38F6" w:rsidRDefault="00550DE6" w:rsidP="002B38F6">
      <w:pPr>
        <w:spacing w:line="276" w:lineRule="auto"/>
        <w:rPr>
          <w:rFonts w:cstheme="minorHAnsi"/>
          <w:lang w:val="es-ES"/>
        </w:rPr>
      </w:pPr>
    </w:p>
    <w:p w14:paraId="5FB72C8F" w14:textId="77777777" w:rsidR="00974FD2" w:rsidRPr="0007757C" w:rsidRDefault="00974FD2" w:rsidP="00B644A0">
      <w:pPr>
        <w:spacing w:after="0" w:line="240" w:lineRule="auto"/>
        <w:jc w:val="both"/>
        <w:rPr>
          <w:rFonts w:cstheme="minorHAnsi"/>
          <w:lang w:val="es-ES"/>
        </w:rPr>
      </w:pPr>
    </w:p>
    <w:p w14:paraId="440FACC2" w14:textId="56EE0829" w:rsidR="00B644A0" w:rsidRPr="00550DE6" w:rsidRDefault="00550DE6" w:rsidP="00550DE6">
      <w:pPr>
        <w:spacing w:after="0" w:line="276" w:lineRule="auto"/>
        <w:contextualSpacing/>
        <w:jc w:val="both"/>
        <w:rPr>
          <w:rFonts w:cstheme="minorHAnsi"/>
          <w:b/>
          <w:bCs/>
          <w:lang w:val="es-ES"/>
        </w:rPr>
      </w:pPr>
      <w:r w:rsidRPr="00550DE6">
        <w:rPr>
          <w:rFonts w:cstheme="minorHAnsi"/>
          <w:b/>
          <w:bCs/>
          <w:lang w:val="es-ES"/>
        </w:rPr>
        <w:t>INDICE GRÁFICOS</w:t>
      </w:r>
    </w:p>
    <w:p w14:paraId="4A190C9B" w14:textId="77777777" w:rsidR="00550DE6" w:rsidRDefault="00550DE6" w:rsidP="00550DE6">
      <w:pPr>
        <w:spacing w:after="0" w:line="276" w:lineRule="auto"/>
        <w:contextualSpacing/>
        <w:jc w:val="both"/>
        <w:rPr>
          <w:rFonts w:cstheme="minorHAnsi"/>
          <w:lang w:val="es-ES"/>
        </w:rPr>
      </w:pPr>
    </w:p>
    <w:p w14:paraId="6997E952" w14:textId="3895137A" w:rsidR="00B644A0" w:rsidRPr="0007757C" w:rsidRDefault="0007757C" w:rsidP="00550DE6">
      <w:pPr>
        <w:spacing w:after="0" w:line="276" w:lineRule="auto"/>
        <w:contextualSpacing/>
        <w:jc w:val="both"/>
        <w:rPr>
          <w:rFonts w:cstheme="minorHAnsi"/>
          <w:lang w:val="es-ES"/>
        </w:rPr>
      </w:pPr>
      <w:r w:rsidRPr="0007757C">
        <w:rPr>
          <w:rFonts w:cstheme="minorHAnsi"/>
          <w:lang w:val="es-ES"/>
        </w:rPr>
        <w:t>Gráfico 1. Organigrama IDRD</w:t>
      </w:r>
      <w:r>
        <w:rPr>
          <w:rFonts w:cstheme="minorHAnsi"/>
          <w:lang w:val="es-ES"/>
        </w:rPr>
        <w:t>.</w:t>
      </w:r>
    </w:p>
    <w:p w14:paraId="03DEEE79" w14:textId="2D95CCB4" w:rsidR="00B644A0" w:rsidRPr="00974FD2" w:rsidRDefault="0007757C" w:rsidP="00550DE6">
      <w:pPr>
        <w:spacing w:after="0" w:line="276" w:lineRule="auto"/>
        <w:jc w:val="both"/>
        <w:rPr>
          <w:rFonts w:cstheme="minorHAnsi"/>
          <w:lang w:val="es-ES"/>
        </w:rPr>
      </w:pPr>
      <w:r w:rsidRPr="00974FD2">
        <w:rPr>
          <w:rFonts w:cstheme="minorHAnsi"/>
          <w:lang w:val="es-ES"/>
        </w:rPr>
        <w:t>Gráfico</w:t>
      </w:r>
      <w:r w:rsidR="00550DE6">
        <w:rPr>
          <w:rFonts w:cstheme="minorHAnsi"/>
          <w:lang w:val="es-ES"/>
        </w:rPr>
        <w:t xml:space="preserve"> </w:t>
      </w:r>
      <w:r w:rsidRPr="00974FD2">
        <w:rPr>
          <w:rFonts w:cstheme="minorHAnsi"/>
          <w:lang w:val="es-ES"/>
        </w:rPr>
        <w:t>2. Mapa de procesos IDRD</w:t>
      </w:r>
      <w:r w:rsidR="00B644A0" w:rsidRPr="00974FD2">
        <w:rPr>
          <w:rFonts w:cstheme="minorHAnsi"/>
          <w:lang w:val="es-ES"/>
        </w:rPr>
        <w:t>.</w:t>
      </w:r>
    </w:p>
    <w:p w14:paraId="1A6F38DA" w14:textId="5311CC59" w:rsidR="00B644A0" w:rsidRPr="00974FD2" w:rsidRDefault="001C47DD" w:rsidP="00550DE6">
      <w:pPr>
        <w:spacing w:after="0" w:line="276" w:lineRule="auto"/>
        <w:jc w:val="both"/>
        <w:rPr>
          <w:rFonts w:cstheme="minorHAnsi"/>
          <w:lang w:val="es-ES"/>
        </w:rPr>
      </w:pPr>
      <w:r w:rsidRPr="00974FD2">
        <w:rPr>
          <w:rFonts w:cstheme="minorHAnsi"/>
          <w:lang w:val="es-ES"/>
        </w:rPr>
        <w:t>Gráfico 3. Mapa de Procesos y su relación con el organigrama</w:t>
      </w:r>
    </w:p>
    <w:p w14:paraId="37E4D312" w14:textId="70DF8120" w:rsidR="00B644A0" w:rsidRPr="00974FD2" w:rsidRDefault="001C47DD" w:rsidP="00550DE6">
      <w:pPr>
        <w:spacing w:after="0" w:line="276" w:lineRule="auto"/>
        <w:jc w:val="both"/>
        <w:rPr>
          <w:rFonts w:cstheme="minorHAnsi"/>
          <w:lang w:val="es-ES"/>
        </w:rPr>
      </w:pPr>
      <w:r w:rsidRPr="00974FD2">
        <w:rPr>
          <w:rFonts w:cstheme="minorHAnsi"/>
          <w:lang w:val="es-ES"/>
        </w:rPr>
        <w:t>Gráfico 4 Diagrama de elementos estratégicos</w:t>
      </w:r>
    </w:p>
    <w:p w14:paraId="082C4537" w14:textId="0D287CEA" w:rsidR="0007757C" w:rsidRDefault="0007757C" w:rsidP="00B93879">
      <w:pPr>
        <w:spacing w:after="0" w:line="240" w:lineRule="auto"/>
        <w:rPr>
          <w:rFonts w:cstheme="minorHAnsi"/>
          <w:b/>
          <w:bCs/>
        </w:rPr>
      </w:pPr>
      <w:r>
        <w:rPr>
          <w:rFonts w:cstheme="minorHAnsi"/>
          <w:b/>
          <w:bCs/>
        </w:rPr>
        <w:br w:type="page"/>
      </w:r>
    </w:p>
    <w:p w14:paraId="2440C1B5" w14:textId="77777777" w:rsidR="00667D16" w:rsidRDefault="00667D16" w:rsidP="00223E9B">
      <w:pPr>
        <w:rPr>
          <w:rFonts w:cstheme="minorHAnsi"/>
          <w:b/>
          <w:bCs/>
        </w:rPr>
      </w:pPr>
    </w:p>
    <w:p w14:paraId="6E6DA1E5" w14:textId="22DD70E5" w:rsidR="00F63FEA" w:rsidRPr="002F1266" w:rsidRDefault="00F63FEA" w:rsidP="00223E9B">
      <w:pPr>
        <w:rPr>
          <w:rFonts w:cstheme="minorHAnsi"/>
          <w:b/>
          <w:bCs/>
        </w:rPr>
      </w:pPr>
      <w:r w:rsidRPr="002F1266">
        <w:rPr>
          <w:rFonts w:cstheme="minorHAnsi"/>
          <w:b/>
          <w:bCs/>
        </w:rPr>
        <w:t>INTRODUCCI</w:t>
      </w:r>
      <w:r w:rsidR="00745AA9" w:rsidRPr="002F1266">
        <w:rPr>
          <w:rFonts w:cstheme="minorHAnsi"/>
          <w:b/>
          <w:bCs/>
        </w:rPr>
        <w:t>Ó</w:t>
      </w:r>
      <w:r w:rsidRPr="002F1266">
        <w:rPr>
          <w:rFonts w:cstheme="minorHAnsi"/>
          <w:b/>
          <w:bCs/>
        </w:rPr>
        <w:t>N</w:t>
      </w:r>
    </w:p>
    <w:p w14:paraId="2E5FADDD" w14:textId="0E66192D" w:rsidR="00A9004D" w:rsidRPr="002F1266" w:rsidRDefault="00A9004D" w:rsidP="00AE6312">
      <w:pPr>
        <w:spacing w:after="0" w:line="240" w:lineRule="auto"/>
        <w:contextualSpacing/>
        <w:jc w:val="both"/>
        <w:rPr>
          <w:rFonts w:cstheme="minorHAnsi"/>
          <w:lang w:val="es-ES"/>
        </w:rPr>
      </w:pPr>
      <w:r w:rsidRPr="002F1266">
        <w:rPr>
          <w:rFonts w:cstheme="minorHAnsi"/>
          <w:lang w:val="es-ES"/>
        </w:rPr>
        <w:t>El presente Informe de Empalme de Gestión y Desempeño Institucional</w:t>
      </w:r>
      <w:r w:rsidR="00C71DF6" w:rsidRPr="002F1266">
        <w:rPr>
          <w:rFonts w:cstheme="minorHAnsi"/>
          <w:lang w:val="es-ES"/>
        </w:rPr>
        <w:t>, se realiz</w:t>
      </w:r>
      <w:r w:rsidR="00256B40" w:rsidRPr="002F1266">
        <w:rPr>
          <w:rFonts w:cstheme="minorHAnsi"/>
          <w:lang w:val="es-ES"/>
        </w:rPr>
        <w:t>a</w:t>
      </w:r>
      <w:r w:rsidR="00C71DF6" w:rsidRPr="002F1266">
        <w:rPr>
          <w:rFonts w:cstheme="minorHAnsi"/>
          <w:lang w:val="es-ES"/>
        </w:rPr>
        <w:t xml:space="preserve"> de acuerdo con la </w:t>
      </w:r>
      <w:r w:rsidR="004B371C" w:rsidRPr="002F1266">
        <w:rPr>
          <w:rFonts w:cstheme="minorHAnsi"/>
          <w:lang w:val="es-ES"/>
        </w:rPr>
        <w:t>C</w:t>
      </w:r>
      <w:r w:rsidR="00C71DF6" w:rsidRPr="002F1266">
        <w:rPr>
          <w:rFonts w:cstheme="minorHAnsi"/>
          <w:lang w:val="es-ES"/>
        </w:rPr>
        <w:t xml:space="preserve">ircular </w:t>
      </w:r>
      <w:r w:rsidR="00AE6312" w:rsidRPr="002F1266">
        <w:rPr>
          <w:rFonts w:cstheme="minorHAnsi"/>
          <w:lang w:val="es-ES"/>
        </w:rPr>
        <w:t>001 de la Alcaldesa Mayor de Bogotá del 14/08/2023 relacionada con la entrega de insumos para los informes de empalme con la administración distrital entrante y la rendición de cuentas final</w:t>
      </w:r>
      <w:r w:rsidR="00C71DF6" w:rsidRPr="002F1266">
        <w:rPr>
          <w:rFonts w:cstheme="minorHAnsi"/>
          <w:lang w:val="es-ES"/>
        </w:rPr>
        <w:t xml:space="preserve"> y</w:t>
      </w:r>
      <w:r w:rsidRPr="002F1266">
        <w:rPr>
          <w:rFonts w:cstheme="minorHAnsi"/>
          <w:lang w:val="es-ES"/>
        </w:rPr>
        <w:t xml:space="preserve"> tiene como objetivo dar a conocer la gestión adelantada </w:t>
      </w:r>
      <w:r w:rsidR="00C71DF6" w:rsidRPr="002F1266">
        <w:rPr>
          <w:rFonts w:cstheme="minorHAnsi"/>
          <w:lang w:val="es-ES"/>
        </w:rPr>
        <w:t xml:space="preserve">por el IDRD </w:t>
      </w:r>
      <w:r w:rsidRPr="002F1266">
        <w:rPr>
          <w:rFonts w:cstheme="minorHAnsi"/>
          <w:lang w:val="es-ES"/>
        </w:rPr>
        <w:t xml:space="preserve">durante el periodo 2020 a </w:t>
      </w:r>
      <w:r w:rsidR="00C71DF6" w:rsidRPr="002F1266">
        <w:rPr>
          <w:rFonts w:cstheme="minorHAnsi"/>
          <w:lang w:val="es-ES"/>
        </w:rPr>
        <w:t xml:space="preserve">2023 (con corte </w:t>
      </w:r>
      <w:r w:rsidR="00B644A0" w:rsidRPr="002F1266">
        <w:rPr>
          <w:rFonts w:cstheme="minorHAnsi"/>
          <w:lang w:val="es-ES"/>
        </w:rPr>
        <w:t>30 de</w:t>
      </w:r>
      <w:r w:rsidRPr="002F1266">
        <w:rPr>
          <w:rFonts w:cstheme="minorHAnsi"/>
          <w:lang w:val="es-ES"/>
        </w:rPr>
        <w:t xml:space="preserve"> septiembre</w:t>
      </w:r>
      <w:r w:rsidR="00C71DF6" w:rsidRPr="002F1266">
        <w:rPr>
          <w:rFonts w:cstheme="minorHAnsi"/>
          <w:lang w:val="es-ES"/>
        </w:rPr>
        <w:t xml:space="preserve">) </w:t>
      </w:r>
      <w:r w:rsidRPr="002F1266">
        <w:rPr>
          <w:rFonts w:cstheme="minorHAnsi"/>
          <w:lang w:val="es-ES"/>
        </w:rPr>
        <w:t>y así facilitar los procesos de entrega y de recibo de la administración saliente a la administración entrante respectivamente.</w:t>
      </w:r>
    </w:p>
    <w:p w14:paraId="693C2F06" w14:textId="77777777" w:rsidR="00A9004D" w:rsidRPr="002F1266" w:rsidRDefault="00A9004D" w:rsidP="00A9004D">
      <w:pPr>
        <w:spacing w:after="0" w:line="240" w:lineRule="auto"/>
        <w:contextualSpacing/>
        <w:jc w:val="both"/>
        <w:rPr>
          <w:rFonts w:cstheme="minorHAnsi"/>
          <w:lang w:val="es-ES"/>
        </w:rPr>
      </w:pPr>
    </w:p>
    <w:p w14:paraId="21F6FD32" w14:textId="29D0F9A2" w:rsidR="00E565BF" w:rsidRPr="002F1266" w:rsidRDefault="004A6352" w:rsidP="00A9004D">
      <w:pPr>
        <w:spacing w:after="0" w:line="240" w:lineRule="auto"/>
        <w:contextualSpacing/>
        <w:jc w:val="both"/>
        <w:rPr>
          <w:rFonts w:cstheme="minorHAnsi"/>
          <w:lang w:val="es-ES"/>
        </w:rPr>
      </w:pPr>
      <w:r w:rsidRPr="002F1266">
        <w:rPr>
          <w:rFonts w:cstheme="minorHAnsi"/>
          <w:lang w:val="es-ES"/>
        </w:rPr>
        <w:t>El informe contiene tres capítulos</w:t>
      </w:r>
      <w:r w:rsidR="00A9004D" w:rsidRPr="002F1266">
        <w:rPr>
          <w:rFonts w:cstheme="minorHAnsi"/>
          <w:lang w:val="es-ES"/>
        </w:rPr>
        <w:t xml:space="preserve">: </w:t>
      </w:r>
      <w:r w:rsidR="00C71DF6" w:rsidRPr="002F1266">
        <w:rPr>
          <w:rFonts w:cstheme="minorHAnsi"/>
          <w:lang w:val="es-ES"/>
        </w:rPr>
        <w:t>G</w:t>
      </w:r>
      <w:r w:rsidR="00A9004D" w:rsidRPr="002F1266">
        <w:rPr>
          <w:rFonts w:cstheme="minorHAnsi"/>
          <w:lang w:val="es-ES"/>
        </w:rPr>
        <w:t>eneralidades de la entidad</w:t>
      </w:r>
      <w:r w:rsidR="00C71DF6" w:rsidRPr="002F1266">
        <w:rPr>
          <w:rFonts w:cstheme="minorHAnsi"/>
          <w:lang w:val="es-ES"/>
        </w:rPr>
        <w:t>,</w:t>
      </w:r>
      <w:r w:rsidR="00A9004D" w:rsidRPr="002F1266">
        <w:rPr>
          <w:rFonts w:cstheme="minorHAnsi"/>
          <w:lang w:val="es-ES"/>
        </w:rPr>
        <w:t xml:space="preserve"> </w:t>
      </w:r>
      <w:r w:rsidR="00C71DF6" w:rsidRPr="002F1266">
        <w:rPr>
          <w:rFonts w:cstheme="minorHAnsi"/>
          <w:lang w:val="es-ES"/>
        </w:rPr>
        <w:t>G</w:t>
      </w:r>
      <w:r w:rsidR="00A9004D" w:rsidRPr="002F1266">
        <w:rPr>
          <w:rFonts w:cstheme="minorHAnsi"/>
          <w:lang w:val="es-ES"/>
        </w:rPr>
        <w:t xml:space="preserve">estión y </w:t>
      </w:r>
      <w:r w:rsidR="00C71DF6" w:rsidRPr="002F1266">
        <w:rPr>
          <w:rFonts w:cstheme="minorHAnsi"/>
          <w:lang w:val="es-ES"/>
        </w:rPr>
        <w:t>D</w:t>
      </w:r>
      <w:r w:rsidR="00A9004D" w:rsidRPr="002F1266">
        <w:rPr>
          <w:rFonts w:cstheme="minorHAnsi"/>
          <w:lang w:val="es-ES"/>
        </w:rPr>
        <w:t xml:space="preserve">esempeño </w:t>
      </w:r>
      <w:r w:rsidR="00C71DF6" w:rsidRPr="002F1266">
        <w:rPr>
          <w:rFonts w:cstheme="minorHAnsi"/>
          <w:lang w:val="es-ES"/>
        </w:rPr>
        <w:t>I</w:t>
      </w:r>
      <w:r w:rsidR="00A9004D" w:rsidRPr="002F1266">
        <w:rPr>
          <w:rFonts w:cstheme="minorHAnsi"/>
          <w:lang w:val="es-ES"/>
        </w:rPr>
        <w:t xml:space="preserve">nstitucional y </w:t>
      </w:r>
      <w:r w:rsidR="00C71DF6" w:rsidRPr="002F1266">
        <w:rPr>
          <w:rFonts w:cstheme="minorHAnsi"/>
          <w:lang w:val="es-ES"/>
        </w:rPr>
        <w:t>C</w:t>
      </w:r>
      <w:r w:rsidR="00A9004D" w:rsidRPr="002F1266">
        <w:rPr>
          <w:rFonts w:cstheme="minorHAnsi"/>
          <w:lang w:val="es-ES"/>
        </w:rPr>
        <w:t xml:space="preserve">onclusiones y </w:t>
      </w:r>
      <w:r w:rsidR="00C71DF6" w:rsidRPr="002F1266">
        <w:rPr>
          <w:rFonts w:cstheme="minorHAnsi"/>
          <w:lang w:val="es-ES"/>
        </w:rPr>
        <w:t>R</w:t>
      </w:r>
      <w:r w:rsidR="00A9004D" w:rsidRPr="002F1266">
        <w:rPr>
          <w:rFonts w:cstheme="minorHAnsi"/>
          <w:lang w:val="es-ES"/>
        </w:rPr>
        <w:t>ecomendaciones</w:t>
      </w:r>
      <w:r w:rsidR="00C71DF6" w:rsidRPr="002F1266">
        <w:rPr>
          <w:rFonts w:cstheme="minorHAnsi"/>
          <w:lang w:val="es-ES"/>
        </w:rPr>
        <w:t>, en el cual s</w:t>
      </w:r>
      <w:r w:rsidR="00A9004D" w:rsidRPr="002F1266">
        <w:rPr>
          <w:rFonts w:cstheme="minorHAnsi"/>
          <w:lang w:val="es-ES"/>
        </w:rPr>
        <w:t xml:space="preserve">e </w:t>
      </w:r>
      <w:r w:rsidR="00C71DF6" w:rsidRPr="002F1266">
        <w:rPr>
          <w:rFonts w:cstheme="minorHAnsi"/>
          <w:lang w:val="es-ES"/>
        </w:rPr>
        <w:t>tomaron</w:t>
      </w:r>
      <w:r w:rsidR="00B644A0" w:rsidRPr="002F1266">
        <w:rPr>
          <w:rFonts w:cstheme="minorHAnsi"/>
          <w:lang w:val="es-ES"/>
        </w:rPr>
        <w:t xml:space="preserve"> </w:t>
      </w:r>
      <w:r w:rsidR="00A9004D" w:rsidRPr="002F1266">
        <w:rPr>
          <w:rFonts w:cstheme="minorHAnsi"/>
          <w:lang w:val="es-ES"/>
        </w:rPr>
        <w:t>como referentes las políticas de gestión y desempeño</w:t>
      </w:r>
      <w:r w:rsidR="00C71DF6" w:rsidRPr="002F1266">
        <w:rPr>
          <w:rFonts w:cstheme="minorHAnsi"/>
          <w:lang w:val="es-ES"/>
        </w:rPr>
        <w:t xml:space="preserve"> institucional del Modelo Integrado de Planeación y Gestión - MIPG</w:t>
      </w:r>
      <w:r w:rsidR="00A9004D" w:rsidRPr="002F1266">
        <w:rPr>
          <w:rFonts w:cstheme="minorHAnsi"/>
          <w:lang w:val="es-ES"/>
        </w:rPr>
        <w:t>. Para cada política se hará énfasis en los resultados de la gestión, logros, retos y aspectos relevantes para entregar a la administración entrante</w:t>
      </w:r>
      <w:r w:rsidRPr="002F1266">
        <w:rPr>
          <w:rFonts w:cstheme="minorHAnsi"/>
          <w:lang w:val="es-ES"/>
        </w:rPr>
        <w:t>. Igualmente, la información est</w:t>
      </w:r>
      <w:r w:rsidR="00C71DF6" w:rsidRPr="002F1266">
        <w:rPr>
          <w:rFonts w:cstheme="minorHAnsi"/>
          <w:lang w:val="es-ES"/>
        </w:rPr>
        <w:t>á</w:t>
      </w:r>
      <w:r w:rsidRPr="002F1266">
        <w:rPr>
          <w:rFonts w:cstheme="minorHAnsi"/>
          <w:lang w:val="es-ES"/>
        </w:rPr>
        <w:t xml:space="preserve"> soportada en documentación que se tendrá disponible por parte de cada dependencia </w:t>
      </w:r>
      <w:r w:rsidR="00A9004D" w:rsidRPr="002F1266">
        <w:rPr>
          <w:rFonts w:cstheme="minorHAnsi"/>
          <w:lang w:val="es-ES"/>
        </w:rPr>
        <w:t>con el propósito de que se pueda profundizar, a través de su consulta</w:t>
      </w:r>
      <w:r w:rsidR="001856B8" w:rsidRPr="002F1266">
        <w:rPr>
          <w:rFonts w:cstheme="minorHAnsi"/>
          <w:lang w:val="es-ES"/>
        </w:rPr>
        <w:t xml:space="preserve"> en aquellos</w:t>
      </w:r>
      <w:r w:rsidR="00A9004D" w:rsidRPr="002F1266">
        <w:rPr>
          <w:rFonts w:cstheme="minorHAnsi"/>
          <w:lang w:val="es-ES"/>
        </w:rPr>
        <w:t xml:space="preserve"> aspectos que la </w:t>
      </w:r>
      <w:r w:rsidRPr="002F1266">
        <w:rPr>
          <w:rFonts w:cstheme="minorHAnsi"/>
          <w:lang w:val="es-ES"/>
        </w:rPr>
        <w:t>administración entrante considere pertinente</w:t>
      </w:r>
      <w:r w:rsidR="001856B8" w:rsidRPr="002F1266">
        <w:rPr>
          <w:rFonts w:cstheme="minorHAnsi"/>
          <w:lang w:val="es-ES"/>
        </w:rPr>
        <w:t>s</w:t>
      </w:r>
      <w:r w:rsidR="00A9004D" w:rsidRPr="002F1266">
        <w:rPr>
          <w:rFonts w:cstheme="minorHAnsi"/>
          <w:lang w:val="es-ES"/>
        </w:rPr>
        <w:t>.</w:t>
      </w:r>
    </w:p>
    <w:p w14:paraId="3CC39A35" w14:textId="77777777" w:rsidR="00E565BF" w:rsidRDefault="00E565BF" w:rsidP="00A9004D">
      <w:pPr>
        <w:spacing w:after="0" w:line="240" w:lineRule="auto"/>
        <w:contextualSpacing/>
        <w:jc w:val="both"/>
        <w:rPr>
          <w:rFonts w:cstheme="minorHAnsi"/>
          <w:color w:val="2F5496" w:themeColor="accent1" w:themeShade="BF"/>
          <w:lang w:val="es-ES"/>
        </w:rPr>
      </w:pPr>
    </w:p>
    <w:p w14:paraId="3A39EF43" w14:textId="77777777" w:rsidR="002F1266" w:rsidRPr="002F1266" w:rsidRDefault="002F1266" w:rsidP="00A9004D">
      <w:pPr>
        <w:spacing w:after="0" w:line="240" w:lineRule="auto"/>
        <w:contextualSpacing/>
        <w:jc w:val="both"/>
        <w:rPr>
          <w:rFonts w:cstheme="minorHAnsi"/>
          <w:color w:val="2F5496" w:themeColor="accent1" w:themeShade="BF"/>
          <w:lang w:val="es-ES"/>
        </w:rPr>
      </w:pPr>
    </w:p>
    <w:p w14:paraId="27900D07" w14:textId="0AA61017" w:rsidR="00F63FEA" w:rsidRPr="002F1266" w:rsidRDefault="00707513" w:rsidP="002C4573">
      <w:pPr>
        <w:pStyle w:val="Ttulo1"/>
      </w:pPr>
      <w:bookmarkStart w:id="2" w:name="_Toc148048066"/>
      <w:r w:rsidRPr="002F1266">
        <w:t>GENERAL</w:t>
      </w:r>
      <w:r w:rsidR="003D28F3" w:rsidRPr="002F1266">
        <w:t>IDADES</w:t>
      </w:r>
      <w:r w:rsidRPr="002F1266">
        <w:t xml:space="preserve"> DE LA ENTIDAD</w:t>
      </w:r>
      <w:bookmarkEnd w:id="2"/>
    </w:p>
    <w:p w14:paraId="0BA49D2A" w14:textId="77777777" w:rsidR="00240547" w:rsidRDefault="00240547" w:rsidP="009516D3">
      <w:pPr>
        <w:pStyle w:val="Ttulo2"/>
        <w:numPr>
          <w:ilvl w:val="0"/>
          <w:numId w:val="0"/>
        </w:numPr>
        <w:ind w:left="720"/>
      </w:pPr>
    </w:p>
    <w:p w14:paraId="12E8BC5C" w14:textId="7E0573CD" w:rsidR="00EF5396" w:rsidRPr="002F1266" w:rsidRDefault="00B72391" w:rsidP="009516D3">
      <w:pPr>
        <w:pStyle w:val="Ttulo2"/>
      </w:pPr>
      <w:bookmarkStart w:id="3" w:name="_Toc148048067"/>
      <w:r w:rsidRPr="002F1266">
        <w:t>PROPÓSITO Y NATURALEZA DE LA ENTIDAD</w:t>
      </w:r>
      <w:bookmarkEnd w:id="3"/>
      <w:r w:rsidRPr="002F1266">
        <w:tab/>
      </w:r>
    </w:p>
    <w:p w14:paraId="0B2908B6" w14:textId="16D6CE8E" w:rsidR="00C2485F" w:rsidRPr="002F1266" w:rsidRDefault="00C2485F" w:rsidP="001327D3">
      <w:pPr>
        <w:spacing w:after="0" w:line="240" w:lineRule="auto"/>
        <w:contextualSpacing/>
        <w:jc w:val="both"/>
        <w:rPr>
          <w:rFonts w:cstheme="minorHAnsi"/>
          <w:color w:val="2F5496" w:themeColor="accent1" w:themeShade="BF"/>
        </w:rPr>
      </w:pPr>
      <w:bookmarkStart w:id="4" w:name="_Toc139832392"/>
    </w:p>
    <w:p w14:paraId="2740D381" w14:textId="77777777" w:rsidR="00C2485F" w:rsidRPr="002F1266" w:rsidRDefault="00C2485F" w:rsidP="00C2485F">
      <w:pPr>
        <w:shd w:val="clear" w:color="auto" w:fill="FFFFFF"/>
        <w:spacing w:after="100" w:afterAutospacing="1" w:line="240" w:lineRule="auto"/>
        <w:jc w:val="both"/>
        <w:outlineLvl w:val="1"/>
        <w:rPr>
          <w:rFonts w:eastAsia="Times New Roman" w:cstheme="minorHAnsi"/>
          <w:b/>
          <w:bCs/>
          <w:kern w:val="0"/>
          <w:lang w:eastAsia="es-CO"/>
          <w14:ligatures w14:val="none"/>
        </w:rPr>
      </w:pPr>
      <w:r w:rsidRPr="002F1266">
        <w:rPr>
          <w:rFonts w:eastAsia="Times New Roman" w:cstheme="minorHAnsi"/>
          <w:b/>
          <w:bCs/>
          <w:kern w:val="0"/>
          <w:lang w:eastAsia="es-CO"/>
          <w14:ligatures w14:val="none"/>
        </w:rPr>
        <w:t>Misión</w:t>
      </w:r>
    </w:p>
    <w:p w14:paraId="7CFECA9C" w14:textId="77777777" w:rsidR="00C2485F" w:rsidRPr="002F1266" w:rsidRDefault="00C2485F" w:rsidP="00C2485F">
      <w:pPr>
        <w:shd w:val="clear" w:color="auto" w:fill="FFFFFF"/>
        <w:spacing w:before="100" w:beforeAutospacing="1" w:after="100" w:afterAutospacing="1" w:line="240" w:lineRule="auto"/>
        <w:jc w:val="both"/>
        <w:rPr>
          <w:rFonts w:eastAsia="Times New Roman" w:cstheme="minorHAnsi"/>
          <w:kern w:val="0"/>
          <w:lang w:eastAsia="es-CO"/>
          <w14:ligatures w14:val="none"/>
        </w:rPr>
      </w:pPr>
      <w:r w:rsidRPr="002F1266">
        <w:rPr>
          <w:rFonts w:eastAsia="Times New Roman" w:cstheme="minorHAnsi"/>
          <w:kern w:val="0"/>
          <w:lang w:eastAsia="es-CO"/>
          <w14:ligatures w14:val="none"/>
        </w:rPr>
        <w:t>Generar y fomentar espacios para la recreación, el deporte, la actividad física y la sostenibilidad de los parques y escenarios, mejorando la calidad de vida, el sentido de pertenencia y la felicidad de los habitantes de Bogotá D.C.</w:t>
      </w:r>
    </w:p>
    <w:p w14:paraId="55AFBF34" w14:textId="77777777" w:rsidR="00C2485F" w:rsidRPr="002F1266" w:rsidRDefault="00C2485F" w:rsidP="00C2485F">
      <w:pPr>
        <w:shd w:val="clear" w:color="auto" w:fill="FFFFFF"/>
        <w:spacing w:after="100" w:afterAutospacing="1" w:line="240" w:lineRule="auto"/>
        <w:jc w:val="both"/>
        <w:outlineLvl w:val="1"/>
        <w:rPr>
          <w:rFonts w:eastAsia="Times New Roman" w:cstheme="minorHAnsi"/>
          <w:b/>
          <w:bCs/>
          <w:kern w:val="0"/>
          <w:lang w:eastAsia="es-CO"/>
          <w14:ligatures w14:val="none"/>
        </w:rPr>
      </w:pPr>
      <w:r w:rsidRPr="002F1266">
        <w:rPr>
          <w:rFonts w:eastAsia="Times New Roman" w:cstheme="minorHAnsi"/>
          <w:b/>
          <w:bCs/>
          <w:kern w:val="0"/>
          <w:lang w:eastAsia="es-CO"/>
          <w14:ligatures w14:val="none"/>
        </w:rPr>
        <w:t>Visión</w:t>
      </w:r>
    </w:p>
    <w:p w14:paraId="52470388" w14:textId="28D43044" w:rsidR="00C2485F" w:rsidRPr="002F1266" w:rsidRDefault="00C2485F" w:rsidP="00455567">
      <w:pPr>
        <w:shd w:val="clear" w:color="auto" w:fill="FFFFFF"/>
        <w:spacing w:before="100" w:beforeAutospacing="1" w:after="100" w:afterAutospacing="1" w:line="240" w:lineRule="auto"/>
        <w:jc w:val="both"/>
        <w:rPr>
          <w:rFonts w:eastAsia="Times New Roman" w:cstheme="minorHAnsi"/>
          <w:kern w:val="0"/>
          <w:lang w:eastAsia="es-CO"/>
          <w14:ligatures w14:val="none"/>
        </w:rPr>
      </w:pPr>
      <w:r w:rsidRPr="002F1266">
        <w:rPr>
          <w:rFonts w:eastAsia="Times New Roman" w:cstheme="minorHAnsi"/>
          <w:kern w:val="0"/>
          <w:lang w:eastAsia="es-CO"/>
          <w14:ligatures w14:val="none"/>
        </w:rPr>
        <w:t>En el 2038, el IDRD logrará que la mayor parte de la población bogotana realice actividad física y acceda al deporte y la recreación con enfoque diferencial e incluyente, con una infraestructura de parques y escenarios innovadora, accesible y sostenible que genere bienestar, salud física y mental. Bogotá será campeona en deporte convencional y paralímpico a nivel nacional.</w:t>
      </w:r>
    </w:p>
    <w:p w14:paraId="514A0765" w14:textId="5E948E8C" w:rsidR="00005471" w:rsidRPr="002F1266" w:rsidRDefault="00005471" w:rsidP="001327D3">
      <w:pPr>
        <w:spacing w:after="0" w:line="240" w:lineRule="auto"/>
        <w:contextualSpacing/>
        <w:jc w:val="both"/>
        <w:rPr>
          <w:rFonts w:cstheme="minorHAnsi"/>
          <w:b/>
          <w:bCs/>
        </w:rPr>
      </w:pPr>
      <w:r w:rsidRPr="002F1266">
        <w:rPr>
          <w:rFonts w:cstheme="minorHAnsi"/>
          <w:b/>
          <w:bCs/>
        </w:rPr>
        <w:t>Naturaleza Jurídica</w:t>
      </w:r>
    </w:p>
    <w:p w14:paraId="013F2DD2" w14:textId="77777777" w:rsidR="00005471" w:rsidRPr="002F1266" w:rsidRDefault="00005471" w:rsidP="001327D3">
      <w:pPr>
        <w:spacing w:after="0" w:line="240" w:lineRule="auto"/>
        <w:contextualSpacing/>
        <w:jc w:val="both"/>
        <w:rPr>
          <w:rFonts w:cstheme="minorHAnsi"/>
        </w:rPr>
      </w:pPr>
    </w:p>
    <w:p w14:paraId="5F31F1E0" w14:textId="48ABC4E6" w:rsidR="00005471" w:rsidRPr="002F1266" w:rsidRDefault="00005471" w:rsidP="001327D3">
      <w:pPr>
        <w:spacing w:after="0" w:line="240" w:lineRule="auto"/>
        <w:contextualSpacing/>
        <w:jc w:val="both"/>
        <w:rPr>
          <w:rFonts w:cstheme="minorHAnsi"/>
        </w:rPr>
      </w:pPr>
      <w:r w:rsidRPr="002F1266">
        <w:rPr>
          <w:rFonts w:cstheme="minorHAnsi"/>
        </w:rPr>
        <w:t>El Instituto Distrital de Recreación y Deporte (IDRD), es un establecimiento público, descentralizado de Bogotá con personería jurídica, autonomía administrativa y patrimonio independiente, creado mediante Acuerdo No. 4 de 1978. De acuerdo con lo establecido en el Acuerdo 257 de 2006 el IDRD se encuentra adscrito a la Secretaría de Cultura, Recreación y Deporte, y sujeto a las normas del derecho público</w:t>
      </w:r>
      <w:r w:rsidR="005E6681" w:rsidRPr="002F1266">
        <w:rPr>
          <w:rFonts w:cstheme="minorHAnsi"/>
        </w:rPr>
        <w:t>.</w:t>
      </w:r>
    </w:p>
    <w:p w14:paraId="1D6753E8" w14:textId="77777777" w:rsidR="005E6681" w:rsidRPr="002F1266" w:rsidRDefault="005E6681" w:rsidP="001327D3">
      <w:pPr>
        <w:spacing w:after="0" w:line="240" w:lineRule="auto"/>
        <w:contextualSpacing/>
        <w:jc w:val="both"/>
        <w:rPr>
          <w:rFonts w:cstheme="minorHAnsi"/>
        </w:rPr>
      </w:pPr>
    </w:p>
    <w:p w14:paraId="51615912" w14:textId="06BCA125" w:rsidR="007F24A3" w:rsidRPr="002F1266" w:rsidRDefault="00FF77C3" w:rsidP="009516D3">
      <w:pPr>
        <w:pStyle w:val="Ttulo2"/>
      </w:pPr>
      <w:bookmarkStart w:id="5" w:name="_Toc148048068"/>
      <w:r w:rsidRPr="002F1266">
        <w:lastRenderedPageBreak/>
        <w:t>ESTRUCTURA ORGANIZACIONAL</w:t>
      </w:r>
      <w:bookmarkEnd w:id="5"/>
      <w:r w:rsidR="00C31B5C" w:rsidRPr="002F1266">
        <w:t xml:space="preserve"> </w:t>
      </w:r>
    </w:p>
    <w:p w14:paraId="7295C56A" w14:textId="77777777" w:rsidR="00CF04BB" w:rsidRPr="002F1266" w:rsidRDefault="00CF04BB" w:rsidP="00CF04BB">
      <w:pPr>
        <w:spacing w:after="0" w:line="240" w:lineRule="auto"/>
        <w:contextualSpacing/>
        <w:jc w:val="both"/>
        <w:rPr>
          <w:rFonts w:eastAsia="Times New Roman" w:cstheme="minorHAnsi"/>
          <w:color w:val="2F5496" w:themeColor="accent1" w:themeShade="BF"/>
          <w:lang w:val="es-ES" w:eastAsia="es-ES"/>
        </w:rPr>
      </w:pPr>
    </w:p>
    <w:p w14:paraId="35393042" w14:textId="1B411E0F" w:rsidR="005C3FA7" w:rsidRPr="00736D8E" w:rsidRDefault="002F1266" w:rsidP="00736D8E">
      <w:pPr>
        <w:rPr>
          <w:b/>
          <w:bCs/>
        </w:rPr>
      </w:pPr>
      <w:bookmarkStart w:id="6" w:name="_Hlk145600474"/>
      <w:r w:rsidRPr="00736D8E">
        <w:rPr>
          <w:b/>
          <w:bCs/>
        </w:rPr>
        <w:t xml:space="preserve">         </w:t>
      </w:r>
      <w:r w:rsidR="0028177F" w:rsidRPr="00736D8E">
        <w:rPr>
          <w:b/>
          <w:bCs/>
        </w:rPr>
        <w:t>Gráfico 1. Organigrama IDRD</w:t>
      </w:r>
    </w:p>
    <w:bookmarkEnd w:id="6"/>
    <w:p w14:paraId="7EC1B2D2" w14:textId="407FC32B" w:rsidR="00C2485F" w:rsidRPr="002F1266" w:rsidRDefault="00C2485F" w:rsidP="00E565BF">
      <w:pPr>
        <w:spacing w:after="0" w:line="240" w:lineRule="auto"/>
        <w:contextualSpacing/>
        <w:jc w:val="center"/>
        <w:rPr>
          <w:rFonts w:eastAsia="Times New Roman" w:cstheme="minorHAnsi"/>
          <w:color w:val="2F5496" w:themeColor="accent1" w:themeShade="BF"/>
          <w:lang w:val="es-ES" w:eastAsia="es-ES"/>
        </w:rPr>
      </w:pPr>
    </w:p>
    <w:p w14:paraId="69AFC0D8" w14:textId="13B983BD" w:rsidR="00C2485F" w:rsidRPr="002F1266" w:rsidRDefault="007F24A3" w:rsidP="0028177F">
      <w:pPr>
        <w:spacing w:after="0" w:line="240" w:lineRule="auto"/>
        <w:contextualSpacing/>
        <w:jc w:val="center"/>
        <w:rPr>
          <w:rFonts w:eastAsia="Times New Roman" w:cstheme="minorHAnsi"/>
          <w:lang w:val="es-ES" w:eastAsia="es-ES"/>
        </w:rPr>
      </w:pPr>
      <w:r w:rsidRPr="002F1266">
        <w:rPr>
          <w:rFonts w:cstheme="minorHAnsi"/>
          <w:noProof/>
          <w:color w:val="2F5496"/>
          <w:lang w:eastAsia="es-CO"/>
        </w:rPr>
        <w:drawing>
          <wp:inline distT="0" distB="0" distL="0" distR="0" wp14:anchorId="4EFFAB99" wp14:editId="57BCECF0">
            <wp:extent cx="4695037" cy="3430270"/>
            <wp:effectExtent l="0" t="0" r="0" b="0"/>
            <wp:docPr id="1715173227"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73227" name="Imagen 1" descr="Diagrama&#10;&#10;Descripción generada automáticamente"/>
                    <pic:cNvPicPr/>
                  </pic:nvPicPr>
                  <pic:blipFill>
                    <a:blip r:embed="rId8"/>
                    <a:stretch>
                      <a:fillRect/>
                    </a:stretch>
                  </pic:blipFill>
                  <pic:spPr>
                    <a:xfrm>
                      <a:off x="0" y="0"/>
                      <a:ext cx="4728540" cy="3454748"/>
                    </a:xfrm>
                    <a:prstGeom prst="rect">
                      <a:avLst/>
                    </a:prstGeom>
                  </pic:spPr>
                </pic:pic>
              </a:graphicData>
            </a:graphic>
          </wp:inline>
        </w:drawing>
      </w:r>
    </w:p>
    <w:p w14:paraId="04E51FA2" w14:textId="2D7C2BC0" w:rsidR="00EB0557" w:rsidRPr="002F1266" w:rsidRDefault="007F24A3" w:rsidP="007F24A3">
      <w:pPr>
        <w:spacing w:after="0" w:line="240" w:lineRule="auto"/>
        <w:contextualSpacing/>
        <w:jc w:val="center"/>
        <w:rPr>
          <w:rFonts w:eastAsia="Times New Roman" w:cstheme="minorHAnsi"/>
          <w:color w:val="2F5496" w:themeColor="accent1" w:themeShade="BF"/>
          <w:sz w:val="18"/>
          <w:szCs w:val="18"/>
          <w:lang w:val="es-ES" w:eastAsia="es-ES"/>
        </w:rPr>
      </w:pPr>
      <w:r w:rsidRPr="002F1266">
        <w:rPr>
          <w:rFonts w:eastAsia="Times New Roman" w:cstheme="minorHAnsi"/>
          <w:sz w:val="18"/>
          <w:szCs w:val="18"/>
          <w:lang w:val="es-ES" w:eastAsia="es-ES"/>
        </w:rPr>
        <w:t xml:space="preserve">Fuente: </w:t>
      </w:r>
      <w:r w:rsidR="00A415F4" w:rsidRPr="002F1266">
        <w:rPr>
          <w:rFonts w:eastAsia="Times New Roman" w:cstheme="minorHAnsi"/>
          <w:sz w:val="18"/>
          <w:szCs w:val="18"/>
          <w:lang w:val="es-ES" w:eastAsia="es-ES"/>
        </w:rPr>
        <w:t xml:space="preserve">IDRD - </w:t>
      </w:r>
      <w:r w:rsidRPr="002F1266">
        <w:rPr>
          <w:rFonts w:eastAsia="Times New Roman" w:cstheme="minorHAnsi"/>
          <w:sz w:val="18"/>
          <w:szCs w:val="18"/>
          <w:lang w:val="es-ES" w:eastAsia="es-ES"/>
        </w:rPr>
        <w:t>Resolución 006 de</w:t>
      </w:r>
      <w:r w:rsidR="00A415F4" w:rsidRPr="002F1266">
        <w:rPr>
          <w:rFonts w:eastAsia="Times New Roman" w:cstheme="minorHAnsi"/>
          <w:sz w:val="18"/>
          <w:szCs w:val="18"/>
          <w:lang w:val="es-ES" w:eastAsia="es-ES"/>
        </w:rPr>
        <w:t xml:space="preserve"> </w:t>
      </w:r>
      <w:r w:rsidR="000B01B7" w:rsidRPr="002F1266">
        <w:rPr>
          <w:rFonts w:eastAsia="Times New Roman" w:cstheme="minorHAnsi"/>
          <w:sz w:val="18"/>
          <w:szCs w:val="18"/>
          <w:lang w:val="es-ES" w:eastAsia="es-ES"/>
        </w:rPr>
        <w:t>2017</w:t>
      </w:r>
      <w:r w:rsidR="00A415F4" w:rsidRPr="002F1266">
        <w:rPr>
          <w:rFonts w:eastAsia="Times New Roman" w:cstheme="minorHAnsi"/>
          <w:sz w:val="18"/>
          <w:szCs w:val="18"/>
          <w:lang w:val="es-ES" w:eastAsia="es-ES"/>
        </w:rPr>
        <w:t xml:space="preserve"> modificada por la Resolución No. 007 del 2022 y Resolución 002 de 2023 </w:t>
      </w:r>
    </w:p>
    <w:p w14:paraId="42B729DC" w14:textId="77777777" w:rsidR="00310B11" w:rsidRDefault="00310B11" w:rsidP="00310B11">
      <w:pPr>
        <w:spacing w:after="0" w:line="240" w:lineRule="auto"/>
        <w:contextualSpacing/>
        <w:jc w:val="both"/>
        <w:rPr>
          <w:rFonts w:cstheme="minorHAnsi"/>
          <w:color w:val="2F5496" w:themeColor="accent1" w:themeShade="BF"/>
          <w:highlight w:val="yellow"/>
        </w:rPr>
      </w:pPr>
      <w:bookmarkStart w:id="7" w:name="m_-8722764456427471771_m_-77144432351226"/>
    </w:p>
    <w:p w14:paraId="3099E697" w14:textId="77777777" w:rsidR="00667D16" w:rsidRPr="002F1266" w:rsidRDefault="00667D16" w:rsidP="00310B11">
      <w:pPr>
        <w:spacing w:after="0" w:line="240" w:lineRule="auto"/>
        <w:contextualSpacing/>
        <w:jc w:val="both"/>
        <w:rPr>
          <w:rFonts w:cstheme="minorHAnsi"/>
          <w:color w:val="2F5496" w:themeColor="accent1" w:themeShade="BF"/>
          <w:highlight w:val="yellow"/>
        </w:rPr>
      </w:pPr>
    </w:p>
    <w:bookmarkEnd w:id="7"/>
    <w:p w14:paraId="7A4411C2" w14:textId="5B16473F" w:rsidR="00EB0557" w:rsidRPr="002F1266" w:rsidRDefault="00EB0557" w:rsidP="000B50FF">
      <w:pPr>
        <w:pStyle w:val="Prrafodelista"/>
        <w:numPr>
          <w:ilvl w:val="0"/>
          <w:numId w:val="76"/>
        </w:numPr>
        <w:shd w:val="clear" w:color="auto" w:fill="FFFFFF"/>
        <w:spacing w:after="0" w:line="240" w:lineRule="auto"/>
        <w:ind w:left="360"/>
        <w:jc w:val="both"/>
        <w:rPr>
          <w:rFonts w:eastAsia="Times New Roman" w:cstheme="minorHAnsi"/>
          <w:kern w:val="0"/>
          <w:lang w:eastAsia="es-CO"/>
          <w14:ligatures w14:val="none"/>
        </w:rPr>
      </w:pPr>
      <w:r w:rsidRPr="002F1266">
        <w:rPr>
          <w:rFonts w:eastAsia="Times New Roman" w:cstheme="minorHAnsi"/>
          <w:kern w:val="0"/>
          <w:lang w:val="es-ES" w:eastAsia="es-CO"/>
          <w14:ligatures w14:val="none"/>
        </w:rPr>
        <w:t>Resolución 006 de 2017 “Por la cual se modifica la estructura organizacional y las funciones de las dependencias del Instituto Distrital de Recreación y Deporte y se dictan otras disposiciones”.</w:t>
      </w:r>
    </w:p>
    <w:p w14:paraId="38F3DC78" w14:textId="1999829F" w:rsidR="00EB0557" w:rsidRPr="002F1266" w:rsidRDefault="00EB0557" w:rsidP="000B50FF">
      <w:pPr>
        <w:pStyle w:val="Prrafodelista"/>
        <w:numPr>
          <w:ilvl w:val="0"/>
          <w:numId w:val="76"/>
        </w:numPr>
        <w:shd w:val="clear" w:color="auto" w:fill="FFFFFF"/>
        <w:spacing w:after="0" w:line="240" w:lineRule="auto"/>
        <w:ind w:left="360"/>
        <w:jc w:val="both"/>
        <w:rPr>
          <w:rFonts w:eastAsia="Times New Roman" w:cstheme="minorHAnsi"/>
          <w:kern w:val="0"/>
          <w:lang w:eastAsia="es-CO"/>
          <w14:ligatures w14:val="none"/>
        </w:rPr>
      </w:pPr>
      <w:r w:rsidRPr="002F1266">
        <w:rPr>
          <w:rFonts w:eastAsia="Times New Roman" w:cstheme="minorHAnsi"/>
          <w:kern w:val="0"/>
          <w:lang w:val="es-ES" w:eastAsia="es-CO"/>
          <w14:ligatures w14:val="none"/>
        </w:rPr>
        <w:t>Resolución 002 de 2023 “Por la cual se modifica la estructura organizacional establecida en la Resolución Junta Directiva No. 006 del 7 de julio de 2017, modificada por la Resolución No. 007 del 2022”</w:t>
      </w:r>
    </w:p>
    <w:p w14:paraId="1E70576D" w14:textId="77777777" w:rsidR="00560EB3" w:rsidRPr="002F1266" w:rsidRDefault="00560EB3" w:rsidP="00EB0557">
      <w:pPr>
        <w:spacing w:after="0" w:line="240" w:lineRule="auto"/>
        <w:contextualSpacing/>
        <w:jc w:val="both"/>
        <w:rPr>
          <w:rFonts w:eastAsia="Times New Roman" w:cstheme="minorHAnsi"/>
          <w:lang w:val="es-ES" w:eastAsia="es-ES"/>
        </w:rPr>
      </w:pPr>
    </w:p>
    <w:p w14:paraId="1CD50A0A" w14:textId="77777777" w:rsidR="00AC0A58" w:rsidRPr="002F1266" w:rsidRDefault="00AC0A58" w:rsidP="00EB0557">
      <w:pPr>
        <w:spacing w:after="0" w:line="240" w:lineRule="auto"/>
        <w:contextualSpacing/>
        <w:jc w:val="both"/>
        <w:rPr>
          <w:rFonts w:eastAsia="Times New Roman" w:cstheme="minorHAnsi"/>
          <w:lang w:val="es-ES" w:eastAsia="es-ES"/>
        </w:rPr>
      </w:pPr>
    </w:p>
    <w:p w14:paraId="285B6A9A" w14:textId="25C7B3C1" w:rsidR="00C764FA" w:rsidRPr="002F1266" w:rsidRDefault="007E5DD1" w:rsidP="009516D3">
      <w:pPr>
        <w:pStyle w:val="Ttulo2"/>
      </w:pPr>
      <w:bookmarkStart w:id="8" w:name="_Toc148048069"/>
      <w:r w:rsidRPr="002F1266">
        <w:t>MODELO DE OPERACIÓN</w:t>
      </w:r>
      <w:bookmarkEnd w:id="8"/>
    </w:p>
    <w:p w14:paraId="469E8628" w14:textId="4DB614FC" w:rsidR="00EB0557" w:rsidRPr="002F1266" w:rsidRDefault="00560EB3" w:rsidP="003E7C4E">
      <w:pPr>
        <w:spacing w:after="0" w:line="240" w:lineRule="auto"/>
        <w:contextualSpacing/>
        <w:jc w:val="both"/>
        <w:rPr>
          <w:rFonts w:eastAsia="Times New Roman" w:cstheme="minorHAnsi"/>
          <w:lang w:val="es-ES" w:eastAsia="es-ES"/>
        </w:rPr>
      </w:pPr>
      <w:r w:rsidRPr="002F1266">
        <w:rPr>
          <w:rFonts w:eastAsia="Times New Roman" w:cstheme="minorHAnsi"/>
          <w:lang w:val="es-ES" w:eastAsia="es-ES"/>
        </w:rPr>
        <w:t>El mapa de p</w:t>
      </w:r>
      <w:r w:rsidR="00870C9F" w:rsidRPr="002F1266">
        <w:rPr>
          <w:rFonts w:eastAsia="Times New Roman" w:cstheme="minorHAnsi"/>
          <w:lang w:val="es-ES" w:eastAsia="es-ES"/>
        </w:rPr>
        <w:t>r</w:t>
      </w:r>
      <w:r w:rsidRPr="002F1266">
        <w:rPr>
          <w:rFonts w:eastAsia="Times New Roman" w:cstheme="minorHAnsi"/>
          <w:lang w:val="es-ES" w:eastAsia="es-ES"/>
        </w:rPr>
        <w:t>ocesos</w:t>
      </w:r>
      <w:r w:rsidR="0007757C" w:rsidRPr="002F1266">
        <w:rPr>
          <w:rFonts w:eastAsia="Times New Roman" w:cstheme="minorHAnsi"/>
          <w:lang w:val="es-ES" w:eastAsia="es-ES"/>
        </w:rPr>
        <w:t xml:space="preserve"> del Sistema de Gestión IDRD, fue modificado mediante resolución 227 de marzo de 2022 y</w:t>
      </w:r>
      <w:r w:rsidRPr="002F1266">
        <w:rPr>
          <w:rFonts w:eastAsia="Times New Roman" w:cstheme="minorHAnsi"/>
          <w:lang w:val="es-ES" w:eastAsia="es-ES"/>
        </w:rPr>
        <w:t xml:space="preserve"> </w:t>
      </w:r>
      <w:r w:rsidR="00EB0557" w:rsidRPr="002F1266">
        <w:rPr>
          <w:rFonts w:eastAsia="Times New Roman" w:cstheme="minorHAnsi"/>
          <w:lang w:val="es-ES" w:eastAsia="es-ES"/>
        </w:rPr>
        <w:t>está</w:t>
      </w:r>
      <w:r w:rsidR="00870C9F" w:rsidRPr="002F1266">
        <w:rPr>
          <w:rFonts w:eastAsia="Times New Roman" w:cstheme="minorHAnsi"/>
          <w:lang w:val="es-ES" w:eastAsia="es-ES"/>
        </w:rPr>
        <w:t xml:space="preserve"> conformado por 16 procesos, clasificados en Estratégicos (1)</w:t>
      </w:r>
      <w:r w:rsidR="003E7C4E" w:rsidRPr="002F1266">
        <w:rPr>
          <w:rFonts w:eastAsia="Times New Roman" w:cstheme="minorHAnsi"/>
          <w:lang w:val="es-ES" w:eastAsia="es-ES"/>
        </w:rPr>
        <w:t xml:space="preserve"> cuya finalidad es orientar la planificación de la gestión institucional; misionales</w:t>
      </w:r>
      <w:r w:rsidR="00870C9F" w:rsidRPr="002F1266">
        <w:rPr>
          <w:rFonts w:eastAsia="Times New Roman" w:cstheme="minorHAnsi"/>
          <w:lang w:val="es-ES" w:eastAsia="es-ES"/>
        </w:rPr>
        <w:t xml:space="preserve"> (tres)</w:t>
      </w:r>
      <w:r w:rsidR="003E7C4E" w:rsidRPr="002F1266">
        <w:rPr>
          <w:rFonts w:eastAsia="Times New Roman" w:cstheme="minorHAnsi"/>
          <w:lang w:val="es-ES" w:eastAsia="es-ES"/>
        </w:rPr>
        <w:t xml:space="preserve"> los cuales están orientados al cumplimiento de la razón de ser del IDRD; </w:t>
      </w:r>
      <w:r w:rsidR="00870C9F" w:rsidRPr="002F1266">
        <w:rPr>
          <w:rFonts w:eastAsia="Times New Roman" w:cstheme="minorHAnsi"/>
          <w:lang w:val="es-ES" w:eastAsia="es-ES"/>
        </w:rPr>
        <w:t>de apoyo (9)</w:t>
      </w:r>
      <w:r w:rsidR="003E7C4E" w:rsidRPr="002F1266">
        <w:rPr>
          <w:rFonts w:eastAsia="Times New Roman" w:cstheme="minorHAnsi"/>
          <w:lang w:val="es-ES" w:eastAsia="es-ES"/>
        </w:rPr>
        <w:t xml:space="preserve"> relacionados con el suministro de recursos y apoyo a la gestión y</w:t>
      </w:r>
      <w:r w:rsidR="00870C9F" w:rsidRPr="002F1266">
        <w:rPr>
          <w:rFonts w:eastAsia="Times New Roman" w:cstheme="minorHAnsi"/>
          <w:lang w:val="es-ES" w:eastAsia="es-ES"/>
        </w:rPr>
        <w:t xml:space="preserve"> de evaluación (1)</w:t>
      </w:r>
      <w:r w:rsidR="003E7C4E" w:rsidRPr="002F1266">
        <w:rPr>
          <w:rFonts w:eastAsia="Times New Roman" w:cstheme="minorHAnsi"/>
          <w:lang w:val="es-ES" w:eastAsia="es-ES"/>
        </w:rPr>
        <w:t>, que permite evaluar de manera independiente y objetiva la gestión.</w:t>
      </w:r>
      <w:r w:rsidR="00522F25" w:rsidRPr="002F1266">
        <w:rPr>
          <w:rFonts w:eastAsia="Times New Roman" w:cstheme="minorHAnsi"/>
          <w:lang w:val="es-ES" w:eastAsia="es-ES"/>
        </w:rPr>
        <w:t xml:space="preserve"> </w:t>
      </w:r>
    </w:p>
    <w:p w14:paraId="4035ED4F" w14:textId="77777777" w:rsidR="00667D16" w:rsidRDefault="00667D16" w:rsidP="0028177F">
      <w:pPr>
        <w:spacing w:after="0" w:line="240" w:lineRule="auto"/>
        <w:contextualSpacing/>
        <w:jc w:val="center"/>
        <w:rPr>
          <w:rFonts w:eastAsia="Times New Roman" w:cstheme="minorHAnsi"/>
          <w:lang w:val="es-ES" w:eastAsia="es-ES"/>
        </w:rPr>
      </w:pPr>
    </w:p>
    <w:p w14:paraId="27E8E312" w14:textId="77777777" w:rsidR="00667D16" w:rsidRDefault="00667D16" w:rsidP="0028177F">
      <w:pPr>
        <w:spacing w:after="0" w:line="240" w:lineRule="auto"/>
        <w:contextualSpacing/>
        <w:jc w:val="center"/>
        <w:rPr>
          <w:rFonts w:eastAsia="Times New Roman" w:cstheme="minorHAnsi"/>
          <w:lang w:val="es-ES" w:eastAsia="es-ES"/>
        </w:rPr>
      </w:pPr>
    </w:p>
    <w:p w14:paraId="5BF2ABD9" w14:textId="77777777" w:rsidR="00667D16" w:rsidRDefault="00667D16" w:rsidP="0028177F">
      <w:pPr>
        <w:spacing w:after="0" w:line="240" w:lineRule="auto"/>
        <w:contextualSpacing/>
        <w:jc w:val="center"/>
        <w:rPr>
          <w:rFonts w:eastAsia="Times New Roman" w:cstheme="minorHAnsi"/>
          <w:lang w:val="es-ES" w:eastAsia="es-ES"/>
        </w:rPr>
      </w:pPr>
    </w:p>
    <w:p w14:paraId="30B8758C" w14:textId="2C5BE1D0" w:rsidR="0028177F" w:rsidRPr="002F1266" w:rsidRDefault="0028177F" w:rsidP="0028177F">
      <w:pPr>
        <w:spacing w:after="0" w:line="240" w:lineRule="auto"/>
        <w:contextualSpacing/>
        <w:jc w:val="center"/>
        <w:rPr>
          <w:rFonts w:eastAsia="Times New Roman" w:cstheme="minorHAnsi"/>
          <w:lang w:val="es-ES" w:eastAsia="es-ES"/>
        </w:rPr>
      </w:pPr>
      <w:r w:rsidRPr="002F1266">
        <w:rPr>
          <w:rFonts w:eastAsia="Times New Roman" w:cstheme="minorHAnsi"/>
          <w:lang w:val="es-ES" w:eastAsia="es-ES"/>
        </w:rPr>
        <w:lastRenderedPageBreak/>
        <w:t>Gráfico</w:t>
      </w:r>
      <w:r w:rsidR="002F1266">
        <w:rPr>
          <w:rFonts w:eastAsia="Times New Roman" w:cstheme="minorHAnsi"/>
          <w:lang w:val="es-ES" w:eastAsia="es-ES"/>
        </w:rPr>
        <w:t xml:space="preserve"> </w:t>
      </w:r>
      <w:r w:rsidR="0007757C" w:rsidRPr="002F1266">
        <w:rPr>
          <w:rFonts w:eastAsia="Times New Roman" w:cstheme="minorHAnsi"/>
          <w:lang w:val="es-ES" w:eastAsia="es-ES"/>
        </w:rPr>
        <w:t>2</w:t>
      </w:r>
      <w:r w:rsidRPr="002F1266">
        <w:rPr>
          <w:rFonts w:eastAsia="Times New Roman" w:cstheme="minorHAnsi"/>
          <w:lang w:val="es-ES" w:eastAsia="es-ES"/>
        </w:rPr>
        <w:t>. Mapa de procesos IDRD</w:t>
      </w:r>
    </w:p>
    <w:p w14:paraId="60236956" w14:textId="415A6EE9" w:rsidR="00C2485F" w:rsidRPr="002F1266" w:rsidRDefault="00C2485F" w:rsidP="007F24A3">
      <w:pPr>
        <w:spacing w:after="0" w:line="240" w:lineRule="auto"/>
        <w:contextualSpacing/>
        <w:jc w:val="center"/>
        <w:rPr>
          <w:rFonts w:cstheme="minorHAnsi"/>
          <w:color w:val="2F5496" w:themeColor="accent1" w:themeShade="BF"/>
        </w:rPr>
      </w:pPr>
      <w:r w:rsidRPr="002F1266">
        <w:rPr>
          <w:rFonts w:cstheme="minorHAnsi"/>
          <w:noProof/>
          <w:color w:val="2F5496" w:themeColor="accent1" w:themeShade="BF"/>
          <w:lang w:eastAsia="es-CO"/>
        </w:rPr>
        <w:drawing>
          <wp:inline distT="0" distB="0" distL="0" distR="0" wp14:anchorId="1A32E11C" wp14:editId="116D2526">
            <wp:extent cx="4964736" cy="3269895"/>
            <wp:effectExtent l="0" t="0" r="7620" b="6985"/>
            <wp:docPr id="4363583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9146" cy="3305731"/>
                    </a:xfrm>
                    <a:prstGeom prst="rect">
                      <a:avLst/>
                    </a:prstGeom>
                    <a:noFill/>
                  </pic:spPr>
                </pic:pic>
              </a:graphicData>
            </a:graphic>
          </wp:inline>
        </w:drawing>
      </w:r>
    </w:p>
    <w:p w14:paraId="2D3B2757" w14:textId="10512D6E" w:rsidR="00C764FA" w:rsidRPr="002F1266" w:rsidRDefault="0028177F" w:rsidP="0028177F">
      <w:pPr>
        <w:spacing w:after="0" w:line="240" w:lineRule="auto"/>
        <w:contextualSpacing/>
        <w:jc w:val="center"/>
        <w:rPr>
          <w:rFonts w:cstheme="minorHAnsi"/>
        </w:rPr>
      </w:pPr>
      <w:r w:rsidRPr="002F1266">
        <w:rPr>
          <w:rFonts w:cstheme="minorHAnsi"/>
          <w:sz w:val="18"/>
          <w:szCs w:val="18"/>
        </w:rPr>
        <w:t xml:space="preserve">Fuente: IDRD </w:t>
      </w:r>
      <w:r w:rsidR="0007757C" w:rsidRPr="002F1266">
        <w:rPr>
          <w:rFonts w:cstheme="minorHAnsi"/>
          <w:sz w:val="18"/>
          <w:szCs w:val="18"/>
        </w:rPr>
        <w:t>Resolución 227 del 11/03/2022</w:t>
      </w:r>
    </w:p>
    <w:p w14:paraId="51610E38" w14:textId="77777777" w:rsidR="00C764FA" w:rsidRPr="002F1266" w:rsidRDefault="00C764FA" w:rsidP="001327D3">
      <w:pPr>
        <w:spacing w:after="0" w:line="240" w:lineRule="auto"/>
        <w:contextualSpacing/>
        <w:jc w:val="both"/>
        <w:rPr>
          <w:rFonts w:cstheme="minorHAnsi"/>
        </w:rPr>
      </w:pPr>
    </w:p>
    <w:p w14:paraId="1D359937" w14:textId="77777777" w:rsidR="00B0255D" w:rsidRPr="002F1266" w:rsidRDefault="00B0255D" w:rsidP="001327D3">
      <w:pPr>
        <w:spacing w:after="0" w:line="240" w:lineRule="auto"/>
        <w:contextualSpacing/>
        <w:jc w:val="both"/>
        <w:rPr>
          <w:rFonts w:cstheme="minorHAnsi"/>
        </w:rPr>
      </w:pPr>
    </w:p>
    <w:p w14:paraId="638F719C" w14:textId="7F0752B2" w:rsidR="00B644A0" w:rsidRPr="002F1266" w:rsidRDefault="00B644A0" w:rsidP="009516D3">
      <w:pPr>
        <w:pStyle w:val="Ttulo2"/>
      </w:pPr>
      <w:bookmarkStart w:id="9" w:name="_Toc148048070"/>
      <w:r w:rsidRPr="002F1266">
        <w:t>TALENTO HUMANO</w:t>
      </w:r>
      <w:bookmarkEnd w:id="9"/>
    </w:p>
    <w:p w14:paraId="110667A9" w14:textId="77777777" w:rsidR="00B644A0" w:rsidRPr="002F1266" w:rsidRDefault="00B644A0" w:rsidP="00B644A0">
      <w:pPr>
        <w:spacing w:after="0" w:line="240" w:lineRule="auto"/>
        <w:contextualSpacing/>
        <w:jc w:val="both"/>
        <w:rPr>
          <w:rFonts w:eastAsia="Times New Roman" w:cstheme="minorHAnsi"/>
          <w:color w:val="2F5496" w:themeColor="accent1" w:themeShade="BF"/>
          <w:lang w:val="es-ES" w:eastAsia="es-ES"/>
        </w:rPr>
      </w:pPr>
      <w:bookmarkStart w:id="10" w:name="_Hlk144072369"/>
    </w:p>
    <w:bookmarkEnd w:id="10"/>
    <w:p w14:paraId="0AD058BB" w14:textId="56FC6721" w:rsidR="00C764FA" w:rsidRPr="00736D8E" w:rsidRDefault="007E5DD1" w:rsidP="00736D8E">
      <w:pPr>
        <w:rPr>
          <w:b/>
          <w:bCs/>
        </w:rPr>
      </w:pPr>
      <w:r w:rsidRPr="00736D8E">
        <w:rPr>
          <w:b/>
          <w:bCs/>
        </w:rPr>
        <w:t>TALENTO HUMANO VINCULADO A LA ENTIDAD</w:t>
      </w:r>
    </w:p>
    <w:p w14:paraId="7FE1E2AB" w14:textId="2F4DB45D" w:rsidR="00EB0557" w:rsidRPr="00AA6ED5" w:rsidRDefault="00EB0557" w:rsidP="00EB0557">
      <w:pPr>
        <w:spacing w:after="0" w:line="240" w:lineRule="auto"/>
        <w:contextualSpacing/>
        <w:jc w:val="both"/>
        <w:rPr>
          <w:rFonts w:eastAsia="Times New Roman" w:cstheme="minorHAnsi"/>
          <w:lang w:val="es-ES" w:eastAsia="es-ES"/>
        </w:rPr>
      </w:pPr>
      <w:r w:rsidRPr="00AA6ED5">
        <w:rPr>
          <w:rFonts w:eastAsia="Times New Roman" w:cstheme="minorHAnsi"/>
          <w:lang w:val="es-ES" w:eastAsia="es-ES"/>
        </w:rPr>
        <w:t>Al talento humano de la entidad se le aplican diversos regímenes, entre los cuales vale la pena destacar:</w:t>
      </w:r>
    </w:p>
    <w:p w14:paraId="7DBF97C7" w14:textId="77777777" w:rsidR="00EB0557" w:rsidRPr="00AA6ED5" w:rsidRDefault="00EB0557" w:rsidP="000B50FF">
      <w:pPr>
        <w:pStyle w:val="Prrafodelista"/>
        <w:numPr>
          <w:ilvl w:val="0"/>
          <w:numId w:val="77"/>
        </w:numPr>
        <w:spacing w:after="0" w:line="240" w:lineRule="auto"/>
        <w:jc w:val="both"/>
        <w:rPr>
          <w:rFonts w:eastAsia="Times New Roman" w:cstheme="minorHAnsi"/>
          <w:lang w:val="es-ES" w:eastAsia="es-ES"/>
        </w:rPr>
      </w:pPr>
      <w:r w:rsidRPr="00AA6ED5">
        <w:rPr>
          <w:rFonts w:eastAsia="Times New Roman" w:cstheme="minorHAnsi"/>
          <w:lang w:val="es-ES" w:eastAsia="es-ES"/>
        </w:rPr>
        <w:t>En materia de cesantías existe el régimen de prima media (Colpensiones) y el régimen de ahorro individual de los fondos privados.</w:t>
      </w:r>
    </w:p>
    <w:p w14:paraId="2844BB08" w14:textId="4968D8E8" w:rsidR="00EB0557" w:rsidRPr="00AA6ED5" w:rsidRDefault="00EB0557" w:rsidP="000B50FF">
      <w:pPr>
        <w:pStyle w:val="Prrafodelista"/>
        <w:numPr>
          <w:ilvl w:val="0"/>
          <w:numId w:val="77"/>
        </w:numPr>
        <w:spacing w:after="0" w:line="240" w:lineRule="auto"/>
        <w:jc w:val="both"/>
        <w:rPr>
          <w:rFonts w:eastAsia="Times New Roman" w:cstheme="minorHAnsi"/>
          <w:lang w:val="es-ES" w:eastAsia="es-ES"/>
        </w:rPr>
      </w:pPr>
      <w:r w:rsidRPr="00AA6ED5">
        <w:rPr>
          <w:rFonts w:eastAsia="Times New Roman" w:cstheme="minorHAnsi"/>
          <w:lang w:val="es-ES" w:eastAsia="es-ES"/>
        </w:rPr>
        <w:t xml:space="preserve">En lo que tiene que ver con Evaluación de Desempeño se aplica el de la Comisión Nacional del Servicio Civil. </w:t>
      </w:r>
    </w:p>
    <w:p w14:paraId="30A84A35" w14:textId="62996805" w:rsidR="00E300C0" w:rsidRPr="002F1266" w:rsidRDefault="00EB0557" w:rsidP="000B50FF">
      <w:pPr>
        <w:pStyle w:val="Prrafodelista"/>
        <w:numPr>
          <w:ilvl w:val="0"/>
          <w:numId w:val="77"/>
        </w:numPr>
        <w:spacing w:after="0" w:line="240" w:lineRule="auto"/>
        <w:jc w:val="both"/>
        <w:rPr>
          <w:rFonts w:eastAsia="Times New Roman" w:cstheme="minorHAnsi"/>
          <w:lang w:val="es-ES" w:eastAsia="es-ES"/>
        </w:rPr>
      </w:pPr>
      <w:r w:rsidRPr="00AA6ED5">
        <w:rPr>
          <w:rFonts w:eastAsia="Times New Roman" w:cstheme="minorHAnsi"/>
          <w:lang w:val="es-ES" w:eastAsia="es-ES"/>
        </w:rPr>
        <w:t>En materia disciplinaria se aplica el régimen de la Ley 1952 de 2019.</w:t>
      </w:r>
    </w:p>
    <w:p w14:paraId="7EA3B2FB" w14:textId="77777777" w:rsidR="00EB0557" w:rsidRPr="002F1266" w:rsidRDefault="00EB0557" w:rsidP="00EB0557">
      <w:pPr>
        <w:spacing w:after="0" w:line="240" w:lineRule="auto"/>
        <w:contextualSpacing/>
        <w:jc w:val="both"/>
        <w:rPr>
          <w:rFonts w:eastAsia="Times New Roman" w:cstheme="minorHAnsi"/>
          <w:lang w:val="es-ES" w:eastAsia="es-ES"/>
        </w:rPr>
      </w:pPr>
    </w:p>
    <w:p w14:paraId="48E43FAF" w14:textId="77777777" w:rsidR="007239DB" w:rsidRPr="00AA6ED5" w:rsidRDefault="007239DB" w:rsidP="007239DB">
      <w:pPr>
        <w:keepNext/>
        <w:pBdr>
          <w:top w:val="nil"/>
          <w:left w:val="nil"/>
          <w:bottom w:val="nil"/>
          <w:right w:val="nil"/>
          <w:between w:val="nil"/>
        </w:pBdr>
        <w:spacing w:after="0" w:line="240" w:lineRule="auto"/>
        <w:jc w:val="center"/>
        <w:rPr>
          <w:rFonts w:eastAsia="Calibri" w:cstheme="minorHAnsi"/>
          <w:kern w:val="0"/>
          <w:lang w:val="es-ES" w:eastAsia="es-CO"/>
          <w14:ligatures w14:val="none"/>
        </w:rPr>
      </w:pPr>
      <w:r w:rsidRPr="00AA6ED5">
        <w:rPr>
          <w:rFonts w:eastAsia="Calibri" w:cstheme="minorHAnsi"/>
          <w:kern w:val="0"/>
          <w:lang w:val="es-ES" w:eastAsia="es-CO"/>
          <w14:ligatures w14:val="none"/>
        </w:rPr>
        <w:t>Tabla 1. Empleos de la planta de personal aprobada y con presupuesto asignado</w:t>
      </w: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82"/>
        <w:gridCol w:w="1349"/>
        <w:gridCol w:w="1393"/>
        <w:gridCol w:w="1393"/>
        <w:gridCol w:w="1421"/>
        <w:gridCol w:w="1390"/>
      </w:tblGrid>
      <w:tr w:rsidR="007239DB" w:rsidRPr="002B587E" w14:paraId="790054D2" w14:textId="77777777" w:rsidTr="0007757C">
        <w:trPr>
          <w:trHeight w:val="494"/>
        </w:trPr>
        <w:tc>
          <w:tcPr>
            <w:tcW w:w="1882" w:type="dxa"/>
            <w:shd w:val="clear" w:color="auto" w:fill="D9D9D9"/>
          </w:tcPr>
          <w:p w14:paraId="776BE806" w14:textId="3A78096C" w:rsidR="007239DB" w:rsidRPr="002B587E" w:rsidRDefault="007239DB" w:rsidP="007239DB">
            <w:pPr>
              <w:spacing w:after="0" w:line="240" w:lineRule="auto"/>
              <w:jc w:val="center"/>
              <w:rPr>
                <w:rFonts w:eastAsia="Calibri" w:cstheme="minorHAnsi"/>
                <w:b/>
                <w:kern w:val="0"/>
                <w:sz w:val="18"/>
                <w:szCs w:val="18"/>
                <w:lang w:val="es-ES" w:eastAsia="es-CO"/>
                <w14:ligatures w14:val="none"/>
              </w:rPr>
            </w:pPr>
            <w:bookmarkStart w:id="11" w:name="_heading=h.3rdcrjn" w:colFirst="0" w:colLast="0"/>
            <w:bookmarkEnd w:id="11"/>
            <w:r w:rsidRPr="002B587E">
              <w:rPr>
                <w:rFonts w:eastAsia="Calibri" w:cstheme="minorHAnsi"/>
                <w:b/>
                <w:kern w:val="0"/>
                <w:sz w:val="18"/>
                <w:szCs w:val="18"/>
                <w:lang w:val="es-ES" w:eastAsia="es-CO"/>
                <w14:ligatures w14:val="none"/>
              </w:rPr>
              <w:t xml:space="preserve">Nivel jerárquico o equivalente </w:t>
            </w:r>
          </w:p>
        </w:tc>
        <w:tc>
          <w:tcPr>
            <w:tcW w:w="1349" w:type="dxa"/>
            <w:shd w:val="clear" w:color="auto" w:fill="D9D9D9"/>
          </w:tcPr>
          <w:p w14:paraId="01B12B04" w14:textId="77777777" w:rsidR="007239DB" w:rsidRPr="002B587E" w:rsidRDefault="007239DB" w:rsidP="007239DB">
            <w:pPr>
              <w:spacing w:after="0" w:line="240" w:lineRule="auto"/>
              <w:jc w:val="center"/>
              <w:rPr>
                <w:rFonts w:eastAsia="Calibri" w:cstheme="minorHAnsi"/>
                <w:b/>
                <w:kern w:val="0"/>
                <w:sz w:val="18"/>
                <w:szCs w:val="18"/>
                <w:lang w:val="es-ES" w:eastAsia="es-CO"/>
                <w14:ligatures w14:val="none"/>
              </w:rPr>
            </w:pPr>
            <w:r w:rsidRPr="002B587E">
              <w:rPr>
                <w:rFonts w:eastAsia="Calibri" w:cstheme="minorHAnsi"/>
                <w:b/>
                <w:kern w:val="0"/>
                <w:sz w:val="18"/>
                <w:szCs w:val="18"/>
                <w:lang w:val="es-ES" w:eastAsia="es-CO"/>
                <w14:ligatures w14:val="none"/>
              </w:rPr>
              <w:t>Empleos planta permanente</w:t>
            </w:r>
          </w:p>
        </w:tc>
        <w:tc>
          <w:tcPr>
            <w:tcW w:w="1393" w:type="dxa"/>
            <w:shd w:val="clear" w:color="auto" w:fill="D9D9D9"/>
          </w:tcPr>
          <w:p w14:paraId="04CBDD3F" w14:textId="77777777" w:rsidR="007239DB" w:rsidRPr="002B587E" w:rsidRDefault="007239DB" w:rsidP="007239DB">
            <w:pPr>
              <w:spacing w:after="0" w:line="240" w:lineRule="auto"/>
              <w:jc w:val="center"/>
              <w:rPr>
                <w:rFonts w:eastAsia="Calibri" w:cstheme="minorHAnsi"/>
                <w:b/>
                <w:kern w:val="0"/>
                <w:sz w:val="18"/>
                <w:szCs w:val="18"/>
                <w:lang w:val="es-ES" w:eastAsia="es-CO"/>
                <w14:ligatures w14:val="none"/>
              </w:rPr>
            </w:pPr>
            <w:r w:rsidRPr="002B587E">
              <w:rPr>
                <w:rFonts w:eastAsia="Calibri" w:cstheme="minorHAnsi"/>
                <w:b/>
                <w:kern w:val="0"/>
                <w:sz w:val="18"/>
                <w:szCs w:val="18"/>
                <w:lang w:val="es-ES" w:eastAsia="es-CO"/>
                <w14:ligatures w14:val="none"/>
              </w:rPr>
              <w:t>Empleos temporales</w:t>
            </w:r>
          </w:p>
        </w:tc>
        <w:tc>
          <w:tcPr>
            <w:tcW w:w="1393" w:type="dxa"/>
            <w:shd w:val="clear" w:color="auto" w:fill="D9D9D9"/>
          </w:tcPr>
          <w:p w14:paraId="1BF3747C" w14:textId="77777777" w:rsidR="007239DB" w:rsidRPr="002B587E" w:rsidRDefault="007239DB" w:rsidP="007239DB">
            <w:pPr>
              <w:spacing w:after="0" w:line="240" w:lineRule="auto"/>
              <w:jc w:val="center"/>
              <w:rPr>
                <w:rFonts w:eastAsia="Calibri" w:cstheme="minorHAnsi"/>
                <w:b/>
                <w:kern w:val="0"/>
                <w:sz w:val="18"/>
                <w:szCs w:val="18"/>
                <w:lang w:val="es-ES" w:eastAsia="es-CO"/>
                <w14:ligatures w14:val="none"/>
              </w:rPr>
            </w:pPr>
            <w:r w:rsidRPr="002B587E">
              <w:rPr>
                <w:rFonts w:eastAsia="Calibri" w:cstheme="minorHAnsi"/>
                <w:b/>
                <w:kern w:val="0"/>
                <w:sz w:val="18"/>
                <w:szCs w:val="18"/>
                <w:lang w:val="es-ES" w:eastAsia="es-CO"/>
                <w14:ligatures w14:val="none"/>
              </w:rPr>
              <w:t>Empleos de carácter transitorio</w:t>
            </w:r>
          </w:p>
        </w:tc>
        <w:tc>
          <w:tcPr>
            <w:tcW w:w="1421" w:type="dxa"/>
            <w:shd w:val="clear" w:color="auto" w:fill="D9D9D9"/>
          </w:tcPr>
          <w:p w14:paraId="65C8852A" w14:textId="77777777" w:rsidR="007239DB" w:rsidRPr="002B587E" w:rsidRDefault="007239DB" w:rsidP="007239DB">
            <w:pPr>
              <w:spacing w:after="0" w:line="240" w:lineRule="auto"/>
              <w:jc w:val="center"/>
              <w:rPr>
                <w:rFonts w:eastAsia="Calibri" w:cstheme="minorHAnsi"/>
                <w:b/>
                <w:kern w:val="0"/>
                <w:sz w:val="18"/>
                <w:szCs w:val="18"/>
                <w:lang w:val="es-ES" w:eastAsia="es-CO"/>
                <w14:ligatures w14:val="none"/>
              </w:rPr>
            </w:pPr>
            <w:r w:rsidRPr="002B587E">
              <w:rPr>
                <w:rFonts w:eastAsia="Calibri" w:cstheme="minorHAnsi"/>
                <w:b/>
                <w:kern w:val="0"/>
                <w:sz w:val="18"/>
                <w:szCs w:val="18"/>
                <w:lang w:val="es-ES" w:eastAsia="es-CO"/>
                <w14:ligatures w14:val="none"/>
              </w:rPr>
              <w:t>Trabajadores oficiales</w:t>
            </w:r>
          </w:p>
        </w:tc>
        <w:tc>
          <w:tcPr>
            <w:tcW w:w="1390" w:type="dxa"/>
            <w:shd w:val="clear" w:color="auto" w:fill="D9D9D9"/>
          </w:tcPr>
          <w:p w14:paraId="58A97BD4" w14:textId="77777777" w:rsidR="007239DB" w:rsidRPr="002B587E" w:rsidRDefault="007239DB" w:rsidP="007239DB">
            <w:pPr>
              <w:spacing w:after="0" w:line="240" w:lineRule="auto"/>
              <w:jc w:val="center"/>
              <w:rPr>
                <w:rFonts w:eastAsia="Calibri" w:cstheme="minorHAnsi"/>
                <w:b/>
                <w:kern w:val="0"/>
                <w:sz w:val="18"/>
                <w:szCs w:val="18"/>
                <w:lang w:val="es-ES" w:eastAsia="es-CO"/>
                <w14:ligatures w14:val="none"/>
              </w:rPr>
            </w:pPr>
            <w:r w:rsidRPr="002B587E">
              <w:rPr>
                <w:rFonts w:eastAsia="Calibri" w:cstheme="minorHAnsi"/>
                <w:b/>
                <w:kern w:val="0"/>
                <w:sz w:val="18"/>
                <w:szCs w:val="18"/>
                <w:lang w:val="es-ES" w:eastAsia="es-CO"/>
                <w14:ligatures w14:val="none"/>
              </w:rPr>
              <w:t>Empleos contrato privado</w:t>
            </w:r>
          </w:p>
        </w:tc>
      </w:tr>
      <w:tr w:rsidR="00A505C0" w:rsidRPr="002B587E" w14:paraId="732DDA9A" w14:textId="77777777" w:rsidTr="00A505C0">
        <w:trPr>
          <w:trHeight w:val="106"/>
        </w:trPr>
        <w:tc>
          <w:tcPr>
            <w:tcW w:w="1882" w:type="dxa"/>
            <w:shd w:val="clear" w:color="auto" w:fill="D9D9D9"/>
          </w:tcPr>
          <w:p w14:paraId="1CC2F035" w14:textId="77777777" w:rsidR="00A505C0" w:rsidRPr="002B587E" w:rsidRDefault="00A505C0" w:rsidP="00A505C0">
            <w:pPr>
              <w:spacing w:after="0" w:line="240" w:lineRule="auto"/>
              <w:rPr>
                <w:rFonts w:eastAsia="Calibri" w:cstheme="minorHAnsi"/>
                <w:b/>
                <w:kern w:val="0"/>
                <w:sz w:val="18"/>
                <w:szCs w:val="18"/>
                <w:lang w:val="es-ES" w:eastAsia="es-CO"/>
                <w14:ligatures w14:val="none"/>
              </w:rPr>
            </w:pPr>
            <w:r w:rsidRPr="002B587E">
              <w:rPr>
                <w:rFonts w:eastAsia="Calibri" w:cstheme="minorHAnsi"/>
                <w:b/>
                <w:kern w:val="0"/>
                <w:sz w:val="18"/>
                <w:szCs w:val="18"/>
                <w:lang w:val="es-ES" w:eastAsia="es-CO"/>
                <w14:ligatures w14:val="none"/>
              </w:rPr>
              <w:t>Nivel directivo</w:t>
            </w:r>
          </w:p>
        </w:tc>
        <w:tc>
          <w:tcPr>
            <w:tcW w:w="1349" w:type="dxa"/>
            <w:vAlign w:val="center"/>
          </w:tcPr>
          <w:p w14:paraId="7D85D4BA" w14:textId="3DE5AA1C"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color w:val="000000"/>
                <w:sz w:val="18"/>
                <w:szCs w:val="18"/>
              </w:rPr>
              <w:t>10</w:t>
            </w:r>
          </w:p>
        </w:tc>
        <w:tc>
          <w:tcPr>
            <w:tcW w:w="1393" w:type="dxa"/>
          </w:tcPr>
          <w:p w14:paraId="123EDB9C" w14:textId="77777777"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rFonts w:eastAsia="Calibri" w:cstheme="minorHAnsi"/>
                <w:kern w:val="0"/>
                <w:sz w:val="18"/>
                <w:szCs w:val="18"/>
                <w:lang w:val="es-ES" w:eastAsia="es-CO"/>
                <w14:ligatures w14:val="none"/>
              </w:rPr>
              <w:t>0</w:t>
            </w:r>
          </w:p>
        </w:tc>
        <w:tc>
          <w:tcPr>
            <w:tcW w:w="1393" w:type="dxa"/>
            <w:vAlign w:val="bottom"/>
          </w:tcPr>
          <w:p w14:paraId="107BA2DA" w14:textId="77777777"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rFonts w:eastAsia="Calibri" w:cstheme="minorHAnsi"/>
                <w:kern w:val="0"/>
                <w:sz w:val="18"/>
                <w:szCs w:val="18"/>
                <w:lang w:val="es-ES" w:eastAsia="es-CO"/>
                <w14:ligatures w14:val="none"/>
              </w:rPr>
              <w:t>0</w:t>
            </w:r>
          </w:p>
        </w:tc>
        <w:tc>
          <w:tcPr>
            <w:tcW w:w="1421" w:type="dxa"/>
          </w:tcPr>
          <w:p w14:paraId="72233AFE" w14:textId="1156A41A"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rFonts w:eastAsia="Calibri" w:cstheme="minorHAnsi"/>
                <w:kern w:val="0"/>
                <w:sz w:val="18"/>
                <w:szCs w:val="18"/>
                <w:lang w:val="es-ES" w:eastAsia="es-CO"/>
                <w14:ligatures w14:val="none"/>
              </w:rPr>
              <w:t>0</w:t>
            </w:r>
          </w:p>
        </w:tc>
        <w:tc>
          <w:tcPr>
            <w:tcW w:w="1390" w:type="dxa"/>
          </w:tcPr>
          <w:p w14:paraId="4C9B0C26" w14:textId="77777777"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rFonts w:eastAsia="Calibri" w:cstheme="minorHAnsi"/>
                <w:kern w:val="0"/>
                <w:sz w:val="18"/>
                <w:szCs w:val="18"/>
                <w:lang w:val="es-ES" w:eastAsia="es-CO"/>
                <w14:ligatures w14:val="none"/>
              </w:rPr>
              <w:t>0</w:t>
            </w:r>
          </w:p>
        </w:tc>
      </w:tr>
      <w:tr w:rsidR="00A505C0" w:rsidRPr="002B587E" w14:paraId="32089052" w14:textId="77777777" w:rsidTr="00A505C0">
        <w:trPr>
          <w:trHeight w:val="165"/>
        </w:trPr>
        <w:tc>
          <w:tcPr>
            <w:tcW w:w="1882" w:type="dxa"/>
            <w:shd w:val="clear" w:color="auto" w:fill="D9D9D9"/>
          </w:tcPr>
          <w:p w14:paraId="41284D1E" w14:textId="77777777" w:rsidR="00A505C0" w:rsidRPr="002B587E" w:rsidRDefault="00A505C0" w:rsidP="00A505C0">
            <w:pPr>
              <w:spacing w:after="0" w:line="240" w:lineRule="auto"/>
              <w:rPr>
                <w:rFonts w:eastAsia="Calibri" w:cstheme="minorHAnsi"/>
                <w:b/>
                <w:kern w:val="0"/>
                <w:sz w:val="18"/>
                <w:szCs w:val="18"/>
                <w:lang w:val="es-ES" w:eastAsia="es-CO"/>
                <w14:ligatures w14:val="none"/>
              </w:rPr>
            </w:pPr>
            <w:r w:rsidRPr="002B587E">
              <w:rPr>
                <w:rFonts w:eastAsia="Calibri" w:cstheme="minorHAnsi"/>
                <w:b/>
                <w:kern w:val="0"/>
                <w:sz w:val="18"/>
                <w:szCs w:val="18"/>
                <w:lang w:val="es-ES" w:eastAsia="es-CO"/>
                <w14:ligatures w14:val="none"/>
              </w:rPr>
              <w:t>Nivel asesor</w:t>
            </w:r>
          </w:p>
        </w:tc>
        <w:tc>
          <w:tcPr>
            <w:tcW w:w="1349" w:type="dxa"/>
            <w:vAlign w:val="center"/>
          </w:tcPr>
          <w:p w14:paraId="42234573" w14:textId="772E4B80"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color w:val="000000"/>
                <w:sz w:val="18"/>
                <w:szCs w:val="18"/>
              </w:rPr>
              <w:t>10</w:t>
            </w:r>
          </w:p>
        </w:tc>
        <w:tc>
          <w:tcPr>
            <w:tcW w:w="1393" w:type="dxa"/>
          </w:tcPr>
          <w:p w14:paraId="5E2C268A" w14:textId="77777777"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rFonts w:eastAsia="Calibri" w:cstheme="minorHAnsi"/>
                <w:kern w:val="0"/>
                <w:sz w:val="18"/>
                <w:szCs w:val="18"/>
                <w:lang w:val="es-ES" w:eastAsia="es-CO"/>
                <w14:ligatures w14:val="none"/>
              </w:rPr>
              <w:t>0</w:t>
            </w:r>
          </w:p>
        </w:tc>
        <w:tc>
          <w:tcPr>
            <w:tcW w:w="1393" w:type="dxa"/>
            <w:vAlign w:val="bottom"/>
          </w:tcPr>
          <w:p w14:paraId="5ECF6D33" w14:textId="77777777"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rFonts w:eastAsia="Calibri" w:cstheme="minorHAnsi"/>
                <w:kern w:val="0"/>
                <w:sz w:val="18"/>
                <w:szCs w:val="18"/>
                <w:lang w:val="es-ES" w:eastAsia="es-CO"/>
                <w14:ligatures w14:val="none"/>
              </w:rPr>
              <w:t>0</w:t>
            </w:r>
          </w:p>
        </w:tc>
        <w:tc>
          <w:tcPr>
            <w:tcW w:w="1421" w:type="dxa"/>
          </w:tcPr>
          <w:p w14:paraId="569D1B09" w14:textId="7133895F"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rFonts w:eastAsia="Calibri" w:cstheme="minorHAnsi"/>
                <w:kern w:val="0"/>
                <w:sz w:val="18"/>
                <w:szCs w:val="18"/>
                <w:lang w:val="es-ES" w:eastAsia="es-CO"/>
                <w14:ligatures w14:val="none"/>
              </w:rPr>
              <w:t>0</w:t>
            </w:r>
          </w:p>
        </w:tc>
        <w:tc>
          <w:tcPr>
            <w:tcW w:w="1390" w:type="dxa"/>
          </w:tcPr>
          <w:p w14:paraId="64231C7B" w14:textId="77777777"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rFonts w:eastAsia="Calibri" w:cstheme="minorHAnsi"/>
                <w:kern w:val="0"/>
                <w:sz w:val="18"/>
                <w:szCs w:val="18"/>
                <w:lang w:val="es-ES" w:eastAsia="es-CO"/>
                <w14:ligatures w14:val="none"/>
              </w:rPr>
              <w:t>0</w:t>
            </w:r>
          </w:p>
        </w:tc>
      </w:tr>
      <w:tr w:rsidR="00A505C0" w:rsidRPr="002B587E" w14:paraId="114EB0DF" w14:textId="77777777" w:rsidTr="00A505C0">
        <w:trPr>
          <w:trHeight w:val="212"/>
        </w:trPr>
        <w:tc>
          <w:tcPr>
            <w:tcW w:w="1882" w:type="dxa"/>
            <w:shd w:val="clear" w:color="auto" w:fill="D9D9D9"/>
          </w:tcPr>
          <w:p w14:paraId="0D957A60" w14:textId="77777777" w:rsidR="00A505C0" w:rsidRPr="002B587E" w:rsidRDefault="00A505C0" w:rsidP="00A505C0">
            <w:pPr>
              <w:spacing w:after="0" w:line="240" w:lineRule="auto"/>
              <w:rPr>
                <w:rFonts w:eastAsia="Calibri" w:cstheme="minorHAnsi"/>
                <w:b/>
                <w:kern w:val="0"/>
                <w:sz w:val="18"/>
                <w:szCs w:val="18"/>
                <w:lang w:val="es-ES" w:eastAsia="es-CO"/>
                <w14:ligatures w14:val="none"/>
              </w:rPr>
            </w:pPr>
            <w:r w:rsidRPr="002B587E">
              <w:rPr>
                <w:rFonts w:eastAsia="Calibri" w:cstheme="minorHAnsi"/>
                <w:b/>
                <w:kern w:val="0"/>
                <w:sz w:val="18"/>
                <w:szCs w:val="18"/>
                <w:lang w:val="es-ES" w:eastAsia="es-CO"/>
                <w14:ligatures w14:val="none"/>
              </w:rPr>
              <w:t>Nivel profesional</w:t>
            </w:r>
          </w:p>
        </w:tc>
        <w:tc>
          <w:tcPr>
            <w:tcW w:w="1349" w:type="dxa"/>
            <w:vAlign w:val="center"/>
          </w:tcPr>
          <w:p w14:paraId="3A846D85" w14:textId="6E7091A8"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color w:val="000000"/>
                <w:sz w:val="18"/>
                <w:szCs w:val="18"/>
              </w:rPr>
              <w:t>102</w:t>
            </w:r>
          </w:p>
        </w:tc>
        <w:tc>
          <w:tcPr>
            <w:tcW w:w="1393" w:type="dxa"/>
          </w:tcPr>
          <w:p w14:paraId="056A6D73" w14:textId="77777777"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rFonts w:eastAsia="Calibri" w:cstheme="minorHAnsi"/>
                <w:kern w:val="0"/>
                <w:sz w:val="18"/>
                <w:szCs w:val="18"/>
                <w:lang w:val="es-ES" w:eastAsia="es-CO"/>
                <w14:ligatures w14:val="none"/>
              </w:rPr>
              <w:t>0</w:t>
            </w:r>
          </w:p>
        </w:tc>
        <w:tc>
          <w:tcPr>
            <w:tcW w:w="1393" w:type="dxa"/>
            <w:vAlign w:val="bottom"/>
          </w:tcPr>
          <w:p w14:paraId="5EF577FE" w14:textId="77777777"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rFonts w:eastAsia="Calibri" w:cstheme="minorHAnsi"/>
                <w:kern w:val="0"/>
                <w:sz w:val="18"/>
                <w:szCs w:val="18"/>
                <w:lang w:val="es-ES" w:eastAsia="es-CO"/>
                <w14:ligatures w14:val="none"/>
              </w:rPr>
              <w:t>0</w:t>
            </w:r>
          </w:p>
        </w:tc>
        <w:tc>
          <w:tcPr>
            <w:tcW w:w="1421" w:type="dxa"/>
          </w:tcPr>
          <w:p w14:paraId="0A09335A" w14:textId="77777777"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rFonts w:eastAsia="Calibri" w:cstheme="minorHAnsi"/>
                <w:kern w:val="0"/>
                <w:sz w:val="18"/>
                <w:szCs w:val="18"/>
                <w:lang w:val="es-ES" w:eastAsia="es-CO"/>
                <w14:ligatures w14:val="none"/>
              </w:rPr>
              <w:t>1</w:t>
            </w:r>
          </w:p>
        </w:tc>
        <w:tc>
          <w:tcPr>
            <w:tcW w:w="1390" w:type="dxa"/>
          </w:tcPr>
          <w:p w14:paraId="1E03C2A3" w14:textId="77777777"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rFonts w:eastAsia="Calibri" w:cstheme="minorHAnsi"/>
                <w:kern w:val="0"/>
                <w:sz w:val="18"/>
                <w:szCs w:val="18"/>
                <w:lang w:val="es-ES" w:eastAsia="es-CO"/>
                <w14:ligatures w14:val="none"/>
              </w:rPr>
              <w:t>0</w:t>
            </w:r>
          </w:p>
        </w:tc>
      </w:tr>
      <w:tr w:rsidR="00A505C0" w:rsidRPr="002B587E" w14:paraId="02BF6E2B" w14:textId="77777777" w:rsidTr="00A505C0">
        <w:trPr>
          <w:trHeight w:val="130"/>
        </w:trPr>
        <w:tc>
          <w:tcPr>
            <w:tcW w:w="1882" w:type="dxa"/>
            <w:shd w:val="clear" w:color="auto" w:fill="D9D9D9"/>
          </w:tcPr>
          <w:p w14:paraId="12E423B2" w14:textId="77777777" w:rsidR="00A505C0" w:rsidRPr="002B587E" w:rsidRDefault="00A505C0" w:rsidP="00A505C0">
            <w:pPr>
              <w:spacing w:after="0" w:line="240" w:lineRule="auto"/>
              <w:rPr>
                <w:rFonts w:eastAsia="Calibri" w:cstheme="minorHAnsi"/>
                <w:b/>
                <w:kern w:val="0"/>
                <w:sz w:val="18"/>
                <w:szCs w:val="18"/>
                <w:lang w:val="es-ES" w:eastAsia="es-CO"/>
                <w14:ligatures w14:val="none"/>
              </w:rPr>
            </w:pPr>
            <w:r w:rsidRPr="002B587E">
              <w:rPr>
                <w:rFonts w:eastAsia="Calibri" w:cstheme="minorHAnsi"/>
                <w:b/>
                <w:kern w:val="0"/>
                <w:sz w:val="18"/>
                <w:szCs w:val="18"/>
                <w:lang w:val="es-ES" w:eastAsia="es-CO"/>
                <w14:ligatures w14:val="none"/>
              </w:rPr>
              <w:t>Nivel técnico</w:t>
            </w:r>
          </w:p>
        </w:tc>
        <w:tc>
          <w:tcPr>
            <w:tcW w:w="1349" w:type="dxa"/>
            <w:vAlign w:val="center"/>
          </w:tcPr>
          <w:p w14:paraId="553A1E7B" w14:textId="22F722C9"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color w:val="000000"/>
                <w:sz w:val="18"/>
                <w:szCs w:val="18"/>
              </w:rPr>
              <w:t>59</w:t>
            </w:r>
          </w:p>
        </w:tc>
        <w:tc>
          <w:tcPr>
            <w:tcW w:w="1393" w:type="dxa"/>
          </w:tcPr>
          <w:p w14:paraId="31B04514" w14:textId="77777777"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rFonts w:eastAsia="Calibri" w:cstheme="minorHAnsi"/>
                <w:kern w:val="0"/>
                <w:sz w:val="18"/>
                <w:szCs w:val="18"/>
                <w:lang w:val="es-ES" w:eastAsia="es-CO"/>
                <w14:ligatures w14:val="none"/>
              </w:rPr>
              <w:t>0</w:t>
            </w:r>
          </w:p>
        </w:tc>
        <w:tc>
          <w:tcPr>
            <w:tcW w:w="1393" w:type="dxa"/>
          </w:tcPr>
          <w:p w14:paraId="5256D56C" w14:textId="77777777"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rFonts w:eastAsia="Calibri" w:cstheme="minorHAnsi"/>
                <w:kern w:val="0"/>
                <w:sz w:val="18"/>
                <w:szCs w:val="18"/>
                <w:lang w:val="es-ES" w:eastAsia="es-CO"/>
                <w14:ligatures w14:val="none"/>
              </w:rPr>
              <w:t>0</w:t>
            </w:r>
          </w:p>
        </w:tc>
        <w:tc>
          <w:tcPr>
            <w:tcW w:w="1421" w:type="dxa"/>
          </w:tcPr>
          <w:p w14:paraId="6846832C" w14:textId="0DDBD5F9"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rFonts w:eastAsia="Calibri" w:cstheme="minorHAnsi"/>
                <w:kern w:val="0"/>
                <w:sz w:val="18"/>
                <w:szCs w:val="18"/>
                <w:lang w:val="es-ES" w:eastAsia="es-CO"/>
                <w14:ligatures w14:val="none"/>
              </w:rPr>
              <w:t>0</w:t>
            </w:r>
          </w:p>
        </w:tc>
        <w:tc>
          <w:tcPr>
            <w:tcW w:w="1390" w:type="dxa"/>
          </w:tcPr>
          <w:p w14:paraId="7423213F" w14:textId="77777777"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rFonts w:eastAsia="Calibri" w:cstheme="minorHAnsi"/>
                <w:kern w:val="0"/>
                <w:sz w:val="18"/>
                <w:szCs w:val="18"/>
                <w:lang w:val="es-ES" w:eastAsia="es-CO"/>
                <w14:ligatures w14:val="none"/>
              </w:rPr>
              <w:t>0</w:t>
            </w:r>
          </w:p>
        </w:tc>
      </w:tr>
      <w:tr w:rsidR="00A505C0" w:rsidRPr="002B587E" w14:paraId="4CFE8880" w14:textId="77777777" w:rsidTr="00A505C0">
        <w:trPr>
          <w:trHeight w:val="175"/>
        </w:trPr>
        <w:tc>
          <w:tcPr>
            <w:tcW w:w="1882" w:type="dxa"/>
            <w:shd w:val="clear" w:color="auto" w:fill="D9D9D9"/>
          </w:tcPr>
          <w:p w14:paraId="04F219E7" w14:textId="77777777" w:rsidR="00A505C0" w:rsidRPr="002B587E" w:rsidRDefault="00A505C0" w:rsidP="00A505C0">
            <w:pPr>
              <w:spacing w:after="0" w:line="240" w:lineRule="auto"/>
              <w:rPr>
                <w:rFonts w:eastAsia="Calibri" w:cstheme="minorHAnsi"/>
                <w:b/>
                <w:kern w:val="0"/>
                <w:sz w:val="18"/>
                <w:szCs w:val="18"/>
                <w:lang w:val="es-ES" w:eastAsia="es-CO"/>
                <w14:ligatures w14:val="none"/>
              </w:rPr>
            </w:pPr>
            <w:r w:rsidRPr="002B587E">
              <w:rPr>
                <w:rFonts w:eastAsia="Calibri" w:cstheme="minorHAnsi"/>
                <w:b/>
                <w:kern w:val="0"/>
                <w:sz w:val="18"/>
                <w:szCs w:val="18"/>
                <w:lang w:val="es-ES" w:eastAsia="es-CO"/>
                <w14:ligatures w14:val="none"/>
              </w:rPr>
              <w:t>Nivel asistencial</w:t>
            </w:r>
          </w:p>
        </w:tc>
        <w:tc>
          <w:tcPr>
            <w:tcW w:w="1349" w:type="dxa"/>
            <w:vAlign w:val="center"/>
          </w:tcPr>
          <w:p w14:paraId="56D861D3" w14:textId="1CD5409A"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color w:val="000000"/>
                <w:sz w:val="18"/>
                <w:szCs w:val="18"/>
              </w:rPr>
              <w:t>80</w:t>
            </w:r>
          </w:p>
        </w:tc>
        <w:tc>
          <w:tcPr>
            <w:tcW w:w="1393" w:type="dxa"/>
          </w:tcPr>
          <w:p w14:paraId="462DC13F" w14:textId="77777777"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rFonts w:eastAsia="Calibri" w:cstheme="minorHAnsi"/>
                <w:kern w:val="0"/>
                <w:sz w:val="18"/>
                <w:szCs w:val="18"/>
                <w:lang w:val="es-ES" w:eastAsia="es-CO"/>
                <w14:ligatures w14:val="none"/>
              </w:rPr>
              <w:t>0</w:t>
            </w:r>
          </w:p>
        </w:tc>
        <w:tc>
          <w:tcPr>
            <w:tcW w:w="1393" w:type="dxa"/>
          </w:tcPr>
          <w:p w14:paraId="645B6421" w14:textId="77777777"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rFonts w:eastAsia="Calibri" w:cstheme="minorHAnsi"/>
                <w:kern w:val="0"/>
                <w:sz w:val="18"/>
                <w:szCs w:val="18"/>
                <w:lang w:val="es-ES" w:eastAsia="es-CO"/>
                <w14:ligatures w14:val="none"/>
              </w:rPr>
              <w:t>0</w:t>
            </w:r>
          </w:p>
        </w:tc>
        <w:tc>
          <w:tcPr>
            <w:tcW w:w="1421" w:type="dxa"/>
          </w:tcPr>
          <w:p w14:paraId="211D2274" w14:textId="386B419C"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rFonts w:eastAsia="Calibri" w:cstheme="minorHAnsi"/>
                <w:kern w:val="0"/>
                <w:sz w:val="18"/>
                <w:szCs w:val="18"/>
                <w:lang w:val="es-ES" w:eastAsia="es-CO"/>
                <w14:ligatures w14:val="none"/>
              </w:rPr>
              <w:t>0</w:t>
            </w:r>
          </w:p>
        </w:tc>
        <w:tc>
          <w:tcPr>
            <w:tcW w:w="1390" w:type="dxa"/>
          </w:tcPr>
          <w:p w14:paraId="75BF7528" w14:textId="77777777"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rFonts w:eastAsia="Calibri" w:cstheme="minorHAnsi"/>
                <w:kern w:val="0"/>
                <w:sz w:val="18"/>
                <w:szCs w:val="18"/>
                <w:lang w:val="es-ES" w:eastAsia="es-CO"/>
                <w14:ligatures w14:val="none"/>
              </w:rPr>
              <w:t>0</w:t>
            </w:r>
          </w:p>
        </w:tc>
      </w:tr>
      <w:tr w:rsidR="00A505C0" w:rsidRPr="002B587E" w14:paraId="7C65B3D4" w14:textId="77777777" w:rsidTr="00A505C0">
        <w:trPr>
          <w:trHeight w:val="236"/>
        </w:trPr>
        <w:tc>
          <w:tcPr>
            <w:tcW w:w="1882" w:type="dxa"/>
            <w:shd w:val="clear" w:color="auto" w:fill="D9D9D9"/>
            <w:vAlign w:val="center"/>
          </w:tcPr>
          <w:p w14:paraId="5BC771D6" w14:textId="77777777" w:rsidR="00A505C0" w:rsidRPr="002B587E" w:rsidRDefault="00A505C0" w:rsidP="00A505C0">
            <w:pPr>
              <w:spacing w:after="0" w:line="240" w:lineRule="auto"/>
              <w:rPr>
                <w:rFonts w:eastAsia="Calibri" w:cstheme="minorHAnsi"/>
                <w:b/>
                <w:kern w:val="0"/>
                <w:sz w:val="18"/>
                <w:szCs w:val="18"/>
                <w:lang w:val="es-ES" w:eastAsia="es-CO"/>
                <w14:ligatures w14:val="none"/>
              </w:rPr>
            </w:pPr>
            <w:r w:rsidRPr="002B587E">
              <w:rPr>
                <w:rFonts w:eastAsia="Calibri" w:cstheme="minorHAnsi"/>
                <w:b/>
                <w:kern w:val="0"/>
                <w:sz w:val="18"/>
                <w:szCs w:val="18"/>
                <w:lang w:val="es-ES" w:eastAsia="es-CO"/>
                <w14:ligatures w14:val="none"/>
              </w:rPr>
              <w:t>Trabajadores Oficiales</w:t>
            </w:r>
          </w:p>
        </w:tc>
        <w:tc>
          <w:tcPr>
            <w:tcW w:w="1349" w:type="dxa"/>
            <w:vAlign w:val="center"/>
          </w:tcPr>
          <w:p w14:paraId="0D6708B2" w14:textId="1C7D7314"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color w:val="000000"/>
                <w:sz w:val="18"/>
                <w:szCs w:val="18"/>
              </w:rPr>
              <w:t>7</w:t>
            </w:r>
          </w:p>
        </w:tc>
        <w:tc>
          <w:tcPr>
            <w:tcW w:w="1393" w:type="dxa"/>
          </w:tcPr>
          <w:p w14:paraId="44C541FF" w14:textId="77777777"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rFonts w:eastAsia="Calibri" w:cstheme="minorHAnsi"/>
                <w:kern w:val="0"/>
                <w:sz w:val="18"/>
                <w:szCs w:val="18"/>
                <w:lang w:val="es-ES" w:eastAsia="es-CO"/>
                <w14:ligatures w14:val="none"/>
              </w:rPr>
              <w:t>0</w:t>
            </w:r>
          </w:p>
        </w:tc>
        <w:tc>
          <w:tcPr>
            <w:tcW w:w="1393" w:type="dxa"/>
          </w:tcPr>
          <w:p w14:paraId="5E81A95A" w14:textId="77777777"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rFonts w:eastAsia="Calibri" w:cstheme="minorHAnsi"/>
                <w:kern w:val="0"/>
                <w:sz w:val="18"/>
                <w:szCs w:val="18"/>
                <w:lang w:val="es-ES" w:eastAsia="es-CO"/>
                <w14:ligatures w14:val="none"/>
              </w:rPr>
              <w:t>0</w:t>
            </w:r>
          </w:p>
        </w:tc>
        <w:tc>
          <w:tcPr>
            <w:tcW w:w="1421" w:type="dxa"/>
          </w:tcPr>
          <w:p w14:paraId="2F4ADA1B" w14:textId="77777777"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rFonts w:eastAsia="Calibri" w:cstheme="minorHAnsi"/>
                <w:kern w:val="0"/>
                <w:sz w:val="18"/>
                <w:szCs w:val="18"/>
                <w:lang w:val="es-ES" w:eastAsia="es-CO"/>
                <w14:ligatures w14:val="none"/>
              </w:rPr>
              <w:t>6</w:t>
            </w:r>
          </w:p>
        </w:tc>
        <w:tc>
          <w:tcPr>
            <w:tcW w:w="1390" w:type="dxa"/>
          </w:tcPr>
          <w:p w14:paraId="659E13AD" w14:textId="77777777"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rFonts w:eastAsia="Calibri" w:cstheme="minorHAnsi"/>
                <w:kern w:val="0"/>
                <w:sz w:val="18"/>
                <w:szCs w:val="18"/>
                <w:lang w:val="es-ES" w:eastAsia="es-CO"/>
                <w14:ligatures w14:val="none"/>
              </w:rPr>
              <w:t>0</w:t>
            </w:r>
          </w:p>
        </w:tc>
      </w:tr>
      <w:tr w:rsidR="00A505C0" w:rsidRPr="002B587E" w14:paraId="087EC0F2" w14:textId="77777777" w:rsidTr="00A505C0">
        <w:trPr>
          <w:trHeight w:val="125"/>
        </w:trPr>
        <w:tc>
          <w:tcPr>
            <w:tcW w:w="1882" w:type="dxa"/>
            <w:shd w:val="clear" w:color="auto" w:fill="D9D9D9"/>
          </w:tcPr>
          <w:p w14:paraId="64B0C001" w14:textId="77777777" w:rsidR="00A505C0" w:rsidRPr="002B587E" w:rsidRDefault="00A505C0" w:rsidP="00A505C0">
            <w:pPr>
              <w:spacing w:after="0" w:line="240" w:lineRule="auto"/>
              <w:rPr>
                <w:rFonts w:eastAsia="Calibri" w:cstheme="minorHAnsi"/>
                <w:b/>
                <w:kern w:val="0"/>
                <w:sz w:val="18"/>
                <w:szCs w:val="18"/>
                <w:lang w:val="es-ES" w:eastAsia="es-CO"/>
                <w14:ligatures w14:val="none"/>
              </w:rPr>
            </w:pPr>
            <w:r w:rsidRPr="002B587E">
              <w:rPr>
                <w:rFonts w:eastAsia="Calibri" w:cstheme="minorHAnsi"/>
                <w:b/>
                <w:kern w:val="0"/>
                <w:sz w:val="18"/>
                <w:szCs w:val="18"/>
                <w:lang w:val="es-ES" w:eastAsia="es-CO"/>
                <w14:ligatures w14:val="none"/>
              </w:rPr>
              <w:t>Total</w:t>
            </w:r>
          </w:p>
        </w:tc>
        <w:tc>
          <w:tcPr>
            <w:tcW w:w="1349" w:type="dxa"/>
            <w:vAlign w:val="center"/>
          </w:tcPr>
          <w:p w14:paraId="6BC2C718" w14:textId="0FC5E7A5"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b/>
                <w:bCs/>
                <w:color w:val="000000"/>
                <w:sz w:val="18"/>
                <w:szCs w:val="18"/>
              </w:rPr>
              <w:t>268</w:t>
            </w:r>
          </w:p>
        </w:tc>
        <w:tc>
          <w:tcPr>
            <w:tcW w:w="1393" w:type="dxa"/>
          </w:tcPr>
          <w:p w14:paraId="2A5CD0AB" w14:textId="77777777"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rFonts w:eastAsia="Calibri" w:cstheme="minorHAnsi"/>
                <w:kern w:val="0"/>
                <w:sz w:val="18"/>
                <w:szCs w:val="18"/>
                <w:lang w:val="es-ES" w:eastAsia="es-CO"/>
                <w14:ligatures w14:val="none"/>
              </w:rPr>
              <w:t>0</w:t>
            </w:r>
          </w:p>
        </w:tc>
        <w:tc>
          <w:tcPr>
            <w:tcW w:w="1393" w:type="dxa"/>
          </w:tcPr>
          <w:p w14:paraId="45BDE7CB" w14:textId="77777777"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rFonts w:eastAsia="Calibri" w:cstheme="minorHAnsi"/>
                <w:kern w:val="0"/>
                <w:sz w:val="18"/>
                <w:szCs w:val="18"/>
                <w:lang w:val="es-ES" w:eastAsia="es-CO"/>
                <w14:ligatures w14:val="none"/>
              </w:rPr>
              <w:t>0</w:t>
            </w:r>
          </w:p>
        </w:tc>
        <w:tc>
          <w:tcPr>
            <w:tcW w:w="1421" w:type="dxa"/>
          </w:tcPr>
          <w:p w14:paraId="21722F04" w14:textId="77777777"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rFonts w:eastAsia="Calibri" w:cstheme="minorHAnsi"/>
                <w:kern w:val="0"/>
                <w:sz w:val="18"/>
                <w:szCs w:val="18"/>
                <w:lang w:val="es-ES" w:eastAsia="es-CO"/>
                <w14:ligatures w14:val="none"/>
              </w:rPr>
              <w:t>7</w:t>
            </w:r>
          </w:p>
        </w:tc>
        <w:tc>
          <w:tcPr>
            <w:tcW w:w="1390" w:type="dxa"/>
          </w:tcPr>
          <w:p w14:paraId="34825EE2" w14:textId="77777777" w:rsidR="00A505C0" w:rsidRPr="002B587E" w:rsidRDefault="00A505C0" w:rsidP="00A505C0">
            <w:pPr>
              <w:spacing w:after="0" w:line="240" w:lineRule="auto"/>
              <w:jc w:val="center"/>
              <w:rPr>
                <w:rFonts w:eastAsia="Calibri" w:cstheme="minorHAnsi"/>
                <w:kern w:val="0"/>
                <w:sz w:val="18"/>
                <w:szCs w:val="18"/>
                <w:lang w:val="es-ES" w:eastAsia="es-CO"/>
                <w14:ligatures w14:val="none"/>
              </w:rPr>
            </w:pPr>
            <w:r w:rsidRPr="002B587E">
              <w:rPr>
                <w:rFonts w:eastAsia="Calibri" w:cstheme="minorHAnsi"/>
                <w:kern w:val="0"/>
                <w:sz w:val="18"/>
                <w:szCs w:val="18"/>
                <w:lang w:val="es-ES" w:eastAsia="es-CO"/>
                <w14:ligatures w14:val="none"/>
              </w:rPr>
              <w:t>0</w:t>
            </w:r>
          </w:p>
        </w:tc>
      </w:tr>
    </w:tbl>
    <w:p w14:paraId="01BCCA47" w14:textId="17E52CE8" w:rsidR="007239DB" w:rsidRPr="00B21BB6" w:rsidRDefault="007239DB" w:rsidP="007239DB">
      <w:pPr>
        <w:pBdr>
          <w:top w:val="nil"/>
          <w:left w:val="nil"/>
          <w:bottom w:val="nil"/>
          <w:right w:val="nil"/>
          <w:between w:val="nil"/>
        </w:pBdr>
        <w:spacing w:after="0" w:line="240" w:lineRule="auto"/>
        <w:jc w:val="center"/>
        <w:rPr>
          <w:rFonts w:eastAsia="Calibri" w:cstheme="minorHAnsi"/>
          <w:kern w:val="0"/>
          <w:sz w:val="18"/>
          <w:szCs w:val="18"/>
          <w:lang w:val="es-ES" w:eastAsia="es-CO"/>
          <w14:ligatures w14:val="none"/>
        </w:rPr>
      </w:pPr>
      <w:r w:rsidRPr="00B21BB6">
        <w:rPr>
          <w:rFonts w:eastAsia="Calibri" w:cstheme="minorHAnsi"/>
          <w:kern w:val="0"/>
          <w:sz w:val="18"/>
          <w:szCs w:val="18"/>
          <w:lang w:val="es-ES" w:eastAsia="es-CO"/>
          <w14:ligatures w14:val="none"/>
        </w:rPr>
        <w:t xml:space="preserve">Fuente:  </w:t>
      </w:r>
      <w:r w:rsidR="00522F25" w:rsidRPr="00B21BB6">
        <w:rPr>
          <w:rFonts w:eastAsia="Calibri" w:cstheme="minorHAnsi"/>
          <w:kern w:val="0"/>
          <w:sz w:val="18"/>
          <w:szCs w:val="18"/>
          <w:lang w:val="es-ES" w:eastAsia="es-CO"/>
          <w14:ligatures w14:val="none"/>
        </w:rPr>
        <w:t>Á</w:t>
      </w:r>
      <w:r w:rsidR="00C31B5C" w:rsidRPr="00B21BB6">
        <w:rPr>
          <w:rFonts w:eastAsia="Calibri" w:cstheme="minorHAnsi"/>
          <w:kern w:val="0"/>
          <w:sz w:val="18"/>
          <w:szCs w:val="18"/>
          <w:lang w:val="es-ES" w:eastAsia="es-CO"/>
          <w14:ligatures w14:val="none"/>
        </w:rPr>
        <w:t>rea de Talento Humano</w:t>
      </w:r>
      <w:r w:rsidR="00522F25" w:rsidRPr="00B21BB6">
        <w:rPr>
          <w:rFonts w:eastAsia="Calibri" w:cstheme="minorHAnsi"/>
          <w:kern w:val="0"/>
          <w:sz w:val="18"/>
          <w:szCs w:val="18"/>
          <w:lang w:val="es-ES" w:eastAsia="es-CO"/>
          <w14:ligatures w14:val="none"/>
        </w:rPr>
        <w:t xml:space="preserve"> </w:t>
      </w:r>
      <w:r w:rsidR="0007757C" w:rsidRPr="00B21BB6">
        <w:rPr>
          <w:rFonts w:eastAsia="Calibri" w:cstheme="minorHAnsi"/>
          <w:kern w:val="0"/>
          <w:sz w:val="18"/>
          <w:szCs w:val="18"/>
          <w:lang w:val="es-ES" w:eastAsia="es-CO"/>
          <w14:ligatures w14:val="none"/>
        </w:rPr>
        <w:t>–</w:t>
      </w:r>
      <w:r w:rsidR="00522F25" w:rsidRPr="00B21BB6">
        <w:rPr>
          <w:rFonts w:eastAsia="Calibri" w:cstheme="minorHAnsi"/>
          <w:kern w:val="0"/>
          <w:sz w:val="18"/>
          <w:szCs w:val="18"/>
          <w:lang w:val="es-ES" w:eastAsia="es-CO"/>
          <w14:ligatures w14:val="none"/>
        </w:rPr>
        <w:t xml:space="preserve"> IDRD</w:t>
      </w:r>
      <w:r w:rsidR="0007757C" w:rsidRPr="00B21BB6">
        <w:rPr>
          <w:rFonts w:eastAsia="Calibri" w:cstheme="minorHAnsi"/>
          <w:kern w:val="0"/>
          <w:sz w:val="18"/>
          <w:szCs w:val="18"/>
          <w:lang w:val="es-ES" w:eastAsia="es-CO"/>
          <w14:ligatures w14:val="none"/>
        </w:rPr>
        <w:t xml:space="preserve"> al 30/09/2023</w:t>
      </w:r>
    </w:p>
    <w:p w14:paraId="18B985A5" w14:textId="59994B09" w:rsidR="00C8086D" w:rsidRPr="002F1266" w:rsidRDefault="00667D16" w:rsidP="001327D3">
      <w:pPr>
        <w:spacing w:after="0" w:line="240" w:lineRule="auto"/>
        <w:contextualSpacing/>
        <w:jc w:val="both"/>
        <w:rPr>
          <w:rFonts w:eastAsia="Times New Roman" w:cstheme="minorHAnsi"/>
          <w:lang w:val="es-ES" w:eastAsia="es-ES"/>
        </w:rPr>
      </w:pPr>
      <w:r>
        <w:rPr>
          <w:rFonts w:eastAsia="Times New Roman" w:cstheme="minorHAnsi"/>
          <w:lang w:val="es-ES" w:eastAsia="es-ES"/>
        </w:rPr>
        <w:lastRenderedPageBreak/>
        <w:t>Los a</w:t>
      </w:r>
      <w:r w:rsidR="00C8086D" w:rsidRPr="002F1266">
        <w:rPr>
          <w:rFonts w:eastAsia="Times New Roman" w:cstheme="minorHAnsi"/>
          <w:lang w:val="es-ES" w:eastAsia="es-ES"/>
        </w:rPr>
        <w:t>ctos administrativos de distribución de planta de personal</w:t>
      </w:r>
      <w:r w:rsidRPr="00667D16">
        <w:rPr>
          <w:b/>
          <w:bCs/>
          <w:lang w:val="es-ES" w:eastAsia="es-ES"/>
        </w:rPr>
        <w:t xml:space="preserve"> </w:t>
      </w:r>
      <w:r w:rsidRPr="00667D16">
        <w:rPr>
          <w:lang w:val="es-ES" w:eastAsia="es-ES"/>
        </w:rPr>
        <w:t>y manual de funciones y competencias</w:t>
      </w:r>
      <w:r>
        <w:rPr>
          <w:lang w:val="es-ES" w:eastAsia="es-ES"/>
        </w:rPr>
        <w:t xml:space="preserve"> son:</w:t>
      </w:r>
      <w:r w:rsidR="00522F25" w:rsidRPr="002F1266">
        <w:rPr>
          <w:rFonts w:eastAsia="Times New Roman" w:cstheme="minorHAnsi"/>
          <w:lang w:val="es-ES" w:eastAsia="es-ES"/>
        </w:rPr>
        <w:t xml:space="preserve"> </w:t>
      </w:r>
    </w:p>
    <w:p w14:paraId="30887897" w14:textId="77777777" w:rsidR="00E35BEB" w:rsidRPr="002F1266" w:rsidRDefault="00E35BEB" w:rsidP="001327D3">
      <w:pPr>
        <w:spacing w:after="0" w:line="240" w:lineRule="auto"/>
        <w:contextualSpacing/>
        <w:jc w:val="both"/>
        <w:rPr>
          <w:rFonts w:eastAsia="Times New Roman" w:cstheme="minorHAnsi"/>
          <w:lang w:val="es-ES" w:eastAsia="es-ES"/>
        </w:rPr>
      </w:pPr>
    </w:p>
    <w:p w14:paraId="17055E1D" w14:textId="5FF7CE8B" w:rsidR="007239DB" w:rsidRPr="00F702F4" w:rsidRDefault="007239DB" w:rsidP="004E2F05">
      <w:pPr>
        <w:numPr>
          <w:ilvl w:val="0"/>
          <w:numId w:val="37"/>
        </w:numPr>
        <w:pBdr>
          <w:top w:val="nil"/>
          <w:left w:val="nil"/>
          <w:bottom w:val="nil"/>
          <w:right w:val="nil"/>
          <w:between w:val="nil"/>
        </w:pBdr>
        <w:spacing w:after="0" w:line="240" w:lineRule="auto"/>
        <w:ind w:left="360"/>
        <w:jc w:val="both"/>
        <w:rPr>
          <w:rFonts w:eastAsia="Calibri" w:cstheme="minorHAnsi"/>
          <w:kern w:val="0"/>
          <w:lang w:val="es-ES" w:eastAsia="es-CO"/>
          <w14:ligatures w14:val="none"/>
        </w:rPr>
      </w:pPr>
      <w:r w:rsidRPr="00F702F4">
        <w:rPr>
          <w:rFonts w:eastAsia="Calibri" w:cstheme="minorHAnsi"/>
          <w:kern w:val="0"/>
          <w:lang w:val="es-ES" w:eastAsia="es-CO"/>
          <w14:ligatures w14:val="none"/>
        </w:rPr>
        <w:t>Resolución 788 de 2019 “Modificación Resolución Manual especifico de funciones y Competencias Laborales de los empleos de la planta de personal del Instituto Distrital de Recreación y Deporte”</w:t>
      </w:r>
      <w:r w:rsidR="00BE3F4B" w:rsidRPr="00F702F4">
        <w:rPr>
          <w:rFonts w:eastAsia="Calibri" w:cstheme="minorHAnsi"/>
          <w:kern w:val="0"/>
          <w:lang w:val="es-ES" w:eastAsia="es-CO"/>
          <w14:ligatures w14:val="none"/>
        </w:rPr>
        <w:t>.</w:t>
      </w:r>
    </w:p>
    <w:p w14:paraId="269D2C7E" w14:textId="40BB975E" w:rsidR="007239DB" w:rsidRPr="00F702F4" w:rsidRDefault="007239DB" w:rsidP="004E2F05">
      <w:pPr>
        <w:numPr>
          <w:ilvl w:val="0"/>
          <w:numId w:val="37"/>
        </w:numPr>
        <w:pBdr>
          <w:top w:val="nil"/>
          <w:left w:val="nil"/>
          <w:bottom w:val="nil"/>
          <w:right w:val="nil"/>
          <w:between w:val="nil"/>
        </w:pBdr>
        <w:spacing w:after="0" w:line="240" w:lineRule="auto"/>
        <w:ind w:left="360"/>
        <w:jc w:val="both"/>
        <w:rPr>
          <w:rFonts w:eastAsia="Calibri" w:cstheme="minorHAnsi"/>
          <w:kern w:val="0"/>
          <w:lang w:val="es-ES" w:eastAsia="es-CO"/>
          <w14:ligatures w14:val="none"/>
        </w:rPr>
      </w:pPr>
      <w:r w:rsidRPr="00F702F4">
        <w:rPr>
          <w:rFonts w:eastAsia="Calibri" w:cstheme="minorHAnsi"/>
          <w:kern w:val="0"/>
          <w:lang w:val="es-ES" w:eastAsia="es-CO"/>
          <w14:ligatures w14:val="none"/>
        </w:rPr>
        <w:t>Resolución 051 de 2020 “Por la cual se modifica el Manual Específico de Funciones y Competencias Laborales de los empleos de la planta de personal del Instituto Distrital de Recreación y Deporte”</w:t>
      </w:r>
      <w:r w:rsidR="00BE3F4B" w:rsidRPr="00F702F4">
        <w:rPr>
          <w:rFonts w:eastAsia="Calibri" w:cstheme="minorHAnsi"/>
          <w:kern w:val="0"/>
          <w:lang w:val="es-ES" w:eastAsia="es-CO"/>
          <w14:ligatures w14:val="none"/>
        </w:rPr>
        <w:t>.</w:t>
      </w:r>
    </w:p>
    <w:p w14:paraId="57909364" w14:textId="77AAC810" w:rsidR="007239DB" w:rsidRPr="00F702F4" w:rsidRDefault="007239DB" w:rsidP="004E2F05">
      <w:pPr>
        <w:numPr>
          <w:ilvl w:val="0"/>
          <w:numId w:val="37"/>
        </w:numPr>
        <w:pBdr>
          <w:top w:val="nil"/>
          <w:left w:val="nil"/>
          <w:bottom w:val="nil"/>
          <w:right w:val="nil"/>
          <w:between w:val="nil"/>
        </w:pBdr>
        <w:spacing w:after="0" w:line="240" w:lineRule="auto"/>
        <w:ind w:left="360"/>
        <w:jc w:val="both"/>
        <w:rPr>
          <w:rFonts w:eastAsia="Calibri" w:cstheme="minorHAnsi"/>
          <w:kern w:val="0"/>
          <w:lang w:val="es-ES" w:eastAsia="es-CO"/>
          <w14:ligatures w14:val="none"/>
        </w:rPr>
      </w:pPr>
      <w:r w:rsidRPr="00F702F4">
        <w:rPr>
          <w:rFonts w:eastAsia="Calibri" w:cstheme="minorHAnsi"/>
          <w:kern w:val="0"/>
          <w:lang w:val="es-ES" w:eastAsia="es-CO"/>
          <w14:ligatures w14:val="none"/>
        </w:rPr>
        <w:t>Resolución 254 de 2020 “Por la cual se modifica el Manual Específico de Funciones y Competencias Laborales de los empleos de la planta de personal del Instituto Distrital de Recreación y Deporte”</w:t>
      </w:r>
      <w:r w:rsidR="00BE3F4B" w:rsidRPr="00F702F4">
        <w:rPr>
          <w:rFonts w:eastAsia="Calibri" w:cstheme="minorHAnsi"/>
          <w:kern w:val="0"/>
          <w:lang w:val="es-ES" w:eastAsia="es-CO"/>
          <w14:ligatures w14:val="none"/>
        </w:rPr>
        <w:t>.</w:t>
      </w:r>
    </w:p>
    <w:p w14:paraId="41C497DC" w14:textId="77777777" w:rsidR="007239DB" w:rsidRPr="00F702F4" w:rsidRDefault="007239DB" w:rsidP="004E2F05">
      <w:pPr>
        <w:numPr>
          <w:ilvl w:val="0"/>
          <w:numId w:val="37"/>
        </w:numPr>
        <w:pBdr>
          <w:top w:val="nil"/>
          <w:left w:val="nil"/>
          <w:bottom w:val="nil"/>
          <w:right w:val="nil"/>
          <w:between w:val="nil"/>
        </w:pBdr>
        <w:spacing w:after="0" w:line="240" w:lineRule="auto"/>
        <w:ind w:left="360"/>
        <w:jc w:val="both"/>
        <w:rPr>
          <w:rFonts w:eastAsia="Calibri" w:cstheme="minorHAnsi"/>
          <w:kern w:val="0"/>
          <w:lang w:val="es-ES" w:eastAsia="es-CO"/>
          <w14:ligatures w14:val="none"/>
        </w:rPr>
      </w:pPr>
      <w:r w:rsidRPr="00F702F4">
        <w:rPr>
          <w:rFonts w:eastAsia="Calibri" w:cstheme="minorHAnsi"/>
          <w:kern w:val="0"/>
          <w:lang w:val="es-ES" w:eastAsia="es-CO"/>
          <w14:ligatures w14:val="none"/>
        </w:rPr>
        <w:t>Resolución 017 de 2021“Por la cual se modifica el Manual Específico de Funciones y Competencias Laborales de los empleos de la planta de personal del Instituto Distrital de Recreación y Deporte”.</w:t>
      </w:r>
    </w:p>
    <w:p w14:paraId="764E7507" w14:textId="6DCA02A0" w:rsidR="007239DB" w:rsidRPr="00F702F4" w:rsidRDefault="007239DB" w:rsidP="004E2F05">
      <w:pPr>
        <w:numPr>
          <w:ilvl w:val="0"/>
          <w:numId w:val="37"/>
        </w:numPr>
        <w:pBdr>
          <w:top w:val="nil"/>
          <w:left w:val="nil"/>
          <w:bottom w:val="nil"/>
          <w:right w:val="nil"/>
          <w:between w:val="nil"/>
        </w:pBdr>
        <w:spacing w:after="0" w:line="240" w:lineRule="auto"/>
        <w:ind w:left="360"/>
        <w:jc w:val="both"/>
        <w:rPr>
          <w:rFonts w:eastAsia="Calibri" w:cstheme="minorHAnsi"/>
          <w:kern w:val="0"/>
          <w:lang w:val="es-ES" w:eastAsia="es-CO"/>
          <w14:ligatures w14:val="none"/>
        </w:rPr>
      </w:pPr>
      <w:r w:rsidRPr="00F702F4">
        <w:rPr>
          <w:rFonts w:eastAsia="Calibri" w:cstheme="minorHAnsi"/>
          <w:kern w:val="0"/>
          <w:lang w:val="es-ES" w:eastAsia="es-CO"/>
          <w14:ligatures w14:val="none"/>
        </w:rPr>
        <w:t>Resolución 1001 de 2021 “Por la cual se modifica el Manual Específico de Funciones y Competencias Laborales de los empleos de la planta de personal del Instituto Distrital de Recreación y Deporte”</w:t>
      </w:r>
      <w:r w:rsidR="00BE3F4B" w:rsidRPr="00F702F4">
        <w:rPr>
          <w:rFonts w:eastAsia="Calibri" w:cstheme="minorHAnsi"/>
          <w:kern w:val="0"/>
          <w:lang w:val="es-ES" w:eastAsia="es-CO"/>
          <w14:ligatures w14:val="none"/>
        </w:rPr>
        <w:t>.</w:t>
      </w:r>
    </w:p>
    <w:p w14:paraId="3AEC89DA" w14:textId="77777777" w:rsidR="007239DB" w:rsidRPr="00F702F4" w:rsidRDefault="007239DB" w:rsidP="004E2F05">
      <w:pPr>
        <w:numPr>
          <w:ilvl w:val="0"/>
          <w:numId w:val="37"/>
        </w:numPr>
        <w:pBdr>
          <w:top w:val="nil"/>
          <w:left w:val="nil"/>
          <w:bottom w:val="nil"/>
          <w:right w:val="nil"/>
          <w:between w:val="nil"/>
        </w:pBdr>
        <w:spacing w:after="0" w:line="240" w:lineRule="auto"/>
        <w:ind w:left="360"/>
        <w:jc w:val="both"/>
        <w:rPr>
          <w:rFonts w:eastAsia="Calibri" w:cstheme="minorHAnsi"/>
          <w:kern w:val="0"/>
          <w:lang w:val="es-ES" w:eastAsia="es-CO"/>
          <w14:ligatures w14:val="none"/>
        </w:rPr>
      </w:pPr>
      <w:r w:rsidRPr="00F702F4">
        <w:rPr>
          <w:rFonts w:eastAsia="Calibri" w:cstheme="minorHAnsi"/>
          <w:kern w:val="0"/>
          <w:lang w:val="es-ES" w:eastAsia="es-CO"/>
          <w14:ligatures w14:val="none"/>
        </w:rPr>
        <w:t xml:space="preserve">Resolución 802 de 2022 “Por la cual se modifica el Manual Específico de Funciones y Competencias Laborales de los empleos de la planta de personal del Instituto Distrital de </w:t>
      </w:r>
    </w:p>
    <w:p w14:paraId="1F7130DC" w14:textId="77777777" w:rsidR="007239DB" w:rsidRPr="00F702F4" w:rsidRDefault="007239DB" w:rsidP="00E35BEB">
      <w:pPr>
        <w:pBdr>
          <w:top w:val="nil"/>
          <w:left w:val="nil"/>
          <w:bottom w:val="nil"/>
          <w:right w:val="nil"/>
          <w:between w:val="nil"/>
        </w:pBdr>
        <w:spacing w:after="0" w:line="240" w:lineRule="auto"/>
        <w:ind w:left="360"/>
        <w:jc w:val="both"/>
        <w:rPr>
          <w:rFonts w:eastAsia="Calibri" w:cstheme="minorHAnsi"/>
          <w:kern w:val="0"/>
          <w:lang w:val="es-ES" w:eastAsia="es-CO"/>
          <w14:ligatures w14:val="none"/>
        </w:rPr>
      </w:pPr>
      <w:r w:rsidRPr="00F702F4">
        <w:rPr>
          <w:rFonts w:eastAsia="Calibri" w:cstheme="minorHAnsi"/>
          <w:kern w:val="0"/>
          <w:lang w:val="es-ES" w:eastAsia="es-CO"/>
          <w14:ligatures w14:val="none"/>
        </w:rPr>
        <w:t>Recreación y Deporte”.</w:t>
      </w:r>
    </w:p>
    <w:p w14:paraId="56BC57AD" w14:textId="65D693BA" w:rsidR="007239DB" w:rsidRPr="00F702F4" w:rsidRDefault="007239DB" w:rsidP="004E2F05">
      <w:pPr>
        <w:numPr>
          <w:ilvl w:val="0"/>
          <w:numId w:val="37"/>
        </w:numPr>
        <w:pBdr>
          <w:top w:val="nil"/>
          <w:left w:val="nil"/>
          <w:bottom w:val="nil"/>
          <w:right w:val="nil"/>
          <w:between w:val="nil"/>
        </w:pBdr>
        <w:spacing w:after="0" w:line="240" w:lineRule="auto"/>
        <w:ind w:left="360"/>
        <w:jc w:val="both"/>
        <w:rPr>
          <w:rFonts w:eastAsia="Calibri" w:cstheme="minorHAnsi"/>
          <w:kern w:val="0"/>
          <w:lang w:val="es-ES" w:eastAsia="es-CO"/>
          <w14:ligatures w14:val="none"/>
        </w:rPr>
      </w:pPr>
      <w:r w:rsidRPr="00F702F4">
        <w:rPr>
          <w:rFonts w:eastAsia="Calibri" w:cstheme="minorHAnsi"/>
          <w:kern w:val="0"/>
          <w:lang w:val="es-ES" w:eastAsia="es-CO"/>
          <w14:ligatures w14:val="none"/>
        </w:rPr>
        <w:t>Resolución 901</w:t>
      </w:r>
      <w:r w:rsidR="00310B11" w:rsidRPr="00F702F4">
        <w:rPr>
          <w:rFonts w:eastAsia="Calibri" w:cstheme="minorHAnsi"/>
          <w:kern w:val="0"/>
          <w:lang w:val="es-ES" w:eastAsia="es-CO"/>
          <w14:ligatures w14:val="none"/>
        </w:rPr>
        <w:t xml:space="preserve"> </w:t>
      </w:r>
      <w:r w:rsidRPr="00F702F4">
        <w:rPr>
          <w:rFonts w:eastAsia="Calibri" w:cstheme="minorHAnsi"/>
          <w:kern w:val="0"/>
          <w:lang w:val="es-ES" w:eastAsia="es-CO"/>
          <w14:ligatures w14:val="none"/>
        </w:rPr>
        <w:t>de 2022 “Por la cual se modifica el Manual Específico de Funciones y Competencias Laborales de los empleos de la planta de personal del Instituto Distrital de Recreación y Deporte”.</w:t>
      </w:r>
    </w:p>
    <w:p w14:paraId="4B20B310" w14:textId="719E4632" w:rsidR="007239DB" w:rsidRPr="00F702F4" w:rsidRDefault="007239DB" w:rsidP="004E2F05">
      <w:pPr>
        <w:numPr>
          <w:ilvl w:val="0"/>
          <w:numId w:val="37"/>
        </w:numPr>
        <w:pBdr>
          <w:top w:val="nil"/>
          <w:left w:val="nil"/>
          <w:bottom w:val="nil"/>
          <w:right w:val="nil"/>
          <w:between w:val="nil"/>
        </w:pBdr>
        <w:spacing w:after="0" w:line="240" w:lineRule="auto"/>
        <w:ind w:left="360"/>
        <w:jc w:val="both"/>
        <w:rPr>
          <w:rFonts w:eastAsia="Calibri" w:cstheme="minorHAnsi"/>
          <w:kern w:val="0"/>
          <w:lang w:val="es-ES" w:eastAsia="es-CO"/>
          <w14:ligatures w14:val="none"/>
        </w:rPr>
      </w:pPr>
      <w:r w:rsidRPr="00F702F4">
        <w:rPr>
          <w:rFonts w:eastAsia="Calibri" w:cstheme="minorHAnsi"/>
          <w:kern w:val="0"/>
          <w:lang w:val="es-ES" w:eastAsia="es-CO"/>
          <w14:ligatures w14:val="none"/>
        </w:rPr>
        <w:t>Resolución 003 de 2023 “Por la cual se modifica la Planta de Personal del Instituto Distrital de Recreación y Deporte”</w:t>
      </w:r>
      <w:r w:rsidR="00BE3F4B" w:rsidRPr="00F702F4">
        <w:rPr>
          <w:rFonts w:eastAsia="Calibri" w:cstheme="minorHAnsi"/>
          <w:kern w:val="0"/>
          <w:lang w:val="es-ES" w:eastAsia="es-CO"/>
          <w14:ligatures w14:val="none"/>
        </w:rPr>
        <w:t>.</w:t>
      </w:r>
    </w:p>
    <w:p w14:paraId="38624B57" w14:textId="77777777" w:rsidR="007239DB" w:rsidRPr="002F1266" w:rsidRDefault="007239DB" w:rsidP="007239DB">
      <w:pPr>
        <w:rPr>
          <w:rFonts w:cstheme="minorHAnsi"/>
        </w:rPr>
      </w:pPr>
    </w:p>
    <w:p w14:paraId="7284FEB1" w14:textId="4A8D55EB" w:rsidR="002F1EC9" w:rsidRPr="00741FC9" w:rsidRDefault="007E5DD1" w:rsidP="009516D3">
      <w:pPr>
        <w:pStyle w:val="Ttulo2"/>
      </w:pPr>
      <w:bookmarkStart w:id="12" w:name="_Toc148048071"/>
      <w:r w:rsidRPr="00741FC9">
        <w:t>CONTRATACIÓN DE LA ENTIDAD</w:t>
      </w:r>
      <w:bookmarkEnd w:id="12"/>
    </w:p>
    <w:p w14:paraId="27C1AB36" w14:textId="77777777" w:rsidR="00EB7D49" w:rsidRPr="002F1266" w:rsidRDefault="00EB7D49" w:rsidP="001327D3">
      <w:pPr>
        <w:spacing w:after="0" w:line="240" w:lineRule="auto"/>
        <w:contextualSpacing/>
        <w:jc w:val="both"/>
        <w:rPr>
          <w:rFonts w:eastAsia="Times New Roman" w:cstheme="minorHAnsi"/>
          <w:color w:val="2F5496" w:themeColor="accent1" w:themeShade="BF"/>
          <w:lang w:val="es-ES" w:eastAsia="es-ES"/>
        </w:rPr>
      </w:pPr>
    </w:p>
    <w:p w14:paraId="526CC598" w14:textId="1ECB2B5F" w:rsidR="00EB7D49" w:rsidRPr="003F6EE7" w:rsidRDefault="00185AF1" w:rsidP="00185AF1">
      <w:pPr>
        <w:spacing w:after="0" w:line="240" w:lineRule="auto"/>
        <w:jc w:val="both"/>
        <w:rPr>
          <w:rFonts w:eastAsia="Times New Roman" w:cstheme="minorHAnsi"/>
          <w:kern w:val="0"/>
          <w:lang w:val="es-ES" w:eastAsia="es-CO"/>
          <w14:ligatures w14:val="none"/>
        </w:rPr>
      </w:pPr>
      <w:r>
        <w:rPr>
          <w:rFonts w:eastAsia="Times New Roman" w:cstheme="minorHAnsi"/>
          <w:kern w:val="0"/>
          <w:lang w:val="es-ES" w:eastAsia="es-CO"/>
          <w14:ligatures w14:val="none"/>
        </w:rPr>
        <w:t>Por</w:t>
      </w:r>
      <w:r w:rsidR="003F6EE7" w:rsidRPr="00185AF1">
        <w:rPr>
          <w:rFonts w:eastAsia="Times New Roman" w:cstheme="minorHAnsi"/>
          <w:kern w:val="0"/>
          <w:lang w:val="es-ES" w:eastAsia="es-CO"/>
          <w14:ligatures w14:val="none"/>
        </w:rPr>
        <w:t> ser un establecimiento público</w:t>
      </w:r>
      <w:r>
        <w:rPr>
          <w:rFonts w:eastAsia="Times New Roman" w:cstheme="minorHAnsi"/>
          <w:kern w:val="0"/>
          <w:lang w:val="es-ES" w:eastAsia="es-CO"/>
          <w14:ligatures w14:val="none"/>
        </w:rPr>
        <w:t xml:space="preserve"> las</w:t>
      </w:r>
      <w:r w:rsidR="003F6EE7" w:rsidRPr="00185AF1">
        <w:rPr>
          <w:rFonts w:eastAsia="Times New Roman" w:cstheme="minorHAnsi"/>
          <w:kern w:val="0"/>
          <w:lang w:val="es-ES" w:eastAsia="es-CO"/>
          <w14:ligatures w14:val="none"/>
        </w:rPr>
        <w:t> actuaciones administrativas </w:t>
      </w:r>
      <w:r>
        <w:rPr>
          <w:rFonts w:eastAsia="Times New Roman" w:cstheme="minorHAnsi"/>
          <w:kern w:val="0"/>
          <w:lang w:val="es-ES" w:eastAsia="es-CO"/>
          <w14:ligatures w14:val="none"/>
        </w:rPr>
        <w:t xml:space="preserve">del IDRD se rigen por </w:t>
      </w:r>
      <w:r w:rsidR="003F6EE7" w:rsidRPr="00185AF1">
        <w:rPr>
          <w:rFonts w:eastAsia="Times New Roman" w:cstheme="minorHAnsi"/>
          <w:kern w:val="0"/>
          <w:lang w:val="es-ES" w:eastAsia="es-CO"/>
          <w14:ligatures w14:val="none"/>
        </w:rPr>
        <w:t>las normas de derecho público y su régimen de</w:t>
      </w:r>
      <w:r>
        <w:rPr>
          <w:rFonts w:eastAsia="Times New Roman" w:cstheme="minorHAnsi"/>
          <w:kern w:val="0"/>
          <w:lang w:val="es-ES" w:eastAsia="es-CO"/>
          <w14:ligatures w14:val="none"/>
        </w:rPr>
        <w:t xml:space="preserve"> </w:t>
      </w:r>
      <w:r w:rsidR="003F6EE7" w:rsidRPr="00185AF1">
        <w:rPr>
          <w:rFonts w:eastAsia="Times New Roman" w:cstheme="minorHAnsi"/>
          <w:kern w:val="0"/>
          <w:lang w:val="es-ES" w:eastAsia="es-CO"/>
          <w14:ligatures w14:val="none"/>
        </w:rPr>
        <w:t>contratación</w:t>
      </w:r>
      <w:r>
        <w:rPr>
          <w:rFonts w:eastAsia="Times New Roman" w:cstheme="minorHAnsi"/>
          <w:kern w:val="0"/>
          <w:lang w:val="es-ES" w:eastAsia="es-CO"/>
          <w14:ligatures w14:val="none"/>
        </w:rPr>
        <w:t xml:space="preserve"> </w:t>
      </w:r>
      <w:r w:rsidR="003F6EE7" w:rsidRPr="00185AF1">
        <w:rPr>
          <w:rFonts w:eastAsia="Times New Roman" w:cstheme="minorHAnsi"/>
          <w:kern w:val="0"/>
          <w:lang w:val="es-ES" w:eastAsia="es-CO"/>
          <w14:ligatures w14:val="none"/>
        </w:rPr>
        <w:t>está sometido al Estatuto General de Contratación de la Administración Pública</w:t>
      </w:r>
      <w:r>
        <w:rPr>
          <w:rFonts w:eastAsia="Times New Roman" w:cstheme="minorHAnsi"/>
          <w:kern w:val="0"/>
          <w:lang w:val="es-ES" w:eastAsia="es-CO"/>
          <w14:ligatures w14:val="none"/>
        </w:rPr>
        <w:t>.</w:t>
      </w:r>
    </w:p>
    <w:p w14:paraId="4095B696" w14:textId="77777777" w:rsidR="003F6EE7" w:rsidRDefault="003F6EE7" w:rsidP="003F6EE7">
      <w:pPr>
        <w:shd w:val="clear" w:color="auto" w:fill="FFFFFF"/>
        <w:spacing w:after="0" w:line="276" w:lineRule="atLeast"/>
        <w:ind w:right="119"/>
        <w:jc w:val="both"/>
        <w:rPr>
          <w:rFonts w:eastAsia="Times New Roman" w:cstheme="minorHAnsi"/>
          <w:color w:val="2F5496" w:themeColor="accent1" w:themeShade="BF"/>
          <w:lang w:val="es-ES" w:eastAsia="es-ES"/>
        </w:rPr>
      </w:pPr>
    </w:p>
    <w:p w14:paraId="09B3BDBD" w14:textId="77777777" w:rsidR="00667D16" w:rsidRPr="003F6EE7" w:rsidRDefault="00667D16" w:rsidP="003F6EE7">
      <w:pPr>
        <w:shd w:val="clear" w:color="auto" w:fill="FFFFFF"/>
        <w:spacing w:after="0" w:line="276" w:lineRule="atLeast"/>
        <w:ind w:right="119"/>
        <w:jc w:val="both"/>
        <w:rPr>
          <w:rFonts w:eastAsia="Times New Roman" w:cstheme="minorHAnsi"/>
          <w:color w:val="2F5496" w:themeColor="accent1" w:themeShade="BF"/>
          <w:lang w:val="es-ES" w:eastAsia="es-ES"/>
        </w:rPr>
      </w:pPr>
    </w:p>
    <w:p w14:paraId="58231132" w14:textId="5E502107" w:rsidR="00B94DD6" w:rsidRPr="002F1266" w:rsidRDefault="007E5DD1" w:rsidP="009516D3">
      <w:pPr>
        <w:pStyle w:val="Ttulo2"/>
      </w:pPr>
      <w:bookmarkStart w:id="13" w:name="_Toc148048072"/>
      <w:r w:rsidRPr="002F1266">
        <w:t xml:space="preserve">PRESUPUESTO DE LA </w:t>
      </w:r>
      <w:r w:rsidRPr="00C85645">
        <w:t>ENTIDAD</w:t>
      </w:r>
      <w:bookmarkEnd w:id="13"/>
    </w:p>
    <w:p w14:paraId="0B65E3C8" w14:textId="77777777" w:rsidR="00667D16" w:rsidRDefault="00667D16" w:rsidP="001C1E3D">
      <w:pPr>
        <w:spacing w:after="0" w:line="240" w:lineRule="auto"/>
        <w:jc w:val="both"/>
        <w:rPr>
          <w:rFonts w:eastAsia="Times New Roman" w:cstheme="minorHAnsi"/>
          <w:kern w:val="0"/>
          <w:lang w:val="es-ES" w:eastAsia="es-CO"/>
          <w14:ligatures w14:val="none"/>
        </w:rPr>
      </w:pPr>
    </w:p>
    <w:p w14:paraId="1A78D421" w14:textId="41704723" w:rsidR="001C1E3D" w:rsidRPr="001C1E3D" w:rsidRDefault="001C1E3D" w:rsidP="001C1E3D">
      <w:pPr>
        <w:spacing w:after="0" w:line="240" w:lineRule="auto"/>
        <w:jc w:val="both"/>
        <w:rPr>
          <w:rFonts w:ascii="Calibri" w:eastAsia="Times New Roman" w:hAnsi="Calibri" w:cs="Calibri"/>
          <w:color w:val="222222"/>
          <w:kern w:val="0"/>
          <w:lang w:eastAsia="es-CO"/>
          <w14:ligatures w14:val="none"/>
        </w:rPr>
      </w:pPr>
      <w:r w:rsidRPr="001C1E3D">
        <w:rPr>
          <w:rFonts w:eastAsia="Times New Roman" w:cstheme="minorHAnsi"/>
          <w:kern w:val="0"/>
          <w:lang w:val="es-ES" w:eastAsia="es-CO"/>
          <w14:ligatures w14:val="none"/>
        </w:rPr>
        <w:t>Para el Instituto Distrital de Recreación y el Deporte, como establecimiento público del orden distrital, aplican para la programación, ejecución y cierre Presupuestal los lineamientos impartidos por la Secretaría Distrital de Hacienda, conforme al Decreto 714 de 1996, Estatuto Orgánico del Presupuesto Distrital, Manual Operativo Presupuestal del Distrito Capital adoptado mediante la Resolución SDH No. 191 del 22 de Septiembre de 2017, Directivas de la Alcaldía Mayor de Bogotá, D.C  y Circulares Externas de la Dirección Distrital de Presupuesto y conjuntas de la Secretaria Distrital de Hacienda y Secretaria Distrital de Planeación</w:t>
      </w:r>
      <w:r w:rsidR="00185AF1">
        <w:rPr>
          <w:rFonts w:eastAsia="Times New Roman" w:cstheme="minorHAnsi"/>
          <w:kern w:val="0"/>
          <w:lang w:val="es-ES" w:eastAsia="es-CO"/>
          <w14:ligatures w14:val="none"/>
        </w:rPr>
        <w:t xml:space="preserve"> y de otra parte</w:t>
      </w:r>
      <w:r>
        <w:rPr>
          <w:rFonts w:eastAsia="Times New Roman" w:cstheme="minorHAnsi"/>
          <w:kern w:val="0"/>
          <w:lang w:val="es-ES" w:eastAsia="es-CO"/>
          <w14:ligatures w14:val="none"/>
        </w:rPr>
        <w:t xml:space="preserve"> </w:t>
      </w:r>
      <w:r w:rsidR="00185AF1" w:rsidRPr="00185AF1">
        <w:rPr>
          <w:rFonts w:ascii="Calibri" w:eastAsia="Times New Roman" w:hAnsi="Calibri" w:cs="Calibri"/>
          <w:color w:val="222222"/>
          <w:kern w:val="0"/>
          <w:lang w:val="es-ES" w:eastAsia="es-CO"/>
          <w14:ligatures w14:val="none"/>
        </w:rPr>
        <w:t xml:space="preserve">se incorporan al </w:t>
      </w:r>
      <w:r w:rsidR="00185AF1" w:rsidRPr="00185AF1">
        <w:rPr>
          <w:rFonts w:ascii="Calibri" w:eastAsia="Times New Roman" w:hAnsi="Calibri" w:cs="Calibri"/>
          <w:color w:val="222222"/>
          <w:kern w:val="0"/>
          <w:lang w:val="es-ES" w:eastAsia="es-CO"/>
          <w14:ligatures w14:val="none"/>
        </w:rPr>
        <w:lastRenderedPageBreak/>
        <w:t xml:space="preserve">presupuesto de ingresos y gastos del IDRD en  </w:t>
      </w:r>
      <w:r w:rsidRPr="00185AF1">
        <w:rPr>
          <w:rFonts w:ascii="Calibri" w:eastAsia="Times New Roman" w:hAnsi="Calibri" w:cs="Calibri"/>
          <w:color w:val="222222"/>
          <w:kern w:val="0"/>
          <w:lang w:val="es-ES" w:eastAsia="es-CO"/>
          <w14:ligatures w14:val="none"/>
        </w:rPr>
        <w:t xml:space="preserve">capitulo independiente </w:t>
      </w:r>
      <w:r w:rsidR="00185AF1" w:rsidRPr="00185AF1">
        <w:rPr>
          <w:rFonts w:ascii="Calibri" w:eastAsia="Times New Roman" w:hAnsi="Calibri" w:cs="Calibri"/>
          <w:color w:val="222222"/>
          <w:kern w:val="0"/>
          <w:lang w:val="es-ES" w:eastAsia="es-CO"/>
          <w14:ligatures w14:val="none"/>
        </w:rPr>
        <w:t>los</w:t>
      </w:r>
      <w:r w:rsidRPr="00185AF1">
        <w:rPr>
          <w:rFonts w:ascii="Calibri" w:eastAsia="Times New Roman" w:hAnsi="Calibri" w:cs="Calibri"/>
          <w:color w:val="222222"/>
          <w:kern w:val="0"/>
          <w:lang w:val="es-ES" w:eastAsia="es-CO"/>
          <w14:ligatures w14:val="none"/>
        </w:rPr>
        <w:t xml:space="preserve"> recursos del Sistema General de regalías con base en la Ley 2056 y el Decreto 1821 de 2020</w:t>
      </w:r>
      <w:r w:rsidRPr="00185AF1">
        <w:rPr>
          <w:rFonts w:ascii="Calibri" w:eastAsia="Times New Roman" w:hAnsi="Calibri" w:cs="Calibri"/>
          <w:b/>
          <w:bCs/>
          <w:color w:val="222222"/>
          <w:kern w:val="0"/>
          <w:lang w:val="es-ES" w:eastAsia="es-CO"/>
          <w14:ligatures w14:val="none"/>
        </w:rPr>
        <w:t>.</w:t>
      </w:r>
    </w:p>
    <w:p w14:paraId="57AD6804" w14:textId="77777777" w:rsidR="00BE3F4B" w:rsidRPr="002F1266" w:rsidRDefault="00BE3F4B" w:rsidP="001327D3">
      <w:pPr>
        <w:spacing w:after="0" w:line="240" w:lineRule="auto"/>
        <w:contextualSpacing/>
        <w:jc w:val="both"/>
        <w:rPr>
          <w:rFonts w:eastAsia="Times New Roman" w:cstheme="minorHAnsi"/>
          <w:color w:val="2F5496" w:themeColor="accent1" w:themeShade="BF"/>
          <w:lang w:val="es-ES" w:eastAsia="es-ES"/>
        </w:rPr>
      </w:pPr>
    </w:p>
    <w:p w14:paraId="5CA5C14E" w14:textId="77777777" w:rsidR="000F2376" w:rsidRPr="0075642F" w:rsidRDefault="000F2376" w:rsidP="000F2376">
      <w:pPr>
        <w:keepNext/>
        <w:pBdr>
          <w:top w:val="nil"/>
          <w:left w:val="nil"/>
          <w:bottom w:val="nil"/>
          <w:right w:val="nil"/>
          <w:between w:val="nil"/>
        </w:pBdr>
        <w:spacing w:after="0" w:line="240" w:lineRule="auto"/>
        <w:jc w:val="center"/>
        <w:rPr>
          <w:rFonts w:eastAsia="Century Gothic" w:cstheme="minorHAnsi"/>
          <w:b/>
          <w:color w:val="2F5496"/>
          <w:kern w:val="0"/>
          <w:lang w:val="es-ES" w:eastAsia="es-CO"/>
          <w14:ligatures w14:val="none"/>
        </w:rPr>
      </w:pPr>
      <w:bookmarkStart w:id="14" w:name="_Hlk145607647"/>
      <w:r w:rsidRPr="0075642F">
        <w:rPr>
          <w:rFonts w:eastAsia="Calibri" w:cstheme="minorHAnsi"/>
          <w:color w:val="000000"/>
          <w:kern w:val="0"/>
          <w:lang w:val="es-ES" w:eastAsia="es-CO"/>
          <w14:ligatures w14:val="none"/>
        </w:rPr>
        <w:t xml:space="preserve">Tabla 2. Resumen del presupuesto ejecutado por la entidad </w:t>
      </w:r>
    </w:p>
    <w:tbl>
      <w:tblPr>
        <w:tblW w:w="75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1701"/>
        <w:gridCol w:w="1464"/>
        <w:gridCol w:w="1464"/>
        <w:gridCol w:w="1464"/>
        <w:gridCol w:w="1464"/>
      </w:tblGrid>
      <w:tr w:rsidR="000F2376" w:rsidRPr="0075642F" w14:paraId="5E51AD25" w14:textId="77777777" w:rsidTr="00A15AA0">
        <w:trPr>
          <w:trHeight w:val="269"/>
          <w:tblHeader/>
          <w:jc w:val="center"/>
        </w:trPr>
        <w:tc>
          <w:tcPr>
            <w:tcW w:w="1701" w:type="dxa"/>
            <w:shd w:val="clear" w:color="auto" w:fill="D9D9D9"/>
          </w:tcPr>
          <w:bookmarkEnd w:id="14"/>
          <w:p w14:paraId="5DF5C6B8" w14:textId="77777777" w:rsidR="000F2376" w:rsidRPr="0075642F" w:rsidRDefault="000F2376" w:rsidP="000F2376">
            <w:pPr>
              <w:spacing w:after="0" w:line="240" w:lineRule="auto"/>
              <w:jc w:val="center"/>
              <w:rPr>
                <w:rFonts w:eastAsia="Calibri" w:cstheme="minorHAnsi"/>
                <w:b/>
                <w:color w:val="000000"/>
                <w:kern w:val="0"/>
                <w:sz w:val="18"/>
                <w:szCs w:val="18"/>
                <w:lang w:val="es-ES" w:eastAsia="es-CO"/>
                <w14:ligatures w14:val="none"/>
              </w:rPr>
            </w:pPr>
            <w:r w:rsidRPr="0075642F">
              <w:rPr>
                <w:rFonts w:eastAsia="Calibri" w:cstheme="minorHAnsi"/>
                <w:b/>
                <w:color w:val="000000"/>
                <w:kern w:val="0"/>
                <w:sz w:val="18"/>
                <w:szCs w:val="18"/>
                <w:lang w:val="es-ES" w:eastAsia="es-CO"/>
                <w14:ligatures w14:val="none"/>
              </w:rPr>
              <w:t>ÍTEM</w:t>
            </w:r>
          </w:p>
        </w:tc>
        <w:tc>
          <w:tcPr>
            <w:tcW w:w="1464" w:type="dxa"/>
            <w:shd w:val="clear" w:color="auto" w:fill="D9D9D9"/>
          </w:tcPr>
          <w:p w14:paraId="38D56493" w14:textId="77777777" w:rsidR="000F2376" w:rsidRPr="0075642F" w:rsidRDefault="000F2376" w:rsidP="000F2376">
            <w:pPr>
              <w:spacing w:after="0" w:line="240" w:lineRule="auto"/>
              <w:jc w:val="center"/>
              <w:rPr>
                <w:rFonts w:eastAsia="Calibri" w:cstheme="minorHAnsi"/>
                <w:b/>
                <w:color w:val="000000"/>
                <w:kern w:val="0"/>
                <w:sz w:val="18"/>
                <w:szCs w:val="18"/>
                <w:lang w:val="es-ES" w:eastAsia="es-CO"/>
                <w14:ligatures w14:val="none"/>
              </w:rPr>
            </w:pPr>
            <w:r w:rsidRPr="0075642F">
              <w:rPr>
                <w:rFonts w:eastAsia="Calibri" w:cstheme="minorHAnsi"/>
                <w:b/>
                <w:color w:val="000000"/>
                <w:kern w:val="0"/>
                <w:sz w:val="18"/>
                <w:szCs w:val="18"/>
                <w:lang w:val="es-ES" w:eastAsia="es-CO"/>
                <w14:ligatures w14:val="none"/>
              </w:rPr>
              <w:t>2020</w:t>
            </w:r>
          </w:p>
        </w:tc>
        <w:tc>
          <w:tcPr>
            <w:tcW w:w="1464" w:type="dxa"/>
            <w:shd w:val="clear" w:color="auto" w:fill="D9D9D9"/>
          </w:tcPr>
          <w:p w14:paraId="6D802C2C" w14:textId="77777777" w:rsidR="000F2376" w:rsidRPr="0075642F" w:rsidRDefault="000F2376" w:rsidP="000F2376">
            <w:pPr>
              <w:spacing w:after="0" w:line="240" w:lineRule="auto"/>
              <w:jc w:val="center"/>
              <w:rPr>
                <w:rFonts w:eastAsia="Calibri" w:cstheme="minorHAnsi"/>
                <w:b/>
                <w:color w:val="000000"/>
                <w:kern w:val="0"/>
                <w:sz w:val="18"/>
                <w:szCs w:val="18"/>
                <w:lang w:val="es-ES" w:eastAsia="es-CO"/>
                <w14:ligatures w14:val="none"/>
              </w:rPr>
            </w:pPr>
            <w:r w:rsidRPr="0075642F">
              <w:rPr>
                <w:rFonts w:eastAsia="Calibri" w:cstheme="minorHAnsi"/>
                <w:b/>
                <w:color w:val="000000"/>
                <w:kern w:val="0"/>
                <w:sz w:val="18"/>
                <w:szCs w:val="18"/>
                <w:lang w:val="es-ES" w:eastAsia="es-CO"/>
                <w14:ligatures w14:val="none"/>
              </w:rPr>
              <w:t>2021</w:t>
            </w:r>
          </w:p>
        </w:tc>
        <w:tc>
          <w:tcPr>
            <w:tcW w:w="1464" w:type="dxa"/>
            <w:shd w:val="clear" w:color="auto" w:fill="D9D9D9"/>
          </w:tcPr>
          <w:p w14:paraId="692B8CD7" w14:textId="77777777" w:rsidR="000F2376" w:rsidRPr="0075642F" w:rsidRDefault="000F2376" w:rsidP="000F2376">
            <w:pPr>
              <w:spacing w:after="0" w:line="240" w:lineRule="auto"/>
              <w:jc w:val="center"/>
              <w:rPr>
                <w:rFonts w:eastAsia="Calibri" w:cstheme="minorHAnsi"/>
                <w:b/>
                <w:color w:val="000000"/>
                <w:kern w:val="0"/>
                <w:sz w:val="18"/>
                <w:szCs w:val="18"/>
                <w:lang w:val="es-ES" w:eastAsia="es-CO"/>
                <w14:ligatures w14:val="none"/>
              </w:rPr>
            </w:pPr>
            <w:r w:rsidRPr="0075642F">
              <w:rPr>
                <w:rFonts w:eastAsia="Calibri" w:cstheme="minorHAnsi"/>
                <w:b/>
                <w:color w:val="000000"/>
                <w:kern w:val="0"/>
                <w:sz w:val="18"/>
                <w:szCs w:val="18"/>
                <w:lang w:val="es-ES" w:eastAsia="es-CO"/>
                <w14:ligatures w14:val="none"/>
              </w:rPr>
              <w:t>2022</w:t>
            </w:r>
          </w:p>
        </w:tc>
        <w:tc>
          <w:tcPr>
            <w:tcW w:w="1464" w:type="dxa"/>
            <w:shd w:val="clear" w:color="auto" w:fill="D9D9D9"/>
          </w:tcPr>
          <w:p w14:paraId="46C713DC" w14:textId="77777777" w:rsidR="000F2376" w:rsidRPr="0075642F" w:rsidRDefault="000F2376" w:rsidP="000F2376">
            <w:pPr>
              <w:spacing w:after="0" w:line="240" w:lineRule="auto"/>
              <w:jc w:val="center"/>
              <w:rPr>
                <w:rFonts w:eastAsia="Calibri" w:cstheme="minorHAnsi"/>
                <w:b/>
                <w:color w:val="000000"/>
                <w:kern w:val="0"/>
                <w:sz w:val="18"/>
                <w:szCs w:val="18"/>
                <w:highlight w:val="green"/>
                <w:lang w:val="es-ES" w:eastAsia="es-CO"/>
                <w14:ligatures w14:val="none"/>
              </w:rPr>
            </w:pPr>
            <w:r w:rsidRPr="009A7C3B">
              <w:rPr>
                <w:rFonts w:eastAsia="Calibri" w:cstheme="minorHAnsi"/>
                <w:b/>
                <w:color w:val="000000"/>
                <w:kern w:val="0"/>
                <w:sz w:val="18"/>
                <w:szCs w:val="18"/>
                <w:lang w:val="es-ES" w:eastAsia="es-CO"/>
                <w14:ligatures w14:val="none"/>
              </w:rPr>
              <w:t>2023*</w:t>
            </w:r>
          </w:p>
        </w:tc>
      </w:tr>
      <w:tr w:rsidR="009A7C3B" w:rsidRPr="0075642F" w14:paraId="2A498B7F" w14:textId="77777777" w:rsidTr="00A15AA0">
        <w:trPr>
          <w:jc w:val="center"/>
        </w:trPr>
        <w:tc>
          <w:tcPr>
            <w:tcW w:w="1701" w:type="dxa"/>
            <w:shd w:val="clear" w:color="auto" w:fill="D9D9D9"/>
          </w:tcPr>
          <w:p w14:paraId="7E6C568E" w14:textId="77777777" w:rsidR="009A7C3B" w:rsidRPr="0075642F" w:rsidRDefault="009A7C3B" w:rsidP="009A7C3B">
            <w:pPr>
              <w:spacing w:after="0" w:line="240" w:lineRule="auto"/>
              <w:rPr>
                <w:rFonts w:eastAsia="Calibri" w:cstheme="minorHAnsi"/>
                <w:color w:val="000000"/>
                <w:kern w:val="0"/>
                <w:sz w:val="18"/>
                <w:szCs w:val="18"/>
                <w:lang w:val="es-ES" w:eastAsia="es-CO"/>
                <w14:ligatures w14:val="none"/>
              </w:rPr>
            </w:pPr>
            <w:r w:rsidRPr="0075642F">
              <w:rPr>
                <w:rFonts w:eastAsia="Calibri" w:cstheme="minorHAnsi"/>
                <w:color w:val="000000"/>
                <w:kern w:val="0"/>
                <w:sz w:val="18"/>
                <w:szCs w:val="18"/>
                <w:lang w:val="es-ES" w:eastAsia="es-CO"/>
                <w14:ligatures w14:val="none"/>
              </w:rPr>
              <w:t xml:space="preserve">Ingresos </w:t>
            </w:r>
          </w:p>
        </w:tc>
        <w:tc>
          <w:tcPr>
            <w:tcW w:w="1464" w:type="dxa"/>
            <w:vAlign w:val="center"/>
          </w:tcPr>
          <w:p w14:paraId="1D4177EE" w14:textId="77777777" w:rsidR="009A7C3B" w:rsidRPr="0075642F" w:rsidRDefault="009A7C3B" w:rsidP="009A7C3B">
            <w:pPr>
              <w:spacing w:after="0" w:line="240" w:lineRule="auto"/>
              <w:jc w:val="right"/>
              <w:rPr>
                <w:rFonts w:eastAsia="Calibri" w:cstheme="minorHAnsi"/>
                <w:color w:val="000000"/>
                <w:kern w:val="0"/>
                <w:sz w:val="18"/>
                <w:szCs w:val="18"/>
                <w:lang w:val="es-ES" w:eastAsia="es-CO"/>
                <w14:ligatures w14:val="none"/>
              </w:rPr>
            </w:pPr>
            <w:r w:rsidRPr="0075642F">
              <w:rPr>
                <w:rFonts w:eastAsia="Calibri" w:cstheme="minorHAnsi"/>
                <w:color w:val="000000"/>
                <w:kern w:val="0"/>
                <w:sz w:val="18"/>
                <w:szCs w:val="18"/>
                <w:lang w:val="es-ES" w:eastAsia="es-CO"/>
                <w14:ligatures w14:val="none"/>
              </w:rPr>
              <w:t>184.447.012</w:t>
            </w:r>
          </w:p>
        </w:tc>
        <w:tc>
          <w:tcPr>
            <w:tcW w:w="1464" w:type="dxa"/>
            <w:vAlign w:val="center"/>
          </w:tcPr>
          <w:p w14:paraId="73A2A021" w14:textId="77777777" w:rsidR="009A7C3B" w:rsidRPr="0075642F" w:rsidRDefault="009A7C3B" w:rsidP="009A7C3B">
            <w:pPr>
              <w:spacing w:after="0" w:line="240" w:lineRule="auto"/>
              <w:jc w:val="right"/>
              <w:rPr>
                <w:rFonts w:eastAsia="Calibri" w:cstheme="minorHAnsi"/>
                <w:color w:val="000000"/>
                <w:kern w:val="0"/>
                <w:sz w:val="18"/>
                <w:szCs w:val="18"/>
                <w:lang w:val="es-ES" w:eastAsia="es-CO"/>
                <w14:ligatures w14:val="none"/>
              </w:rPr>
            </w:pPr>
            <w:r w:rsidRPr="0075642F">
              <w:rPr>
                <w:rFonts w:eastAsia="Calibri" w:cstheme="minorHAnsi"/>
                <w:color w:val="000000"/>
                <w:kern w:val="0"/>
                <w:sz w:val="18"/>
                <w:szCs w:val="18"/>
                <w:lang w:val="es-ES" w:eastAsia="es-CO"/>
                <w14:ligatures w14:val="none"/>
              </w:rPr>
              <w:t>354.269.802</w:t>
            </w:r>
          </w:p>
        </w:tc>
        <w:tc>
          <w:tcPr>
            <w:tcW w:w="1464" w:type="dxa"/>
            <w:vAlign w:val="center"/>
          </w:tcPr>
          <w:p w14:paraId="40E5F472" w14:textId="77777777" w:rsidR="009A7C3B" w:rsidRPr="0075642F" w:rsidRDefault="009A7C3B" w:rsidP="009A7C3B">
            <w:pPr>
              <w:spacing w:after="0" w:line="240" w:lineRule="auto"/>
              <w:jc w:val="right"/>
              <w:rPr>
                <w:rFonts w:eastAsia="Calibri" w:cstheme="minorHAnsi"/>
                <w:color w:val="000000"/>
                <w:kern w:val="0"/>
                <w:sz w:val="18"/>
                <w:szCs w:val="18"/>
                <w:lang w:val="es-ES" w:eastAsia="es-CO"/>
                <w14:ligatures w14:val="none"/>
              </w:rPr>
            </w:pPr>
            <w:r w:rsidRPr="0075642F">
              <w:rPr>
                <w:rFonts w:eastAsia="Calibri" w:cstheme="minorHAnsi"/>
                <w:color w:val="000000"/>
                <w:kern w:val="0"/>
                <w:sz w:val="18"/>
                <w:szCs w:val="18"/>
                <w:lang w:val="es-ES" w:eastAsia="es-CO"/>
                <w14:ligatures w14:val="none"/>
              </w:rPr>
              <w:t>450.163.219</w:t>
            </w:r>
          </w:p>
        </w:tc>
        <w:tc>
          <w:tcPr>
            <w:tcW w:w="1464" w:type="dxa"/>
            <w:vAlign w:val="center"/>
          </w:tcPr>
          <w:p w14:paraId="50DF86F7" w14:textId="522BF160" w:rsidR="009A7C3B" w:rsidRPr="009A7C3B" w:rsidRDefault="009A7C3B" w:rsidP="009A7C3B">
            <w:pPr>
              <w:spacing w:after="0" w:line="240" w:lineRule="auto"/>
              <w:jc w:val="right"/>
              <w:rPr>
                <w:rFonts w:eastAsia="Calibri" w:cstheme="minorHAnsi"/>
                <w:color w:val="000000"/>
                <w:kern w:val="0"/>
                <w:sz w:val="18"/>
                <w:szCs w:val="18"/>
                <w:highlight w:val="green"/>
                <w:lang w:val="es-ES" w:eastAsia="es-CO"/>
                <w14:ligatures w14:val="none"/>
              </w:rPr>
            </w:pPr>
            <w:r w:rsidRPr="009A7C3B">
              <w:rPr>
                <w:rFonts w:cstheme="minorHAnsi"/>
                <w:bCs/>
                <w:color w:val="000000"/>
                <w:sz w:val="18"/>
                <w:szCs w:val="18"/>
              </w:rPr>
              <w:t>245.557.369</w:t>
            </w:r>
          </w:p>
        </w:tc>
      </w:tr>
      <w:tr w:rsidR="009A7C3B" w:rsidRPr="0075642F" w14:paraId="6E334916" w14:textId="77777777" w:rsidTr="00A15AA0">
        <w:trPr>
          <w:jc w:val="center"/>
        </w:trPr>
        <w:tc>
          <w:tcPr>
            <w:tcW w:w="1701" w:type="dxa"/>
            <w:shd w:val="clear" w:color="auto" w:fill="D9D9D9"/>
          </w:tcPr>
          <w:p w14:paraId="627951D7" w14:textId="77777777" w:rsidR="009A7C3B" w:rsidRPr="0075642F" w:rsidRDefault="009A7C3B" w:rsidP="009A7C3B">
            <w:pPr>
              <w:spacing w:after="0" w:line="240" w:lineRule="auto"/>
              <w:rPr>
                <w:rFonts w:eastAsia="Calibri" w:cstheme="minorHAnsi"/>
                <w:color w:val="000000"/>
                <w:kern w:val="0"/>
                <w:sz w:val="18"/>
                <w:szCs w:val="18"/>
                <w:lang w:val="es-ES" w:eastAsia="es-CO"/>
                <w14:ligatures w14:val="none"/>
              </w:rPr>
            </w:pPr>
            <w:r w:rsidRPr="0075642F">
              <w:rPr>
                <w:rFonts w:eastAsia="Calibri" w:cstheme="minorHAnsi"/>
                <w:color w:val="000000"/>
                <w:kern w:val="0"/>
                <w:sz w:val="18"/>
                <w:szCs w:val="18"/>
                <w:lang w:val="es-ES" w:eastAsia="es-CO"/>
                <w14:ligatures w14:val="none"/>
              </w:rPr>
              <w:t>Gastos</w:t>
            </w:r>
          </w:p>
        </w:tc>
        <w:tc>
          <w:tcPr>
            <w:tcW w:w="1464" w:type="dxa"/>
            <w:vAlign w:val="center"/>
          </w:tcPr>
          <w:p w14:paraId="6345829D" w14:textId="77777777" w:rsidR="009A7C3B" w:rsidRPr="0075642F" w:rsidRDefault="009A7C3B" w:rsidP="009A7C3B">
            <w:pPr>
              <w:spacing w:after="0" w:line="240" w:lineRule="auto"/>
              <w:jc w:val="right"/>
              <w:rPr>
                <w:rFonts w:eastAsia="Calibri" w:cstheme="minorHAnsi"/>
                <w:color w:val="000000"/>
                <w:kern w:val="0"/>
                <w:sz w:val="18"/>
                <w:szCs w:val="18"/>
                <w:lang w:val="es-ES" w:eastAsia="es-CO"/>
                <w14:ligatures w14:val="none"/>
              </w:rPr>
            </w:pPr>
            <w:r w:rsidRPr="0075642F">
              <w:rPr>
                <w:rFonts w:eastAsia="Calibri" w:cstheme="minorHAnsi"/>
                <w:color w:val="000000"/>
                <w:kern w:val="0"/>
                <w:sz w:val="18"/>
                <w:szCs w:val="18"/>
                <w:lang w:val="es-ES" w:eastAsia="es-CO"/>
                <w14:ligatures w14:val="none"/>
              </w:rPr>
              <w:t>184.447.012</w:t>
            </w:r>
          </w:p>
        </w:tc>
        <w:tc>
          <w:tcPr>
            <w:tcW w:w="1464" w:type="dxa"/>
            <w:vAlign w:val="center"/>
          </w:tcPr>
          <w:p w14:paraId="7CB0B53F" w14:textId="77777777" w:rsidR="009A7C3B" w:rsidRPr="0075642F" w:rsidRDefault="009A7C3B" w:rsidP="009A7C3B">
            <w:pPr>
              <w:spacing w:after="0" w:line="240" w:lineRule="auto"/>
              <w:jc w:val="right"/>
              <w:rPr>
                <w:rFonts w:eastAsia="Calibri" w:cstheme="minorHAnsi"/>
                <w:color w:val="000000"/>
                <w:kern w:val="0"/>
                <w:sz w:val="18"/>
                <w:szCs w:val="18"/>
                <w:lang w:val="es-ES" w:eastAsia="es-CO"/>
                <w14:ligatures w14:val="none"/>
              </w:rPr>
            </w:pPr>
            <w:r w:rsidRPr="0075642F">
              <w:rPr>
                <w:rFonts w:eastAsia="Calibri" w:cstheme="minorHAnsi"/>
                <w:color w:val="000000"/>
                <w:kern w:val="0"/>
                <w:sz w:val="18"/>
                <w:szCs w:val="18"/>
                <w:lang w:val="es-ES" w:eastAsia="es-CO"/>
                <w14:ligatures w14:val="none"/>
              </w:rPr>
              <w:t>354.269.802</w:t>
            </w:r>
          </w:p>
        </w:tc>
        <w:tc>
          <w:tcPr>
            <w:tcW w:w="1464" w:type="dxa"/>
            <w:vAlign w:val="center"/>
          </w:tcPr>
          <w:p w14:paraId="22262787" w14:textId="77777777" w:rsidR="009A7C3B" w:rsidRPr="0075642F" w:rsidRDefault="009A7C3B" w:rsidP="009A7C3B">
            <w:pPr>
              <w:spacing w:after="0" w:line="240" w:lineRule="auto"/>
              <w:jc w:val="right"/>
              <w:rPr>
                <w:rFonts w:eastAsia="Calibri" w:cstheme="minorHAnsi"/>
                <w:color w:val="000000"/>
                <w:kern w:val="0"/>
                <w:sz w:val="18"/>
                <w:szCs w:val="18"/>
                <w:lang w:val="es-ES" w:eastAsia="es-CO"/>
                <w14:ligatures w14:val="none"/>
              </w:rPr>
            </w:pPr>
            <w:r w:rsidRPr="0075642F">
              <w:rPr>
                <w:rFonts w:eastAsia="Calibri" w:cstheme="minorHAnsi"/>
                <w:color w:val="000000"/>
                <w:kern w:val="0"/>
                <w:sz w:val="18"/>
                <w:szCs w:val="18"/>
                <w:lang w:val="es-ES" w:eastAsia="es-CO"/>
                <w14:ligatures w14:val="none"/>
              </w:rPr>
              <w:t>450.163.219</w:t>
            </w:r>
          </w:p>
        </w:tc>
        <w:tc>
          <w:tcPr>
            <w:tcW w:w="1464" w:type="dxa"/>
            <w:vAlign w:val="center"/>
          </w:tcPr>
          <w:p w14:paraId="2CC7206A" w14:textId="4408FBA7" w:rsidR="009A7C3B" w:rsidRPr="009A7C3B" w:rsidRDefault="009A7C3B" w:rsidP="009A7C3B">
            <w:pPr>
              <w:spacing w:after="0" w:line="240" w:lineRule="auto"/>
              <w:jc w:val="right"/>
              <w:rPr>
                <w:rFonts w:eastAsia="Calibri" w:cstheme="minorHAnsi"/>
                <w:color w:val="000000"/>
                <w:kern w:val="0"/>
                <w:sz w:val="18"/>
                <w:szCs w:val="18"/>
                <w:highlight w:val="green"/>
                <w:lang w:val="es-ES" w:eastAsia="es-CO"/>
                <w14:ligatures w14:val="none"/>
              </w:rPr>
            </w:pPr>
            <w:r w:rsidRPr="009A7C3B">
              <w:rPr>
                <w:rFonts w:cstheme="minorHAnsi"/>
                <w:bCs/>
                <w:color w:val="000000"/>
                <w:sz w:val="18"/>
                <w:szCs w:val="18"/>
              </w:rPr>
              <w:t>392.336.466</w:t>
            </w:r>
          </w:p>
        </w:tc>
      </w:tr>
      <w:tr w:rsidR="009A7C3B" w:rsidRPr="0075642F" w14:paraId="06E84C9D" w14:textId="77777777" w:rsidTr="00A15AA0">
        <w:trPr>
          <w:jc w:val="center"/>
        </w:trPr>
        <w:tc>
          <w:tcPr>
            <w:tcW w:w="1701" w:type="dxa"/>
            <w:shd w:val="clear" w:color="auto" w:fill="D9D9D9"/>
          </w:tcPr>
          <w:p w14:paraId="4087D53E" w14:textId="77777777" w:rsidR="009A7C3B" w:rsidRPr="0075642F" w:rsidRDefault="009A7C3B" w:rsidP="009A7C3B">
            <w:pPr>
              <w:spacing w:after="0" w:line="240" w:lineRule="auto"/>
              <w:jc w:val="center"/>
              <w:rPr>
                <w:rFonts w:eastAsia="Calibri" w:cstheme="minorHAnsi"/>
                <w:color w:val="000000"/>
                <w:kern w:val="0"/>
                <w:sz w:val="18"/>
                <w:szCs w:val="18"/>
                <w:lang w:val="es-ES" w:eastAsia="es-CO"/>
                <w14:ligatures w14:val="none"/>
              </w:rPr>
            </w:pPr>
            <w:r w:rsidRPr="0075642F">
              <w:rPr>
                <w:rFonts w:eastAsia="Calibri" w:cstheme="minorHAnsi"/>
                <w:color w:val="000000"/>
                <w:kern w:val="0"/>
                <w:sz w:val="18"/>
                <w:szCs w:val="18"/>
                <w:lang w:val="es-ES" w:eastAsia="es-CO"/>
                <w14:ligatures w14:val="none"/>
              </w:rPr>
              <w:t>Funcionamiento</w:t>
            </w:r>
          </w:p>
        </w:tc>
        <w:tc>
          <w:tcPr>
            <w:tcW w:w="1464" w:type="dxa"/>
            <w:vAlign w:val="center"/>
          </w:tcPr>
          <w:p w14:paraId="360C75EE" w14:textId="77777777" w:rsidR="009A7C3B" w:rsidRPr="0075642F" w:rsidRDefault="009A7C3B" w:rsidP="009A7C3B">
            <w:pPr>
              <w:spacing w:after="0" w:line="240" w:lineRule="auto"/>
              <w:jc w:val="right"/>
              <w:rPr>
                <w:rFonts w:eastAsia="Calibri" w:cstheme="minorHAnsi"/>
                <w:color w:val="000000"/>
                <w:kern w:val="0"/>
                <w:sz w:val="18"/>
                <w:szCs w:val="18"/>
                <w:lang w:val="es-ES" w:eastAsia="es-CO"/>
                <w14:ligatures w14:val="none"/>
              </w:rPr>
            </w:pPr>
            <w:r w:rsidRPr="0075642F">
              <w:rPr>
                <w:rFonts w:eastAsia="Calibri" w:cstheme="minorHAnsi"/>
                <w:color w:val="000000"/>
                <w:kern w:val="0"/>
                <w:sz w:val="18"/>
                <w:szCs w:val="18"/>
                <w:lang w:val="es-ES" w:eastAsia="es-CO"/>
                <w14:ligatures w14:val="none"/>
              </w:rPr>
              <w:t>32.238.228</w:t>
            </w:r>
          </w:p>
        </w:tc>
        <w:tc>
          <w:tcPr>
            <w:tcW w:w="1464" w:type="dxa"/>
            <w:vAlign w:val="center"/>
          </w:tcPr>
          <w:p w14:paraId="1714ED1A" w14:textId="77777777" w:rsidR="009A7C3B" w:rsidRPr="0075642F" w:rsidRDefault="009A7C3B" w:rsidP="009A7C3B">
            <w:pPr>
              <w:spacing w:after="0" w:line="240" w:lineRule="auto"/>
              <w:jc w:val="right"/>
              <w:rPr>
                <w:rFonts w:eastAsia="Calibri" w:cstheme="minorHAnsi"/>
                <w:color w:val="000000"/>
                <w:kern w:val="0"/>
                <w:sz w:val="18"/>
                <w:szCs w:val="18"/>
                <w:lang w:val="es-ES" w:eastAsia="es-CO"/>
                <w14:ligatures w14:val="none"/>
              </w:rPr>
            </w:pPr>
            <w:r w:rsidRPr="0075642F">
              <w:rPr>
                <w:rFonts w:eastAsia="Calibri" w:cstheme="minorHAnsi"/>
                <w:color w:val="000000"/>
                <w:kern w:val="0"/>
                <w:sz w:val="18"/>
                <w:szCs w:val="18"/>
                <w:lang w:val="es-ES" w:eastAsia="es-CO"/>
                <w14:ligatures w14:val="none"/>
              </w:rPr>
              <w:t>34.709.124</w:t>
            </w:r>
          </w:p>
        </w:tc>
        <w:tc>
          <w:tcPr>
            <w:tcW w:w="1464" w:type="dxa"/>
            <w:vAlign w:val="center"/>
          </w:tcPr>
          <w:p w14:paraId="18D8B66B" w14:textId="77777777" w:rsidR="009A7C3B" w:rsidRPr="0075642F" w:rsidRDefault="009A7C3B" w:rsidP="009A7C3B">
            <w:pPr>
              <w:spacing w:after="0" w:line="240" w:lineRule="auto"/>
              <w:jc w:val="right"/>
              <w:rPr>
                <w:rFonts w:eastAsia="Calibri" w:cstheme="minorHAnsi"/>
                <w:color w:val="000000"/>
                <w:kern w:val="0"/>
                <w:sz w:val="18"/>
                <w:szCs w:val="18"/>
                <w:lang w:val="es-ES" w:eastAsia="es-CO"/>
                <w14:ligatures w14:val="none"/>
              </w:rPr>
            </w:pPr>
            <w:r w:rsidRPr="0075642F">
              <w:rPr>
                <w:rFonts w:eastAsia="Calibri" w:cstheme="minorHAnsi"/>
                <w:color w:val="000000"/>
                <w:kern w:val="0"/>
                <w:sz w:val="18"/>
                <w:szCs w:val="18"/>
                <w:lang w:val="es-ES" w:eastAsia="es-CO"/>
                <w14:ligatures w14:val="none"/>
              </w:rPr>
              <w:t>37.778.016</w:t>
            </w:r>
          </w:p>
        </w:tc>
        <w:tc>
          <w:tcPr>
            <w:tcW w:w="1464" w:type="dxa"/>
            <w:vAlign w:val="center"/>
          </w:tcPr>
          <w:p w14:paraId="4CDAF4A5" w14:textId="671A4FEF" w:rsidR="009A7C3B" w:rsidRPr="009A7C3B" w:rsidRDefault="009A7C3B" w:rsidP="009A7C3B">
            <w:pPr>
              <w:spacing w:after="0" w:line="240" w:lineRule="auto"/>
              <w:jc w:val="right"/>
              <w:rPr>
                <w:rFonts w:eastAsia="Calibri" w:cstheme="minorHAnsi"/>
                <w:color w:val="000000"/>
                <w:kern w:val="0"/>
                <w:sz w:val="18"/>
                <w:szCs w:val="18"/>
                <w:highlight w:val="green"/>
                <w:lang w:val="es-ES" w:eastAsia="es-CO"/>
                <w14:ligatures w14:val="none"/>
              </w:rPr>
            </w:pPr>
            <w:r w:rsidRPr="009A7C3B">
              <w:rPr>
                <w:rFonts w:cstheme="minorHAnsi"/>
                <w:color w:val="000000"/>
                <w:sz w:val="18"/>
                <w:szCs w:val="18"/>
              </w:rPr>
              <w:t>29.012.972</w:t>
            </w:r>
          </w:p>
        </w:tc>
      </w:tr>
      <w:tr w:rsidR="009A7C3B" w:rsidRPr="0075642F" w14:paraId="65D0797F" w14:textId="77777777" w:rsidTr="00A15AA0">
        <w:trPr>
          <w:jc w:val="center"/>
        </w:trPr>
        <w:tc>
          <w:tcPr>
            <w:tcW w:w="1701" w:type="dxa"/>
            <w:shd w:val="clear" w:color="auto" w:fill="D9D9D9"/>
          </w:tcPr>
          <w:p w14:paraId="18CFE161" w14:textId="77777777" w:rsidR="009A7C3B" w:rsidRPr="0075642F" w:rsidRDefault="009A7C3B" w:rsidP="009A7C3B">
            <w:pPr>
              <w:spacing w:after="0" w:line="240" w:lineRule="auto"/>
              <w:jc w:val="center"/>
              <w:rPr>
                <w:rFonts w:eastAsia="Calibri" w:cstheme="minorHAnsi"/>
                <w:color w:val="000000"/>
                <w:kern w:val="0"/>
                <w:sz w:val="18"/>
                <w:szCs w:val="18"/>
                <w:lang w:val="es-ES" w:eastAsia="es-CO"/>
                <w14:ligatures w14:val="none"/>
              </w:rPr>
            </w:pPr>
            <w:r w:rsidRPr="0075642F">
              <w:rPr>
                <w:rFonts w:eastAsia="Calibri" w:cstheme="minorHAnsi"/>
                <w:color w:val="000000"/>
                <w:kern w:val="0"/>
                <w:sz w:val="18"/>
                <w:szCs w:val="18"/>
                <w:lang w:val="es-ES" w:eastAsia="es-CO"/>
                <w14:ligatures w14:val="none"/>
              </w:rPr>
              <w:t>Inversión</w:t>
            </w:r>
          </w:p>
        </w:tc>
        <w:tc>
          <w:tcPr>
            <w:tcW w:w="1464" w:type="dxa"/>
            <w:vAlign w:val="center"/>
          </w:tcPr>
          <w:p w14:paraId="7A05FE82" w14:textId="77777777" w:rsidR="009A7C3B" w:rsidRPr="0075642F" w:rsidRDefault="009A7C3B" w:rsidP="009A7C3B">
            <w:pPr>
              <w:spacing w:after="0" w:line="240" w:lineRule="auto"/>
              <w:jc w:val="right"/>
              <w:rPr>
                <w:rFonts w:eastAsia="Calibri" w:cstheme="minorHAnsi"/>
                <w:color w:val="000000"/>
                <w:kern w:val="0"/>
                <w:sz w:val="18"/>
                <w:szCs w:val="18"/>
                <w:lang w:val="es-ES" w:eastAsia="es-CO"/>
                <w14:ligatures w14:val="none"/>
              </w:rPr>
            </w:pPr>
            <w:r w:rsidRPr="0075642F">
              <w:rPr>
                <w:rFonts w:eastAsia="Calibri" w:cstheme="minorHAnsi"/>
                <w:color w:val="000000"/>
                <w:kern w:val="0"/>
                <w:sz w:val="18"/>
                <w:szCs w:val="18"/>
                <w:lang w:val="es-ES" w:eastAsia="es-CO"/>
                <w14:ligatures w14:val="none"/>
              </w:rPr>
              <w:t>152.208.784</w:t>
            </w:r>
          </w:p>
        </w:tc>
        <w:tc>
          <w:tcPr>
            <w:tcW w:w="1464" w:type="dxa"/>
            <w:vAlign w:val="center"/>
          </w:tcPr>
          <w:p w14:paraId="5301AAE0" w14:textId="77777777" w:rsidR="009A7C3B" w:rsidRPr="0075642F" w:rsidRDefault="009A7C3B" w:rsidP="009A7C3B">
            <w:pPr>
              <w:spacing w:after="0" w:line="240" w:lineRule="auto"/>
              <w:jc w:val="right"/>
              <w:rPr>
                <w:rFonts w:eastAsia="Calibri" w:cstheme="minorHAnsi"/>
                <w:color w:val="000000"/>
                <w:kern w:val="0"/>
                <w:sz w:val="18"/>
                <w:szCs w:val="18"/>
                <w:lang w:val="es-ES" w:eastAsia="es-CO"/>
                <w14:ligatures w14:val="none"/>
              </w:rPr>
            </w:pPr>
            <w:r w:rsidRPr="0075642F">
              <w:rPr>
                <w:rFonts w:eastAsia="Calibri" w:cstheme="minorHAnsi"/>
                <w:color w:val="000000"/>
                <w:kern w:val="0"/>
                <w:sz w:val="18"/>
                <w:szCs w:val="18"/>
                <w:lang w:val="es-ES" w:eastAsia="es-CO"/>
                <w14:ligatures w14:val="none"/>
              </w:rPr>
              <w:t>319.560.678</w:t>
            </w:r>
          </w:p>
        </w:tc>
        <w:tc>
          <w:tcPr>
            <w:tcW w:w="1464" w:type="dxa"/>
            <w:vAlign w:val="center"/>
          </w:tcPr>
          <w:p w14:paraId="020531B7" w14:textId="77777777" w:rsidR="009A7C3B" w:rsidRPr="0075642F" w:rsidRDefault="009A7C3B" w:rsidP="009A7C3B">
            <w:pPr>
              <w:spacing w:after="0" w:line="240" w:lineRule="auto"/>
              <w:jc w:val="right"/>
              <w:rPr>
                <w:rFonts w:eastAsia="Calibri" w:cstheme="minorHAnsi"/>
                <w:color w:val="000000"/>
                <w:kern w:val="0"/>
                <w:sz w:val="18"/>
                <w:szCs w:val="18"/>
                <w:lang w:val="es-ES" w:eastAsia="es-CO"/>
                <w14:ligatures w14:val="none"/>
              </w:rPr>
            </w:pPr>
            <w:r w:rsidRPr="0075642F">
              <w:rPr>
                <w:rFonts w:eastAsia="Calibri" w:cstheme="minorHAnsi"/>
                <w:color w:val="000000"/>
                <w:kern w:val="0"/>
                <w:sz w:val="18"/>
                <w:szCs w:val="18"/>
                <w:lang w:val="es-ES" w:eastAsia="es-CO"/>
                <w14:ligatures w14:val="none"/>
              </w:rPr>
              <w:t>412.385.203</w:t>
            </w:r>
          </w:p>
        </w:tc>
        <w:tc>
          <w:tcPr>
            <w:tcW w:w="1464" w:type="dxa"/>
            <w:vAlign w:val="center"/>
          </w:tcPr>
          <w:p w14:paraId="1C50E0E5" w14:textId="07D14000" w:rsidR="009A7C3B" w:rsidRPr="009A7C3B" w:rsidRDefault="009A7C3B" w:rsidP="009A7C3B">
            <w:pPr>
              <w:spacing w:after="0" w:line="240" w:lineRule="auto"/>
              <w:jc w:val="right"/>
              <w:rPr>
                <w:rFonts w:eastAsia="Calibri" w:cstheme="minorHAnsi"/>
                <w:color w:val="000000"/>
                <w:kern w:val="0"/>
                <w:sz w:val="18"/>
                <w:szCs w:val="18"/>
                <w:highlight w:val="green"/>
                <w:lang w:val="es-ES" w:eastAsia="es-CO"/>
                <w14:ligatures w14:val="none"/>
              </w:rPr>
            </w:pPr>
            <w:r w:rsidRPr="009A7C3B">
              <w:rPr>
                <w:rFonts w:cstheme="minorHAnsi"/>
                <w:color w:val="000000"/>
                <w:sz w:val="18"/>
                <w:szCs w:val="18"/>
              </w:rPr>
              <w:t>363.323.494</w:t>
            </w:r>
          </w:p>
        </w:tc>
      </w:tr>
    </w:tbl>
    <w:p w14:paraId="09D1F8D9" w14:textId="77777777" w:rsidR="000F2376" w:rsidRPr="0075642F" w:rsidRDefault="000F2376" w:rsidP="0075642F">
      <w:pPr>
        <w:spacing w:after="0" w:line="240" w:lineRule="auto"/>
        <w:jc w:val="center"/>
        <w:rPr>
          <w:rFonts w:eastAsia="Calibri" w:cstheme="minorHAnsi"/>
          <w:color w:val="000000"/>
          <w:kern w:val="0"/>
          <w:sz w:val="18"/>
          <w:szCs w:val="18"/>
          <w:lang w:val="es-ES" w:eastAsia="es-CO"/>
          <w14:ligatures w14:val="none"/>
        </w:rPr>
      </w:pPr>
      <w:r w:rsidRPr="0075642F">
        <w:rPr>
          <w:rFonts w:eastAsia="Calibri" w:cstheme="minorHAnsi"/>
          <w:color w:val="000000"/>
          <w:kern w:val="0"/>
          <w:sz w:val="18"/>
          <w:szCs w:val="18"/>
          <w:lang w:val="es-ES" w:eastAsia="es-CO"/>
          <w14:ligatures w14:val="none"/>
        </w:rPr>
        <w:t xml:space="preserve">Fuente: Sistemas de Información </w:t>
      </w:r>
      <w:proofErr w:type="spellStart"/>
      <w:r w:rsidRPr="0075642F">
        <w:rPr>
          <w:rFonts w:eastAsia="Calibri" w:cstheme="minorHAnsi"/>
          <w:color w:val="000000"/>
          <w:kern w:val="0"/>
          <w:sz w:val="18"/>
          <w:szCs w:val="18"/>
          <w:lang w:val="es-ES" w:eastAsia="es-CO"/>
          <w14:ligatures w14:val="none"/>
        </w:rPr>
        <w:t>Seven</w:t>
      </w:r>
      <w:proofErr w:type="spellEnd"/>
      <w:r w:rsidRPr="0075642F">
        <w:rPr>
          <w:rFonts w:eastAsia="Calibri" w:cstheme="minorHAnsi"/>
          <w:color w:val="000000"/>
          <w:kern w:val="0"/>
          <w:sz w:val="18"/>
          <w:szCs w:val="18"/>
          <w:lang w:val="es-ES" w:eastAsia="es-CO"/>
          <w14:ligatures w14:val="none"/>
        </w:rPr>
        <w:t xml:space="preserve"> y </w:t>
      </w:r>
      <w:proofErr w:type="spellStart"/>
      <w:r w:rsidRPr="0075642F">
        <w:rPr>
          <w:rFonts w:eastAsia="Calibri" w:cstheme="minorHAnsi"/>
          <w:color w:val="000000"/>
          <w:kern w:val="0"/>
          <w:sz w:val="18"/>
          <w:szCs w:val="18"/>
          <w:lang w:val="es-ES" w:eastAsia="es-CO"/>
          <w14:ligatures w14:val="none"/>
        </w:rPr>
        <w:t>Bogdata</w:t>
      </w:r>
      <w:proofErr w:type="spellEnd"/>
    </w:p>
    <w:p w14:paraId="57444C09" w14:textId="48BCBBFA" w:rsidR="000F2376" w:rsidRPr="0075642F" w:rsidRDefault="00FB4722" w:rsidP="0075642F">
      <w:pPr>
        <w:spacing w:after="0" w:line="240" w:lineRule="auto"/>
        <w:ind w:left="2160"/>
        <w:contextualSpacing/>
        <w:rPr>
          <w:rFonts w:eastAsia="Calibri" w:cstheme="minorHAnsi"/>
          <w:color w:val="000000"/>
          <w:kern w:val="0"/>
          <w:sz w:val="18"/>
          <w:szCs w:val="18"/>
          <w:lang w:val="es-ES" w:eastAsia="es-CO"/>
          <w14:ligatures w14:val="none"/>
        </w:rPr>
      </w:pPr>
      <w:r w:rsidRPr="0075642F">
        <w:rPr>
          <w:rFonts w:eastAsia="Calibri" w:cstheme="minorHAnsi"/>
          <w:color w:val="000000"/>
          <w:kern w:val="0"/>
          <w:sz w:val="18"/>
          <w:szCs w:val="18"/>
          <w:lang w:val="es-ES" w:eastAsia="es-CO"/>
          <w14:ligatures w14:val="none"/>
        </w:rPr>
        <w:t xml:space="preserve">       </w:t>
      </w:r>
      <w:r w:rsidR="000F2376" w:rsidRPr="0075642F">
        <w:rPr>
          <w:rFonts w:eastAsia="Calibri" w:cstheme="minorHAnsi"/>
          <w:color w:val="000000"/>
          <w:kern w:val="0"/>
          <w:sz w:val="18"/>
          <w:szCs w:val="18"/>
          <w:lang w:val="es-ES" w:eastAsia="es-CO"/>
          <w14:ligatures w14:val="none"/>
        </w:rPr>
        <w:t xml:space="preserve">*Vigencia 2023, datos reportados a corte </w:t>
      </w:r>
      <w:r w:rsidR="000F2376" w:rsidRPr="0075642F">
        <w:rPr>
          <w:rFonts w:eastAsia="Calibri" w:cstheme="minorHAnsi"/>
          <w:kern w:val="0"/>
          <w:sz w:val="18"/>
          <w:szCs w:val="18"/>
          <w:lang w:val="es-ES" w:eastAsia="es-CO"/>
          <w14:ligatures w14:val="none"/>
        </w:rPr>
        <w:t>3</w:t>
      </w:r>
      <w:r w:rsidR="0075642F" w:rsidRPr="0075642F">
        <w:rPr>
          <w:rFonts w:eastAsia="Calibri" w:cstheme="minorHAnsi"/>
          <w:kern w:val="0"/>
          <w:sz w:val="18"/>
          <w:szCs w:val="18"/>
          <w:lang w:val="es-ES" w:eastAsia="es-CO"/>
          <w14:ligatures w14:val="none"/>
        </w:rPr>
        <w:t>0</w:t>
      </w:r>
      <w:r w:rsidRPr="0075642F">
        <w:rPr>
          <w:rFonts w:eastAsia="Calibri" w:cstheme="minorHAnsi"/>
          <w:kern w:val="0"/>
          <w:sz w:val="18"/>
          <w:szCs w:val="18"/>
          <w:lang w:val="es-ES" w:eastAsia="es-CO"/>
          <w14:ligatures w14:val="none"/>
        </w:rPr>
        <w:t>/0</w:t>
      </w:r>
      <w:r w:rsidR="0075642F" w:rsidRPr="0075642F">
        <w:rPr>
          <w:rFonts w:eastAsia="Calibri" w:cstheme="minorHAnsi"/>
          <w:kern w:val="0"/>
          <w:sz w:val="18"/>
          <w:szCs w:val="18"/>
          <w:lang w:val="es-ES" w:eastAsia="es-CO"/>
          <w14:ligatures w14:val="none"/>
        </w:rPr>
        <w:t>9</w:t>
      </w:r>
      <w:r w:rsidRPr="0075642F">
        <w:rPr>
          <w:rFonts w:eastAsia="Calibri" w:cstheme="minorHAnsi"/>
          <w:kern w:val="0"/>
          <w:sz w:val="18"/>
          <w:szCs w:val="18"/>
          <w:lang w:val="es-ES" w:eastAsia="es-CO"/>
          <w14:ligatures w14:val="none"/>
        </w:rPr>
        <w:t>/2</w:t>
      </w:r>
      <w:r w:rsidR="000F2376" w:rsidRPr="0075642F">
        <w:rPr>
          <w:rFonts w:eastAsia="Calibri" w:cstheme="minorHAnsi"/>
          <w:kern w:val="0"/>
          <w:sz w:val="18"/>
          <w:szCs w:val="18"/>
          <w:lang w:val="es-ES" w:eastAsia="es-CO"/>
          <w14:ligatures w14:val="none"/>
        </w:rPr>
        <w:t>023</w:t>
      </w:r>
    </w:p>
    <w:p w14:paraId="692A7A16" w14:textId="77777777" w:rsidR="0038514D" w:rsidRDefault="0038514D" w:rsidP="0075642F">
      <w:pPr>
        <w:autoSpaceDE w:val="0"/>
        <w:autoSpaceDN w:val="0"/>
        <w:adjustRightInd w:val="0"/>
        <w:spacing w:after="0" w:line="240" w:lineRule="auto"/>
        <w:contextualSpacing/>
        <w:jc w:val="center"/>
        <w:rPr>
          <w:rFonts w:eastAsia="Times New Roman" w:cstheme="minorHAnsi"/>
          <w:color w:val="000000" w:themeColor="text1"/>
          <w:sz w:val="18"/>
          <w:szCs w:val="18"/>
        </w:rPr>
      </w:pPr>
    </w:p>
    <w:p w14:paraId="63ADE193" w14:textId="77777777" w:rsidR="00667D16" w:rsidRDefault="00667D16" w:rsidP="0075642F">
      <w:pPr>
        <w:autoSpaceDE w:val="0"/>
        <w:autoSpaceDN w:val="0"/>
        <w:adjustRightInd w:val="0"/>
        <w:spacing w:after="0" w:line="240" w:lineRule="auto"/>
        <w:contextualSpacing/>
        <w:jc w:val="center"/>
        <w:rPr>
          <w:rFonts w:eastAsia="Times New Roman" w:cstheme="minorHAnsi"/>
          <w:color w:val="000000" w:themeColor="text1"/>
          <w:sz w:val="18"/>
          <w:szCs w:val="18"/>
        </w:rPr>
      </w:pPr>
    </w:p>
    <w:p w14:paraId="7B0FCD32" w14:textId="77777777" w:rsidR="00667D16" w:rsidRPr="0075642F" w:rsidRDefault="00667D16" w:rsidP="0075642F">
      <w:pPr>
        <w:autoSpaceDE w:val="0"/>
        <w:autoSpaceDN w:val="0"/>
        <w:adjustRightInd w:val="0"/>
        <w:spacing w:after="0" w:line="240" w:lineRule="auto"/>
        <w:contextualSpacing/>
        <w:jc w:val="center"/>
        <w:rPr>
          <w:rFonts w:eastAsia="Times New Roman" w:cstheme="minorHAnsi"/>
          <w:color w:val="000000" w:themeColor="text1"/>
          <w:sz w:val="18"/>
          <w:szCs w:val="18"/>
        </w:rPr>
      </w:pPr>
    </w:p>
    <w:p w14:paraId="67F4CA4F" w14:textId="77777777" w:rsidR="00B144BD" w:rsidRDefault="004C589E" w:rsidP="00B144BD">
      <w:pPr>
        <w:pStyle w:val="Ttulo2"/>
      </w:pPr>
      <w:bookmarkStart w:id="15" w:name="_Toc148048073"/>
      <w:r w:rsidRPr="0075642F">
        <w:t>ÓRGANOS DE DIRECCIÓN</w:t>
      </w:r>
      <w:bookmarkEnd w:id="4"/>
      <w:bookmarkEnd w:id="15"/>
    </w:p>
    <w:p w14:paraId="5CB1845C" w14:textId="3C50F8B9" w:rsidR="003711E8" w:rsidRPr="0075642F" w:rsidRDefault="00112B01" w:rsidP="004C04D2">
      <w:pPr>
        <w:pStyle w:val="Ttulo3"/>
      </w:pPr>
      <w:bookmarkStart w:id="16" w:name="_Toc148048074"/>
      <w:proofErr w:type="gramStart"/>
      <w:r>
        <w:t xml:space="preserve">1.7.1  </w:t>
      </w:r>
      <w:r w:rsidR="006E6582" w:rsidRPr="0075642F">
        <w:t>JUNTA</w:t>
      </w:r>
      <w:proofErr w:type="gramEnd"/>
      <w:r w:rsidR="006E6582" w:rsidRPr="0075642F">
        <w:t xml:space="preserve"> </w:t>
      </w:r>
      <w:r w:rsidR="006E6582" w:rsidRPr="002B7655">
        <w:t>DIRECTIVA</w:t>
      </w:r>
      <w:bookmarkEnd w:id="16"/>
      <w:r w:rsidR="008939DA" w:rsidRPr="0075642F">
        <w:t xml:space="preserve"> </w:t>
      </w:r>
    </w:p>
    <w:p w14:paraId="59173DC9" w14:textId="55D057D8" w:rsidR="00BB289D" w:rsidRPr="0075642F" w:rsidRDefault="00F81F2C" w:rsidP="00BB289D">
      <w:pPr>
        <w:spacing w:after="0" w:line="240" w:lineRule="auto"/>
        <w:contextualSpacing/>
        <w:jc w:val="both"/>
        <w:rPr>
          <w:rFonts w:cstheme="minorHAnsi"/>
        </w:rPr>
      </w:pPr>
      <w:r w:rsidRPr="0075642F">
        <w:rPr>
          <w:rFonts w:cstheme="minorHAnsi"/>
        </w:rPr>
        <w:t>Resolución IDRD No. 5 de 1997</w:t>
      </w:r>
      <w:r w:rsidR="00BB289D" w:rsidRPr="0075642F">
        <w:rPr>
          <w:rFonts w:cstheme="minorHAnsi"/>
        </w:rPr>
        <w:t xml:space="preserve"> y Decreto No. 114 de 2020, La Junta Directiva del Instituto será designada libremente por el </w:t>
      </w:r>
      <w:proofErr w:type="gramStart"/>
      <w:r w:rsidR="00BB289D" w:rsidRPr="0075642F">
        <w:rPr>
          <w:rFonts w:cstheme="minorHAnsi"/>
        </w:rPr>
        <w:t>Alcalde</w:t>
      </w:r>
      <w:proofErr w:type="gramEnd"/>
      <w:r w:rsidR="00BB289D" w:rsidRPr="0075642F">
        <w:rPr>
          <w:rFonts w:cstheme="minorHAnsi"/>
        </w:rPr>
        <w:t xml:space="preserve"> Mayor de Santa Fe de Bogotá, D.C.</w:t>
      </w:r>
    </w:p>
    <w:p w14:paraId="7BE9E3AC" w14:textId="77777777" w:rsidR="00BB289D" w:rsidRPr="0075642F" w:rsidRDefault="00BB289D" w:rsidP="00BB289D">
      <w:pPr>
        <w:spacing w:after="0" w:line="240" w:lineRule="auto"/>
        <w:contextualSpacing/>
        <w:jc w:val="both"/>
        <w:rPr>
          <w:rFonts w:cstheme="minorHAnsi"/>
        </w:rPr>
      </w:pPr>
    </w:p>
    <w:p w14:paraId="0D9AB3AC" w14:textId="0AF1AD17" w:rsidR="00BB289D" w:rsidRPr="0075642F" w:rsidRDefault="00BB289D" w:rsidP="00BB289D">
      <w:pPr>
        <w:spacing w:after="0" w:line="240" w:lineRule="auto"/>
        <w:contextualSpacing/>
        <w:jc w:val="both"/>
        <w:rPr>
          <w:rFonts w:cstheme="minorHAnsi"/>
        </w:rPr>
      </w:pPr>
      <w:r w:rsidRPr="0075642F">
        <w:rPr>
          <w:rFonts w:cstheme="minorHAnsi"/>
        </w:rPr>
        <w:t xml:space="preserve">Esta instancia </w:t>
      </w:r>
      <w:r w:rsidR="0075642F" w:rsidRPr="0075642F">
        <w:rPr>
          <w:rFonts w:cstheme="minorHAnsi"/>
        </w:rPr>
        <w:t>está</w:t>
      </w:r>
      <w:r w:rsidRPr="0075642F">
        <w:rPr>
          <w:rFonts w:cstheme="minorHAnsi"/>
        </w:rPr>
        <w:t xml:space="preserve"> integrada por: </w:t>
      </w:r>
    </w:p>
    <w:p w14:paraId="0E6FFEED" w14:textId="7DEA29FC" w:rsidR="00BB289D" w:rsidRPr="0075642F" w:rsidRDefault="00BB289D" w:rsidP="004E2F05">
      <w:pPr>
        <w:pStyle w:val="Prrafodelista"/>
        <w:numPr>
          <w:ilvl w:val="0"/>
          <w:numId w:val="34"/>
        </w:numPr>
        <w:spacing w:after="0" w:line="240" w:lineRule="auto"/>
        <w:jc w:val="both"/>
        <w:rPr>
          <w:rFonts w:cstheme="minorHAnsi"/>
        </w:rPr>
      </w:pPr>
      <w:r w:rsidRPr="0075642F">
        <w:rPr>
          <w:rFonts w:cstheme="minorHAnsi"/>
        </w:rPr>
        <w:t>La alcaldesa mayor de Bogotá D.C o su delegado, que será el secretario distrital de Cultura, Recreación y Deporte</w:t>
      </w:r>
    </w:p>
    <w:p w14:paraId="799373AE" w14:textId="7C0E0936" w:rsidR="00BB289D" w:rsidRPr="0075642F" w:rsidRDefault="00BB289D" w:rsidP="004E2F05">
      <w:pPr>
        <w:pStyle w:val="Prrafodelista"/>
        <w:numPr>
          <w:ilvl w:val="0"/>
          <w:numId w:val="34"/>
        </w:numPr>
        <w:spacing w:after="0" w:line="240" w:lineRule="auto"/>
        <w:jc w:val="both"/>
        <w:rPr>
          <w:rFonts w:cstheme="minorHAnsi"/>
        </w:rPr>
      </w:pPr>
      <w:r w:rsidRPr="0075642F">
        <w:rPr>
          <w:rFonts w:cstheme="minorHAnsi"/>
        </w:rPr>
        <w:t>El ministro del Deporte o su Representante (...)</w:t>
      </w:r>
    </w:p>
    <w:p w14:paraId="28C9D326" w14:textId="7F6D0B50" w:rsidR="00BB289D" w:rsidRPr="0075642F" w:rsidRDefault="00BB289D" w:rsidP="004E2F05">
      <w:pPr>
        <w:pStyle w:val="Prrafodelista"/>
        <w:numPr>
          <w:ilvl w:val="0"/>
          <w:numId w:val="34"/>
        </w:numPr>
        <w:spacing w:after="0" w:line="240" w:lineRule="auto"/>
        <w:jc w:val="both"/>
        <w:rPr>
          <w:rFonts w:cstheme="minorHAnsi"/>
        </w:rPr>
      </w:pPr>
      <w:r w:rsidRPr="0075642F">
        <w:rPr>
          <w:rFonts w:cstheme="minorHAnsi"/>
        </w:rPr>
        <w:t xml:space="preserve">El/la secretario/a distrital de Planeación o su delegado, que será el </w:t>
      </w:r>
      <w:proofErr w:type="gramStart"/>
      <w:r w:rsidRPr="0075642F">
        <w:rPr>
          <w:rFonts w:cstheme="minorHAnsi"/>
        </w:rPr>
        <w:t>Director</w:t>
      </w:r>
      <w:proofErr w:type="gramEnd"/>
      <w:r w:rsidRPr="0075642F">
        <w:rPr>
          <w:rFonts w:cstheme="minorHAnsi"/>
        </w:rPr>
        <w:t xml:space="preserve"> del Taller del Espacio Público de la Secretaría Distrital de Planeación</w:t>
      </w:r>
    </w:p>
    <w:p w14:paraId="61B612DF" w14:textId="136D76A5" w:rsidR="00BB289D" w:rsidRPr="0075642F" w:rsidRDefault="00BB289D" w:rsidP="004E2F05">
      <w:pPr>
        <w:pStyle w:val="Prrafodelista"/>
        <w:numPr>
          <w:ilvl w:val="0"/>
          <w:numId w:val="34"/>
        </w:numPr>
        <w:spacing w:after="0" w:line="240" w:lineRule="auto"/>
        <w:jc w:val="both"/>
        <w:rPr>
          <w:rFonts w:cstheme="minorHAnsi"/>
        </w:rPr>
      </w:pPr>
      <w:r w:rsidRPr="0075642F">
        <w:rPr>
          <w:rFonts w:cstheme="minorHAnsi"/>
        </w:rPr>
        <w:t>El/la director/a de Presupuesto de la Secretaría Distrital de Hacienda</w:t>
      </w:r>
    </w:p>
    <w:p w14:paraId="6735B9A1" w14:textId="77777777" w:rsidR="00787842" w:rsidRPr="0075642F" w:rsidRDefault="00787842" w:rsidP="00BB289D">
      <w:pPr>
        <w:spacing w:after="0" w:line="240" w:lineRule="auto"/>
        <w:jc w:val="both"/>
        <w:rPr>
          <w:rFonts w:cstheme="minorHAnsi"/>
        </w:rPr>
      </w:pPr>
    </w:p>
    <w:p w14:paraId="1D439018" w14:textId="65B18B31" w:rsidR="00BB289D" w:rsidRPr="0075642F" w:rsidRDefault="00BB289D" w:rsidP="00BB289D">
      <w:pPr>
        <w:spacing w:after="0" w:line="240" w:lineRule="auto"/>
        <w:jc w:val="both"/>
        <w:rPr>
          <w:rFonts w:cstheme="minorHAnsi"/>
        </w:rPr>
      </w:pPr>
      <w:r w:rsidRPr="0075642F">
        <w:rPr>
          <w:rFonts w:cstheme="minorHAnsi"/>
        </w:rPr>
        <w:t xml:space="preserve">El </w:t>
      </w:r>
      <w:proofErr w:type="gramStart"/>
      <w:r w:rsidRPr="0075642F">
        <w:rPr>
          <w:rFonts w:cstheme="minorHAnsi"/>
        </w:rPr>
        <w:t>Director</w:t>
      </w:r>
      <w:proofErr w:type="gramEnd"/>
      <w:r w:rsidRPr="0075642F">
        <w:rPr>
          <w:rFonts w:cstheme="minorHAnsi"/>
        </w:rPr>
        <w:t xml:space="preserve"> del Instituto asistirá con derecho a voz pero sin voto.</w:t>
      </w:r>
    </w:p>
    <w:p w14:paraId="43FBA8A2" w14:textId="4723A365" w:rsidR="00BB289D" w:rsidRPr="0075642F" w:rsidRDefault="00BB289D" w:rsidP="00BB289D">
      <w:pPr>
        <w:spacing w:after="0" w:line="240" w:lineRule="auto"/>
        <w:jc w:val="both"/>
        <w:rPr>
          <w:rFonts w:cstheme="minorHAnsi"/>
        </w:rPr>
      </w:pPr>
      <w:r w:rsidRPr="0075642F">
        <w:rPr>
          <w:rFonts w:cstheme="minorHAnsi"/>
        </w:rPr>
        <w:t>El</w:t>
      </w:r>
      <w:r w:rsidR="00787842" w:rsidRPr="0075642F">
        <w:rPr>
          <w:rFonts w:cstheme="minorHAnsi"/>
        </w:rPr>
        <w:t>/la</w:t>
      </w:r>
      <w:r w:rsidRPr="0075642F">
        <w:rPr>
          <w:rFonts w:cstheme="minorHAnsi"/>
        </w:rPr>
        <w:t xml:space="preserve"> </w:t>
      </w:r>
      <w:proofErr w:type="gramStart"/>
      <w:r w:rsidRPr="0075642F">
        <w:rPr>
          <w:rFonts w:cstheme="minorHAnsi"/>
        </w:rPr>
        <w:t>Secretario</w:t>
      </w:r>
      <w:proofErr w:type="gramEnd"/>
      <w:r w:rsidR="0075642F">
        <w:rPr>
          <w:rFonts w:cstheme="minorHAnsi"/>
        </w:rPr>
        <w:t xml:space="preserve"> (a)</w:t>
      </w:r>
      <w:r w:rsidRPr="0075642F">
        <w:rPr>
          <w:rFonts w:cstheme="minorHAnsi"/>
        </w:rPr>
        <w:t xml:space="preserve"> General del Instituto, </w:t>
      </w:r>
      <w:r w:rsidR="00787842" w:rsidRPr="0075642F">
        <w:rPr>
          <w:rFonts w:cstheme="minorHAnsi"/>
        </w:rPr>
        <w:t>cumple el rol de Secretaria Técnica de la Junta Directiva del IDRD</w:t>
      </w:r>
    </w:p>
    <w:p w14:paraId="4C1F303D" w14:textId="77777777" w:rsidR="0028177F" w:rsidRPr="0075642F" w:rsidRDefault="0028177F" w:rsidP="001327D3">
      <w:pPr>
        <w:spacing w:after="0" w:line="240" w:lineRule="auto"/>
        <w:contextualSpacing/>
        <w:jc w:val="both"/>
        <w:rPr>
          <w:rFonts w:cstheme="minorHAnsi"/>
        </w:rPr>
      </w:pPr>
    </w:p>
    <w:p w14:paraId="50F0ABF6" w14:textId="3D645315" w:rsidR="007A17E9" w:rsidRPr="0075642F" w:rsidRDefault="00112B01" w:rsidP="004C04D2">
      <w:pPr>
        <w:pStyle w:val="Ttulo3"/>
      </w:pPr>
      <w:bookmarkStart w:id="17" w:name="_Toc148048075"/>
      <w:r>
        <w:t xml:space="preserve">1.7.2 </w:t>
      </w:r>
      <w:r w:rsidR="00B06D67" w:rsidRPr="0075642F">
        <w:t>COMITÉ INSTITUCIONAL DE GESTIÓN Y DESEMPEÑO</w:t>
      </w:r>
      <w:bookmarkEnd w:id="17"/>
    </w:p>
    <w:p w14:paraId="6C994D7E" w14:textId="34C6CFB6" w:rsidR="00B218A7" w:rsidRPr="0075642F" w:rsidRDefault="00B218A7" w:rsidP="00F81F2C">
      <w:pPr>
        <w:spacing w:line="240" w:lineRule="auto"/>
        <w:contextualSpacing/>
        <w:jc w:val="both"/>
        <w:rPr>
          <w:rFonts w:cstheme="minorHAnsi"/>
        </w:rPr>
      </w:pPr>
      <w:bookmarkStart w:id="18" w:name="_Toc139832393"/>
      <w:r w:rsidRPr="0075642F">
        <w:rPr>
          <w:rFonts w:cstheme="minorHAnsi"/>
        </w:rPr>
        <w:t>Resolución 1031 de agosto de 2023</w:t>
      </w:r>
      <w:r w:rsidR="00F81F2C" w:rsidRPr="0075642F">
        <w:rPr>
          <w:rFonts w:cstheme="minorHAnsi"/>
        </w:rPr>
        <w:t xml:space="preserve"> “Por la cual se subroga las Resoluciones 265 de 2020 y 982 de 2022 y se actualiza y modifica el Comité Institucional de Gestión y Desempeño del Instituto Distrital de Recreación y Deporte - IDRD.”</w:t>
      </w:r>
    </w:p>
    <w:p w14:paraId="17C98CBD" w14:textId="77777777" w:rsidR="00667D16" w:rsidRDefault="00667D16" w:rsidP="00F81F2C">
      <w:pPr>
        <w:spacing w:line="240" w:lineRule="auto"/>
        <w:contextualSpacing/>
        <w:jc w:val="both"/>
        <w:rPr>
          <w:rFonts w:cstheme="minorHAnsi"/>
        </w:rPr>
      </w:pPr>
    </w:p>
    <w:p w14:paraId="71456602" w14:textId="65736A80" w:rsidR="00F81F2C" w:rsidRPr="0075642F" w:rsidRDefault="00230DB3" w:rsidP="00F81F2C">
      <w:pPr>
        <w:spacing w:line="240" w:lineRule="auto"/>
        <w:contextualSpacing/>
        <w:jc w:val="both"/>
        <w:rPr>
          <w:rFonts w:cstheme="minorHAnsi"/>
        </w:rPr>
      </w:pPr>
      <w:r w:rsidRPr="0075642F">
        <w:rPr>
          <w:rFonts w:cstheme="minorHAnsi"/>
        </w:rPr>
        <w:t>Integrantes</w:t>
      </w:r>
      <w:r w:rsidR="00F81F2C" w:rsidRPr="0075642F">
        <w:rPr>
          <w:rFonts w:cstheme="minorHAnsi"/>
        </w:rPr>
        <w:t>:</w:t>
      </w:r>
    </w:p>
    <w:p w14:paraId="0E675B28" w14:textId="77777777" w:rsidR="00F81F2C" w:rsidRPr="0075642F" w:rsidRDefault="00F81F2C" w:rsidP="00F81F2C">
      <w:pPr>
        <w:spacing w:line="240" w:lineRule="auto"/>
        <w:contextualSpacing/>
        <w:jc w:val="both"/>
        <w:rPr>
          <w:rFonts w:cstheme="minorHAnsi"/>
        </w:rPr>
      </w:pPr>
      <w:r w:rsidRPr="0075642F">
        <w:rPr>
          <w:rFonts w:cstheme="minorHAnsi"/>
        </w:rPr>
        <w:t xml:space="preserve">1. El (La) </w:t>
      </w:r>
      <w:proofErr w:type="gramStart"/>
      <w:r w:rsidRPr="0075642F">
        <w:rPr>
          <w:rFonts w:cstheme="minorHAnsi"/>
        </w:rPr>
        <w:t>Director</w:t>
      </w:r>
      <w:proofErr w:type="gramEnd"/>
      <w:r w:rsidRPr="0075642F">
        <w:rPr>
          <w:rFonts w:cstheme="minorHAnsi"/>
        </w:rPr>
        <w:t xml:space="preserve"> (a) General o su delegado (a) quien lo presidirá</w:t>
      </w:r>
    </w:p>
    <w:p w14:paraId="2E20CDE5" w14:textId="77777777" w:rsidR="00F81F2C" w:rsidRPr="0075642F" w:rsidRDefault="00F81F2C" w:rsidP="00F81F2C">
      <w:pPr>
        <w:spacing w:line="240" w:lineRule="auto"/>
        <w:contextualSpacing/>
        <w:jc w:val="both"/>
        <w:rPr>
          <w:rFonts w:cstheme="minorHAnsi"/>
        </w:rPr>
      </w:pPr>
      <w:r w:rsidRPr="0075642F">
        <w:rPr>
          <w:rFonts w:cstheme="minorHAnsi"/>
        </w:rPr>
        <w:t xml:space="preserve">2. El (La) </w:t>
      </w:r>
      <w:proofErr w:type="gramStart"/>
      <w:r w:rsidRPr="0075642F">
        <w:rPr>
          <w:rFonts w:cstheme="minorHAnsi"/>
        </w:rPr>
        <w:t>Secretario</w:t>
      </w:r>
      <w:proofErr w:type="gramEnd"/>
      <w:r w:rsidRPr="0075642F">
        <w:rPr>
          <w:rFonts w:cstheme="minorHAnsi"/>
        </w:rPr>
        <w:t xml:space="preserve"> (a) General</w:t>
      </w:r>
    </w:p>
    <w:p w14:paraId="3B87A528" w14:textId="77777777" w:rsidR="00F81F2C" w:rsidRPr="0075642F" w:rsidRDefault="00F81F2C" w:rsidP="00F81F2C">
      <w:pPr>
        <w:spacing w:line="240" w:lineRule="auto"/>
        <w:contextualSpacing/>
        <w:jc w:val="both"/>
        <w:rPr>
          <w:rFonts w:cstheme="minorHAnsi"/>
        </w:rPr>
      </w:pPr>
      <w:r w:rsidRPr="0075642F">
        <w:rPr>
          <w:rFonts w:cstheme="minorHAnsi"/>
        </w:rPr>
        <w:t xml:space="preserve">3. El (La) </w:t>
      </w:r>
      <w:proofErr w:type="gramStart"/>
      <w:r w:rsidRPr="0075642F">
        <w:rPr>
          <w:rFonts w:cstheme="minorHAnsi"/>
        </w:rPr>
        <w:t>Subdirector</w:t>
      </w:r>
      <w:proofErr w:type="gramEnd"/>
      <w:r w:rsidRPr="0075642F">
        <w:rPr>
          <w:rFonts w:cstheme="minorHAnsi"/>
        </w:rPr>
        <w:t xml:space="preserve"> (a) Administrativo (a) y Financiero (a)</w:t>
      </w:r>
    </w:p>
    <w:p w14:paraId="5DD7B6A3" w14:textId="77777777" w:rsidR="00F81F2C" w:rsidRPr="0075642F" w:rsidRDefault="00F81F2C" w:rsidP="00F81F2C">
      <w:pPr>
        <w:spacing w:line="240" w:lineRule="auto"/>
        <w:contextualSpacing/>
        <w:jc w:val="both"/>
        <w:rPr>
          <w:rFonts w:cstheme="minorHAnsi"/>
        </w:rPr>
      </w:pPr>
      <w:r w:rsidRPr="0075642F">
        <w:rPr>
          <w:rFonts w:cstheme="minorHAnsi"/>
        </w:rPr>
        <w:t xml:space="preserve">4. El (La) </w:t>
      </w:r>
      <w:proofErr w:type="gramStart"/>
      <w:r w:rsidRPr="0075642F">
        <w:rPr>
          <w:rFonts w:cstheme="minorHAnsi"/>
        </w:rPr>
        <w:t>Subdirector</w:t>
      </w:r>
      <w:proofErr w:type="gramEnd"/>
      <w:r w:rsidRPr="0075642F">
        <w:rPr>
          <w:rFonts w:cstheme="minorHAnsi"/>
        </w:rPr>
        <w:t xml:space="preserve"> (a) de Contratación</w:t>
      </w:r>
    </w:p>
    <w:p w14:paraId="37867384" w14:textId="77777777" w:rsidR="00F81F2C" w:rsidRPr="0075642F" w:rsidRDefault="00F81F2C" w:rsidP="00F81F2C">
      <w:pPr>
        <w:spacing w:line="240" w:lineRule="auto"/>
        <w:contextualSpacing/>
        <w:jc w:val="both"/>
        <w:rPr>
          <w:rFonts w:cstheme="minorHAnsi"/>
        </w:rPr>
      </w:pPr>
      <w:r w:rsidRPr="0075642F">
        <w:rPr>
          <w:rFonts w:cstheme="minorHAnsi"/>
        </w:rPr>
        <w:t xml:space="preserve">5. El (La) </w:t>
      </w:r>
      <w:proofErr w:type="gramStart"/>
      <w:r w:rsidRPr="0075642F">
        <w:rPr>
          <w:rFonts w:cstheme="minorHAnsi"/>
        </w:rPr>
        <w:t>Subdirector</w:t>
      </w:r>
      <w:proofErr w:type="gramEnd"/>
      <w:r w:rsidRPr="0075642F">
        <w:rPr>
          <w:rFonts w:cstheme="minorHAnsi"/>
        </w:rPr>
        <w:t xml:space="preserve"> (a) Técnico (a) de Recreación y Deportes</w:t>
      </w:r>
    </w:p>
    <w:p w14:paraId="3C0A62CC" w14:textId="77777777" w:rsidR="00F81F2C" w:rsidRPr="0075642F" w:rsidRDefault="00F81F2C" w:rsidP="00F81F2C">
      <w:pPr>
        <w:spacing w:line="240" w:lineRule="auto"/>
        <w:contextualSpacing/>
        <w:jc w:val="both"/>
        <w:rPr>
          <w:rFonts w:cstheme="minorHAnsi"/>
        </w:rPr>
      </w:pPr>
      <w:r w:rsidRPr="0075642F">
        <w:rPr>
          <w:rFonts w:cstheme="minorHAnsi"/>
        </w:rPr>
        <w:t xml:space="preserve">6. El (La) </w:t>
      </w:r>
      <w:proofErr w:type="gramStart"/>
      <w:r w:rsidRPr="0075642F">
        <w:rPr>
          <w:rFonts w:cstheme="minorHAnsi"/>
        </w:rPr>
        <w:t>Subdirector</w:t>
      </w:r>
      <w:proofErr w:type="gramEnd"/>
      <w:r w:rsidRPr="0075642F">
        <w:rPr>
          <w:rFonts w:cstheme="minorHAnsi"/>
        </w:rPr>
        <w:t xml:space="preserve"> (a) Técnico (a) de Parques</w:t>
      </w:r>
    </w:p>
    <w:p w14:paraId="757D0FC3" w14:textId="77777777" w:rsidR="00F81F2C" w:rsidRPr="0075642F" w:rsidRDefault="00F81F2C" w:rsidP="00F81F2C">
      <w:pPr>
        <w:spacing w:line="240" w:lineRule="auto"/>
        <w:contextualSpacing/>
        <w:jc w:val="both"/>
        <w:rPr>
          <w:rFonts w:cstheme="minorHAnsi"/>
        </w:rPr>
      </w:pPr>
      <w:r w:rsidRPr="0075642F">
        <w:rPr>
          <w:rFonts w:cstheme="minorHAnsi"/>
        </w:rPr>
        <w:t xml:space="preserve">7. El (La) </w:t>
      </w:r>
      <w:proofErr w:type="gramStart"/>
      <w:r w:rsidRPr="0075642F">
        <w:rPr>
          <w:rFonts w:cstheme="minorHAnsi"/>
        </w:rPr>
        <w:t>Subdirector</w:t>
      </w:r>
      <w:proofErr w:type="gramEnd"/>
      <w:r w:rsidRPr="0075642F">
        <w:rPr>
          <w:rFonts w:cstheme="minorHAnsi"/>
        </w:rPr>
        <w:t xml:space="preserve"> (a) Técnico (a) de Construcciones</w:t>
      </w:r>
    </w:p>
    <w:p w14:paraId="59D29C02" w14:textId="77777777" w:rsidR="00F81F2C" w:rsidRPr="0075642F" w:rsidRDefault="00F81F2C" w:rsidP="00F81F2C">
      <w:pPr>
        <w:spacing w:line="240" w:lineRule="auto"/>
        <w:contextualSpacing/>
        <w:jc w:val="both"/>
        <w:rPr>
          <w:rFonts w:cstheme="minorHAnsi"/>
        </w:rPr>
      </w:pPr>
      <w:r w:rsidRPr="0075642F">
        <w:rPr>
          <w:rFonts w:cstheme="minorHAnsi"/>
        </w:rPr>
        <w:t xml:space="preserve">8. El (La) </w:t>
      </w:r>
      <w:proofErr w:type="gramStart"/>
      <w:r w:rsidRPr="0075642F">
        <w:rPr>
          <w:rFonts w:cstheme="minorHAnsi"/>
        </w:rPr>
        <w:t>Jefe</w:t>
      </w:r>
      <w:proofErr w:type="gramEnd"/>
      <w:r w:rsidRPr="0075642F">
        <w:rPr>
          <w:rFonts w:cstheme="minorHAnsi"/>
        </w:rPr>
        <w:t xml:space="preserve"> de la Oficina Asesora de Planeación</w:t>
      </w:r>
    </w:p>
    <w:p w14:paraId="7FB7CF6A" w14:textId="77777777" w:rsidR="00F81F2C" w:rsidRPr="0075642F" w:rsidRDefault="00F81F2C" w:rsidP="00F81F2C">
      <w:pPr>
        <w:spacing w:line="240" w:lineRule="auto"/>
        <w:contextualSpacing/>
        <w:jc w:val="both"/>
        <w:rPr>
          <w:rFonts w:cstheme="minorHAnsi"/>
        </w:rPr>
      </w:pPr>
      <w:r w:rsidRPr="0075642F">
        <w:rPr>
          <w:rFonts w:cstheme="minorHAnsi"/>
        </w:rPr>
        <w:lastRenderedPageBreak/>
        <w:t xml:space="preserve">9. El (La) </w:t>
      </w:r>
      <w:proofErr w:type="gramStart"/>
      <w:r w:rsidRPr="0075642F">
        <w:rPr>
          <w:rFonts w:cstheme="minorHAnsi"/>
        </w:rPr>
        <w:t>Jefe</w:t>
      </w:r>
      <w:proofErr w:type="gramEnd"/>
      <w:r w:rsidRPr="0075642F">
        <w:rPr>
          <w:rFonts w:cstheme="minorHAnsi"/>
        </w:rPr>
        <w:t xml:space="preserve"> de la Oficina Jurídica</w:t>
      </w:r>
    </w:p>
    <w:p w14:paraId="499D1BC7" w14:textId="77777777" w:rsidR="00F81F2C" w:rsidRPr="0075642F" w:rsidRDefault="00F81F2C" w:rsidP="00F81F2C">
      <w:pPr>
        <w:spacing w:line="240" w:lineRule="auto"/>
        <w:contextualSpacing/>
        <w:jc w:val="both"/>
        <w:rPr>
          <w:rFonts w:cstheme="minorHAnsi"/>
        </w:rPr>
      </w:pPr>
      <w:r w:rsidRPr="0075642F">
        <w:rPr>
          <w:rFonts w:cstheme="minorHAnsi"/>
        </w:rPr>
        <w:t xml:space="preserve">10. El (La) </w:t>
      </w:r>
      <w:proofErr w:type="gramStart"/>
      <w:r w:rsidRPr="0075642F">
        <w:rPr>
          <w:rFonts w:cstheme="minorHAnsi"/>
        </w:rPr>
        <w:t>Jefe</w:t>
      </w:r>
      <w:proofErr w:type="gramEnd"/>
      <w:r w:rsidRPr="0075642F">
        <w:rPr>
          <w:rFonts w:cstheme="minorHAnsi"/>
        </w:rPr>
        <w:t xml:space="preserve"> de la Oficina Asesora de Comunicaciones</w:t>
      </w:r>
    </w:p>
    <w:p w14:paraId="2B3F8E51" w14:textId="77777777" w:rsidR="00F81F2C" w:rsidRPr="0075642F" w:rsidRDefault="00F81F2C" w:rsidP="00F81F2C">
      <w:pPr>
        <w:spacing w:line="240" w:lineRule="auto"/>
        <w:contextualSpacing/>
        <w:jc w:val="both"/>
        <w:rPr>
          <w:rFonts w:cstheme="minorHAnsi"/>
        </w:rPr>
      </w:pPr>
      <w:r w:rsidRPr="0075642F">
        <w:rPr>
          <w:rFonts w:cstheme="minorHAnsi"/>
        </w:rPr>
        <w:t xml:space="preserve">11. El (La) </w:t>
      </w:r>
      <w:proofErr w:type="gramStart"/>
      <w:r w:rsidRPr="0075642F">
        <w:rPr>
          <w:rFonts w:cstheme="minorHAnsi"/>
        </w:rPr>
        <w:t>Jefe</w:t>
      </w:r>
      <w:proofErr w:type="gramEnd"/>
      <w:r w:rsidRPr="0075642F">
        <w:rPr>
          <w:rFonts w:cstheme="minorHAnsi"/>
        </w:rPr>
        <w:t xml:space="preserve"> de la Oficina de Asuntos Locales.</w:t>
      </w:r>
    </w:p>
    <w:p w14:paraId="0837ECBB" w14:textId="77777777" w:rsidR="00F81F2C" w:rsidRPr="0075642F" w:rsidRDefault="00F81F2C" w:rsidP="00F81F2C">
      <w:pPr>
        <w:spacing w:line="240" w:lineRule="auto"/>
        <w:contextualSpacing/>
        <w:jc w:val="both"/>
        <w:rPr>
          <w:rFonts w:cstheme="minorHAnsi"/>
        </w:rPr>
      </w:pPr>
    </w:p>
    <w:p w14:paraId="3C0E0A8B" w14:textId="366BDBDE" w:rsidR="00AB52B8" w:rsidRPr="0075642F" w:rsidRDefault="00112B01" w:rsidP="004C04D2">
      <w:pPr>
        <w:pStyle w:val="Ttulo3"/>
      </w:pPr>
      <w:bookmarkStart w:id="19" w:name="_Toc148048076"/>
      <w:r>
        <w:t xml:space="preserve">1.7.3 </w:t>
      </w:r>
      <w:r w:rsidR="00B06D67" w:rsidRPr="0075642F">
        <w:t>COMITÉ INSTITUCIONAL DE COORDINACIÓN DE CONTROL</w:t>
      </w:r>
      <w:bookmarkEnd w:id="18"/>
      <w:r w:rsidR="0098244E" w:rsidRPr="0075642F">
        <w:t xml:space="preserve"> INTERNO</w:t>
      </w:r>
      <w:bookmarkEnd w:id="19"/>
    </w:p>
    <w:p w14:paraId="58C5759D" w14:textId="624ED933" w:rsidR="008D1388" w:rsidRPr="0075642F" w:rsidRDefault="0033546B" w:rsidP="0033546B">
      <w:pPr>
        <w:spacing w:line="240" w:lineRule="auto"/>
        <w:contextualSpacing/>
        <w:jc w:val="both"/>
        <w:rPr>
          <w:rFonts w:cstheme="minorHAnsi"/>
        </w:rPr>
      </w:pPr>
      <w:r w:rsidRPr="0075642F">
        <w:rPr>
          <w:rFonts w:cstheme="minorHAnsi"/>
        </w:rPr>
        <w:t>Resolución 327 de 2018 “Por la cual se crea el Comité Institucional de Coordinación de control interno del IDRD y se dictan otras disposiciones”</w:t>
      </w:r>
      <w:r w:rsidR="006B0122" w:rsidRPr="0075642F">
        <w:rPr>
          <w:rFonts w:cstheme="minorHAnsi"/>
        </w:rPr>
        <w:t xml:space="preserve"> y </w:t>
      </w:r>
      <w:r w:rsidRPr="0075642F">
        <w:rPr>
          <w:rFonts w:cstheme="minorHAnsi"/>
        </w:rPr>
        <w:t>Resolución 896 del 18 agosto de 2022. “Por medio de la cual se modifica la Resolución No. 327 del 2018 Comité́ Institucional de Coordinación de Control Interno del IDRD”</w:t>
      </w:r>
      <w:r w:rsidR="008D1388" w:rsidRPr="0075642F">
        <w:rPr>
          <w:rFonts w:cstheme="minorHAnsi"/>
        </w:rPr>
        <w:t>.</w:t>
      </w:r>
    </w:p>
    <w:p w14:paraId="2AB6A588" w14:textId="77777777" w:rsidR="00C23B42" w:rsidRPr="0075642F" w:rsidRDefault="00C23B42" w:rsidP="001327D3">
      <w:pPr>
        <w:spacing w:after="0" w:line="240" w:lineRule="auto"/>
        <w:contextualSpacing/>
        <w:jc w:val="both"/>
        <w:rPr>
          <w:rFonts w:cstheme="minorHAnsi"/>
        </w:rPr>
      </w:pPr>
    </w:p>
    <w:p w14:paraId="33FED7F4" w14:textId="77777777" w:rsidR="0033546B" w:rsidRPr="0075642F" w:rsidRDefault="0033546B" w:rsidP="0033546B">
      <w:pPr>
        <w:spacing w:after="0" w:line="240" w:lineRule="auto"/>
        <w:contextualSpacing/>
        <w:jc w:val="both"/>
        <w:rPr>
          <w:rFonts w:cstheme="minorHAnsi"/>
        </w:rPr>
      </w:pPr>
      <w:r w:rsidRPr="0075642F">
        <w:rPr>
          <w:rFonts w:cstheme="minorHAnsi"/>
        </w:rPr>
        <w:t>Integrantes:</w:t>
      </w:r>
    </w:p>
    <w:p w14:paraId="52AF6D0D" w14:textId="77777777" w:rsidR="0033546B" w:rsidRPr="0075642F" w:rsidRDefault="0033546B" w:rsidP="0033546B">
      <w:pPr>
        <w:spacing w:after="0" w:line="240" w:lineRule="auto"/>
        <w:contextualSpacing/>
        <w:jc w:val="both"/>
        <w:rPr>
          <w:rFonts w:cstheme="minorHAnsi"/>
        </w:rPr>
      </w:pPr>
      <w:r w:rsidRPr="0075642F">
        <w:rPr>
          <w:rFonts w:cstheme="minorHAnsi"/>
        </w:rPr>
        <w:t xml:space="preserve">1. El </w:t>
      </w:r>
      <w:proofErr w:type="gramStart"/>
      <w:r w:rsidRPr="0075642F">
        <w:rPr>
          <w:rFonts w:cstheme="minorHAnsi"/>
        </w:rPr>
        <w:t>Director</w:t>
      </w:r>
      <w:proofErr w:type="gramEnd"/>
      <w:r w:rsidRPr="0075642F">
        <w:rPr>
          <w:rFonts w:cstheme="minorHAnsi"/>
        </w:rPr>
        <w:t>(a) General, quien lo presidirá́.</w:t>
      </w:r>
    </w:p>
    <w:p w14:paraId="2EF77B84" w14:textId="77777777" w:rsidR="0033546B" w:rsidRPr="0075642F" w:rsidRDefault="0033546B" w:rsidP="0033546B">
      <w:pPr>
        <w:spacing w:after="0" w:line="240" w:lineRule="auto"/>
        <w:contextualSpacing/>
        <w:jc w:val="both"/>
        <w:rPr>
          <w:rFonts w:cstheme="minorHAnsi"/>
        </w:rPr>
      </w:pPr>
      <w:r w:rsidRPr="0075642F">
        <w:rPr>
          <w:rFonts w:cstheme="minorHAnsi"/>
        </w:rPr>
        <w:t xml:space="preserve">2. El </w:t>
      </w:r>
      <w:proofErr w:type="gramStart"/>
      <w:r w:rsidRPr="0075642F">
        <w:rPr>
          <w:rFonts w:cstheme="minorHAnsi"/>
        </w:rPr>
        <w:t>Secretario</w:t>
      </w:r>
      <w:proofErr w:type="gramEnd"/>
      <w:r w:rsidRPr="0075642F">
        <w:rPr>
          <w:rFonts w:cstheme="minorHAnsi"/>
        </w:rPr>
        <w:t xml:space="preserve"> (a) General</w:t>
      </w:r>
    </w:p>
    <w:p w14:paraId="674A5117" w14:textId="77777777" w:rsidR="0033546B" w:rsidRPr="0075642F" w:rsidRDefault="0033546B" w:rsidP="0033546B">
      <w:pPr>
        <w:spacing w:after="0" w:line="240" w:lineRule="auto"/>
        <w:contextualSpacing/>
        <w:jc w:val="both"/>
        <w:rPr>
          <w:rFonts w:cstheme="minorHAnsi"/>
        </w:rPr>
      </w:pPr>
      <w:r w:rsidRPr="0075642F">
        <w:rPr>
          <w:rFonts w:cstheme="minorHAnsi"/>
        </w:rPr>
        <w:t xml:space="preserve">3. El </w:t>
      </w:r>
      <w:proofErr w:type="gramStart"/>
      <w:r w:rsidRPr="0075642F">
        <w:rPr>
          <w:rFonts w:cstheme="minorHAnsi"/>
        </w:rPr>
        <w:t>Subdirector</w:t>
      </w:r>
      <w:proofErr w:type="gramEnd"/>
      <w:r w:rsidRPr="0075642F">
        <w:rPr>
          <w:rFonts w:cstheme="minorHAnsi"/>
        </w:rPr>
        <w:t>(a) Técnico de Parques.</w:t>
      </w:r>
    </w:p>
    <w:p w14:paraId="2915CCE7" w14:textId="77777777" w:rsidR="0033546B" w:rsidRPr="0075642F" w:rsidRDefault="0033546B" w:rsidP="0033546B">
      <w:pPr>
        <w:spacing w:after="0" w:line="240" w:lineRule="auto"/>
        <w:contextualSpacing/>
        <w:jc w:val="both"/>
        <w:rPr>
          <w:rFonts w:cstheme="minorHAnsi"/>
        </w:rPr>
      </w:pPr>
      <w:r w:rsidRPr="0075642F">
        <w:rPr>
          <w:rFonts w:cstheme="minorHAnsi"/>
        </w:rPr>
        <w:t xml:space="preserve">4. El </w:t>
      </w:r>
      <w:proofErr w:type="gramStart"/>
      <w:r w:rsidRPr="0075642F">
        <w:rPr>
          <w:rFonts w:cstheme="minorHAnsi"/>
        </w:rPr>
        <w:t>Subdirector</w:t>
      </w:r>
      <w:proofErr w:type="gramEnd"/>
      <w:r w:rsidRPr="0075642F">
        <w:rPr>
          <w:rFonts w:cstheme="minorHAnsi"/>
        </w:rPr>
        <w:t>(a) Técnico de Recreación y Deportes.</w:t>
      </w:r>
    </w:p>
    <w:p w14:paraId="446282D3" w14:textId="77777777" w:rsidR="0033546B" w:rsidRPr="0075642F" w:rsidRDefault="0033546B" w:rsidP="0033546B">
      <w:pPr>
        <w:spacing w:after="0" w:line="240" w:lineRule="auto"/>
        <w:contextualSpacing/>
        <w:jc w:val="both"/>
        <w:rPr>
          <w:rFonts w:cstheme="minorHAnsi"/>
        </w:rPr>
      </w:pPr>
      <w:r w:rsidRPr="0075642F">
        <w:rPr>
          <w:rFonts w:cstheme="minorHAnsi"/>
        </w:rPr>
        <w:t xml:space="preserve">5. El </w:t>
      </w:r>
      <w:proofErr w:type="gramStart"/>
      <w:r w:rsidRPr="0075642F">
        <w:rPr>
          <w:rFonts w:cstheme="minorHAnsi"/>
        </w:rPr>
        <w:t>Subdirector</w:t>
      </w:r>
      <w:proofErr w:type="gramEnd"/>
      <w:r w:rsidRPr="0075642F">
        <w:rPr>
          <w:rFonts w:cstheme="minorHAnsi"/>
        </w:rPr>
        <w:t>(a) Técnico de Construcciones.</w:t>
      </w:r>
    </w:p>
    <w:p w14:paraId="1241A861" w14:textId="77777777" w:rsidR="0033546B" w:rsidRPr="0075642F" w:rsidRDefault="0033546B" w:rsidP="0033546B">
      <w:pPr>
        <w:spacing w:after="0" w:line="240" w:lineRule="auto"/>
        <w:contextualSpacing/>
        <w:jc w:val="both"/>
        <w:rPr>
          <w:rFonts w:cstheme="minorHAnsi"/>
        </w:rPr>
      </w:pPr>
      <w:r w:rsidRPr="0075642F">
        <w:rPr>
          <w:rFonts w:cstheme="minorHAnsi"/>
        </w:rPr>
        <w:t xml:space="preserve">6. El </w:t>
      </w:r>
      <w:proofErr w:type="gramStart"/>
      <w:r w:rsidRPr="0075642F">
        <w:rPr>
          <w:rFonts w:cstheme="minorHAnsi"/>
        </w:rPr>
        <w:t>Subdirector</w:t>
      </w:r>
      <w:proofErr w:type="gramEnd"/>
      <w:r w:rsidRPr="0075642F">
        <w:rPr>
          <w:rFonts w:cstheme="minorHAnsi"/>
        </w:rPr>
        <w:t>(a) de Contratación.</w:t>
      </w:r>
    </w:p>
    <w:p w14:paraId="7BE54EE7" w14:textId="77777777" w:rsidR="0033546B" w:rsidRPr="0075642F" w:rsidRDefault="0033546B" w:rsidP="0033546B">
      <w:pPr>
        <w:spacing w:after="0" w:line="240" w:lineRule="auto"/>
        <w:contextualSpacing/>
        <w:jc w:val="both"/>
        <w:rPr>
          <w:rFonts w:cstheme="minorHAnsi"/>
        </w:rPr>
      </w:pPr>
      <w:r w:rsidRPr="0075642F">
        <w:rPr>
          <w:rFonts w:cstheme="minorHAnsi"/>
        </w:rPr>
        <w:t xml:space="preserve">7. El </w:t>
      </w:r>
      <w:proofErr w:type="gramStart"/>
      <w:r w:rsidRPr="0075642F">
        <w:rPr>
          <w:rFonts w:cstheme="minorHAnsi"/>
        </w:rPr>
        <w:t>Subdirector</w:t>
      </w:r>
      <w:proofErr w:type="gramEnd"/>
      <w:r w:rsidRPr="0075642F">
        <w:rPr>
          <w:rFonts w:cstheme="minorHAnsi"/>
        </w:rPr>
        <w:t>(a) Administrativo y Financiero.</w:t>
      </w:r>
    </w:p>
    <w:p w14:paraId="2710E091" w14:textId="77777777" w:rsidR="0033546B" w:rsidRPr="0075642F" w:rsidRDefault="0033546B" w:rsidP="0033546B">
      <w:pPr>
        <w:spacing w:after="0" w:line="240" w:lineRule="auto"/>
        <w:contextualSpacing/>
        <w:jc w:val="both"/>
        <w:rPr>
          <w:rFonts w:cstheme="minorHAnsi"/>
        </w:rPr>
      </w:pPr>
      <w:r w:rsidRPr="0075642F">
        <w:rPr>
          <w:rFonts w:cstheme="minorHAnsi"/>
        </w:rPr>
        <w:t xml:space="preserve">8. El (la) </w:t>
      </w:r>
      <w:proofErr w:type="gramStart"/>
      <w:r w:rsidRPr="0075642F">
        <w:rPr>
          <w:rFonts w:cstheme="minorHAnsi"/>
        </w:rPr>
        <w:t>Jefe</w:t>
      </w:r>
      <w:proofErr w:type="gramEnd"/>
      <w:r w:rsidRPr="0075642F">
        <w:rPr>
          <w:rFonts w:cstheme="minorHAnsi"/>
        </w:rPr>
        <w:t xml:space="preserve"> de la Oficina Asesora Jurídica.</w:t>
      </w:r>
    </w:p>
    <w:p w14:paraId="4D83DCD6" w14:textId="77777777" w:rsidR="0033546B" w:rsidRPr="0075642F" w:rsidRDefault="0033546B" w:rsidP="0033546B">
      <w:pPr>
        <w:spacing w:after="0" w:line="240" w:lineRule="auto"/>
        <w:contextualSpacing/>
        <w:jc w:val="both"/>
        <w:rPr>
          <w:rFonts w:cstheme="minorHAnsi"/>
        </w:rPr>
      </w:pPr>
      <w:r w:rsidRPr="0075642F">
        <w:rPr>
          <w:rFonts w:cstheme="minorHAnsi"/>
        </w:rPr>
        <w:t xml:space="preserve">9. El (la) </w:t>
      </w:r>
      <w:proofErr w:type="gramStart"/>
      <w:r w:rsidRPr="0075642F">
        <w:rPr>
          <w:rFonts w:cstheme="minorHAnsi"/>
        </w:rPr>
        <w:t>Jefe</w:t>
      </w:r>
      <w:proofErr w:type="gramEnd"/>
      <w:r w:rsidRPr="0075642F">
        <w:rPr>
          <w:rFonts w:cstheme="minorHAnsi"/>
        </w:rPr>
        <w:t xml:space="preserve"> de la Oficina Asesora de Planeación.</w:t>
      </w:r>
    </w:p>
    <w:p w14:paraId="56BBE67E" w14:textId="77777777" w:rsidR="0033546B" w:rsidRPr="0075642F" w:rsidRDefault="0033546B" w:rsidP="0033546B">
      <w:pPr>
        <w:spacing w:after="0" w:line="240" w:lineRule="auto"/>
        <w:contextualSpacing/>
        <w:jc w:val="both"/>
        <w:rPr>
          <w:rFonts w:cstheme="minorHAnsi"/>
        </w:rPr>
      </w:pPr>
      <w:r w:rsidRPr="0075642F">
        <w:rPr>
          <w:rFonts w:cstheme="minorHAnsi"/>
        </w:rPr>
        <w:t xml:space="preserve">10. El (la) </w:t>
      </w:r>
      <w:proofErr w:type="gramStart"/>
      <w:r w:rsidRPr="0075642F">
        <w:rPr>
          <w:rFonts w:cstheme="minorHAnsi"/>
        </w:rPr>
        <w:t>Jefe</w:t>
      </w:r>
      <w:proofErr w:type="gramEnd"/>
      <w:r w:rsidRPr="0075642F">
        <w:rPr>
          <w:rFonts w:cstheme="minorHAnsi"/>
        </w:rPr>
        <w:t xml:space="preserve"> de la Oficina Asesora de Comunicaciones.</w:t>
      </w:r>
    </w:p>
    <w:p w14:paraId="01864712" w14:textId="77777777" w:rsidR="0033546B" w:rsidRPr="0075642F" w:rsidRDefault="0033546B" w:rsidP="0033546B">
      <w:pPr>
        <w:spacing w:after="0" w:line="240" w:lineRule="auto"/>
        <w:contextualSpacing/>
        <w:jc w:val="both"/>
        <w:rPr>
          <w:rFonts w:cstheme="minorHAnsi"/>
        </w:rPr>
      </w:pPr>
      <w:r w:rsidRPr="0075642F">
        <w:rPr>
          <w:rFonts w:cstheme="minorHAnsi"/>
        </w:rPr>
        <w:t xml:space="preserve">11. El (la) </w:t>
      </w:r>
      <w:proofErr w:type="gramStart"/>
      <w:r w:rsidRPr="0075642F">
        <w:rPr>
          <w:rFonts w:cstheme="minorHAnsi"/>
        </w:rPr>
        <w:t>Jefe</w:t>
      </w:r>
      <w:proofErr w:type="gramEnd"/>
      <w:r w:rsidRPr="0075642F">
        <w:rPr>
          <w:rFonts w:cstheme="minorHAnsi"/>
        </w:rPr>
        <w:t xml:space="preserve"> de la Oficina de Control Disciplinario.</w:t>
      </w:r>
    </w:p>
    <w:p w14:paraId="68A12A35" w14:textId="77777777" w:rsidR="004D164F" w:rsidRDefault="0033546B" w:rsidP="004D164F">
      <w:pPr>
        <w:spacing w:after="0" w:line="240" w:lineRule="auto"/>
        <w:contextualSpacing/>
        <w:jc w:val="both"/>
        <w:rPr>
          <w:rFonts w:cstheme="minorHAnsi"/>
        </w:rPr>
      </w:pPr>
      <w:r w:rsidRPr="0075642F">
        <w:rPr>
          <w:rFonts w:cstheme="minorHAnsi"/>
        </w:rPr>
        <w:t>12. El (la) jefe de la Oficina de Asuntos Locales.</w:t>
      </w:r>
    </w:p>
    <w:p w14:paraId="02010FBD" w14:textId="77777777" w:rsidR="004D164F" w:rsidRDefault="004D164F" w:rsidP="004D164F">
      <w:pPr>
        <w:spacing w:after="0" w:line="240" w:lineRule="auto"/>
        <w:contextualSpacing/>
        <w:jc w:val="both"/>
        <w:rPr>
          <w:rFonts w:cstheme="minorHAnsi"/>
        </w:rPr>
      </w:pPr>
    </w:p>
    <w:p w14:paraId="66A281C7" w14:textId="00F1927A" w:rsidR="00975618" w:rsidRPr="004D164F" w:rsidRDefault="004D164F" w:rsidP="004C04D2">
      <w:pPr>
        <w:pStyle w:val="Ttulo3"/>
      </w:pPr>
      <w:bookmarkStart w:id="20" w:name="_Toc148048077"/>
      <w:r>
        <w:t xml:space="preserve">1.7.4 </w:t>
      </w:r>
      <w:r w:rsidR="0028177F" w:rsidRPr="00455567">
        <w:t xml:space="preserve">COMITÉ DE </w:t>
      </w:r>
      <w:r w:rsidR="0028177F" w:rsidRPr="007B7B33">
        <w:t>CONTRATACIÓN</w:t>
      </w:r>
      <w:r w:rsidR="0028177F" w:rsidRPr="00455567">
        <w:t>:</w:t>
      </w:r>
      <w:bookmarkEnd w:id="20"/>
    </w:p>
    <w:p w14:paraId="2893CE62" w14:textId="604F721C" w:rsidR="00230DB3" w:rsidRPr="0075642F" w:rsidRDefault="00EB73BC" w:rsidP="00230DB3">
      <w:pPr>
        <w:spacing w:after="0" w:line="240" w:lineRule="auto"/>
        <w:jc w:val="both"/>
        <w:rPr>
          <w:rFonts w:cstheme="minorHAnsi"/>
        </w:rPr>
      </w:pPr>
      <w:r w:rsidRPr="0075642F">
        <w:rPr>
          <w:rFonts w:cstheme="minorHAnsi"/>
        </w:rPr>
        <w:t xml:space="preserve">Resolución </w:t>
      </w:r>
      <w:r w:rsidR="006B0122" w:rsidRPr="0075642F">
        <w:rPr>
          <w:rFonts w:cstheme="minorHAnsi"/>
        </w:rPr>
        <w:t>IDRD No. 200 de 2020</w:t>
      </w:r>
      <w:r w:rsidR="00230DB3" w:rsidRPr="0075642F">
        <w:rPr>
          <w:rFonts w:cstheme="minorHAnsi"/>
        </w:rPr>
        <w:t xml:space="preserve"> “Por el cual se adopta el manual de contratación - Contiene Numeral 5.2.2 comité de Contratación</w:t>
      </w:r>
    </w:p>
    <w:p w14:paraId="72C16E99" w14:textId="77777777" w:rsidR="00EB73BC" w:rsidRPr="0075642F" w:rsidRDefault="00EB73BC" w:rsidP="00EB73BC">
      <w:pPr>
        <w:spacing w:after="0" w:line="240" w:lineRule="auto"/>
        <w:contextualSpacing/>
        <w:jc w:val="both"/>
        <w:rPr>
          <w:rFonts w:cstheme="minorHAnsi"/>
        </w:rPr>
      </w:pPr>
    </w:p>
    <w:p w14:paraId="03599832" w14:textId="0375C7B5" w:rsidR="00975618" w:rsidRPr="0075642F" w:rsidRDefault="00975618" w:rsidP="00975618">
      <w:pPr>
        <w:spacing w:after="0" w:line="240" w:lineRule="auto"/>
        <w:contextualSpacing/>
        <w:jc w:val="both"/>
        <w:rPr>
          <w:rFonts w:cstheme="minorHAnsi"/>
        </w:rPr>
      </w:pPr>
      <w:r w:rsidRPr="0075642F">
        <w:rPr>
          <w:rFonts w:cstheme="minorHAnsi"/>
        </w:rPr>
        <w:t>Integrantes:</w:t>
      </w:r>
    </w:p>
    <w:p w14:paraId="1F307508" w14:textId="77777777" w:rsidR="00975618" w:rsidRPr="0075642F" w:rsidRDefault="00975618" w:rsidP="00975618">
      <w:pPr>
        <w:spacing w:after="0" w:line="240" w:lineRule="auto"/>
        <w:contextualSpacing/>
        <w:jc w:val="both"/>
        <w:rPr>
          <w:rFonts w:cstheme="minorHAnsi"/>
        </w:rPr>
      </w:pPr>
      <w:r w:rsidRPr="0075642F">
        <w:rPr>
          <w:rFonts w:cstheme="minorHAnsi"/>
        </w:rPr>
        <w:t>1.</w:t>
      </w:r>
      <w:proofErr w:type="gramStart"/>
      <w:r w:rsidRPr="0075642F">
        <w:rPr>
          <w:rFonts w:cstheme="minorHAnsi"/>
        </w:rPr>
        <w:t>Secretario</w:t>
      </w:r>
      <w:proofErr w:type="gramEnd"/>
      <w:r w:rsidRPr="0075642F">
        <w:rPr>
          <w:rFonts w:cstheme="minorHAnsi"/>
        </w:rPr>
        <w:t>(a) General, quien lo presidirá.</w:t>
      </w:r>
    </w:p>
    <w:p w14:paraId="21067698" w14:textId="77777777" w:rsidR="00975618" w:rsidRPr="0075642F" w:rsidRDefault="00975618" w:rsidP="00975618">
      <w:pPr>
        <w:spacing w:after="0" w:line="240" w:lineRule="auto"/>
        <w:contextualSpacing/>
        <w:jc w:val="both"/>
        <w:rPr>
          <w:rFonts w:cstheme="minorHAnsi"/>
        </w:rPr>
      </w:pPr>
      <w:r w:rsidRPr="0075642F">
        <w:rPr>
          <w:rFonts w:cstheme="minorHAnsi"/>
        </w:rPr>
        <w:t>2.</w:t>
      </w:r>
      <w:proofErr w:type="gramStart"/>
      <w:r w:rsidRPr="0075642F">
        <w:rPr>
          <w:rFonts w:cstheme="minorHAnsi"/>
        </w:rPr>
        <w:t>Subdirector</w:t>
      </w:r>
      <w:proofErr w:type="gramEnd"/>
      <w:r w:rsidRPr="0075642F">
        <w:rPr>
          <w:rFonts w:cstheme="minorHAnsi"/>
        </w:rPr>
        <w:t xml:space="preserve"> de Contratación, quien fungirá como Secretario(a) Técnico.</w:t>
      </w:r>
    </w:p>
    <w:p w14:paraId="10007206" w14:textId="77777777" w:rsidR="00975618" w:rsidRPr="0075642F" w:rsidRDefault="00975618" w:rsidP="00975618">
      <w:pPr>
        <w:spacing w:after="0" w:line="240" w:lineRule="auto"/>
        <w:contextualSpacing/>
        <w:jc w:val="both"/>
        <w:rPr>
          <w:rFonts w:cstheme="minorHAnsi"/>
        </w:rPr>
      </w:pPr>
      <w:r w:rsidRPr="0075642F">
        <w:rPr>
          <w:rFonts w:cstheme="minorHAnsi"/>
        </w:rPr>
        <w:t>3.</w:t>
      </w:r>
      <w:proofErr w:type="gramStart"/>
      <w:r w:rsidRPr="0075642F">
        <w:rPr>
          <w:rFonts w:cstheme="minorHAnsi"/>
        </w:rPr>
        <w:t>Subdirector</w:t>
      </w:r>
      <w:proofErr w:type="gramEnd"/>
      <w:r w:rsidRPr="0075642F">
        <w:rPr>
          <w:rFonts w:cstheme="minorHAnsi"/>
        </w:rPr>
        <w:t>(a) Administrativo y Financiero.</w:t>
      </w:r>
    </w:p>
    <w:p w14:paraId="3984C7FF" w14:textId="77777777" w:rsidR="00975618" w:rsidRPr="0075642F" w:rsidRDefault="00975618" w:rsidP="00975618">
      <w:pPr>
        <w:spacing w:after="0" w:line="240" w:lineRule="auto"/>
        <w:contextualSpacing/>
        <w:jc w:val="both"/>
        <w:rPr>
          <w:rFonts w:cstheme="minorHAnsi"/>
        </w:rPr>
      </w:pPr>
      <w:r w:rsidRPr="0075642F">
        <w:rPr>
          <w:rFonts w:cstheme="minorHAnsi"/>
        </w:rPr>
        <w:t>4.</w:t>
      </w:r>
      <w:proofErr w:type="gramStart"/>
      <w:r w:rsidRPr="0075642F">
        <w:rPr>
          <w:rFonts w:cstheme="minorHAnsi"/>
        </w:rPr>
        <w:t>Jefe</w:t>
      </w:r>
      <w:proofErr w:type="gramEnd"/>
      <w:r w:rsidRPr="0075642F">
        <w:rPr>
          <w:rFonts w:cstheme="minorHAnsi"/>
        </w:rPr>
        <w:t xml:space="preserve"> de la Oficina Asesora Jurídica.</w:t>
      </w:r>
    </w:p>
    <w:p w14:paraId="09292217" w14:textId="4DF77FA8" w:rsidR="00975618" w:rsidRDefault="00975618" w:rsidP="00975618">
      <w:pPr>
        <w:spacing w:after="0" w:line="240" w:lineRule="auto"/>
        <w:contextualSpacing/>
        <w:jc w:val="both"/>
        <w:rPr>
          <w:rFonts w:cstheme="minorHAnsi"/>
        </w:rPr>
      </w:pPr>
      <w:r w:rsidRPr="0075642F">
        <w:rPr>
          <w:rFonts w:cstheme="minorHAnsi"/>
        </w:rPr>
        <w:t xml:space="preserve">5. </w:t>
      </w:r>
      <w:proofErr w:type="gramStart"/>
      <w:r w:rsidRPr="0075642F">
        <w:rPr>
          <w:rFonts w:cstheme="minorHAnsi"/>
        </w:rPr>
        <w:t>Jefe</w:t>
      </w:r>
      <w:proofErr w:type="gramEnd"/>
      <w:r w:rsidRPr="0075642F">
        <w:rPr>
          <w:rFonts w:cstheme="minorHAnsi"/>
        </w:rPr>
        <w:t xml:space="preserve"> de la Oficina Asesora de Planeación.</w:t>
      </w:r>
    </w:p>
    <w:p w14:paraId="7057358E" w14:textId="77777777" w:rsidR="00EA1E3D" w:rsidRDefault="00EA1E3D" w:rsidP="009516D3">
      <w:pPr>
        <w:pStyle w:val="Ttulo2"/>
        <w:numPr>
          <w:ilvl w:val="0"/>
          <w:numId w:val="0"/>
        </w:numPr>
      </w:pPr>
    </w:p>
    <w:p w14:paraId="0EF17272" w14:textId="74CC7AB4" w:rsidR="00EB7D49" w:rsidRPr="00455567" w:rsidRDefault="007B7B33" w:rsidP="004C04D2">
      <w:pPr>
        <w:pStyle w:val="Ttulo3"/>
      </w:pPr>
      <w:bookmarkStart w:id="21" w:name="_Toc148048078"/>
      <w:r>
        <w:t xml:space="preserve">1.7.5 </w:t>
      </w:r>
      <w:r w:rsidR="00EB7D49" w:rsidRPr="00455567">
        <w:t xml:space="preserve">COMITÉ DE </w:t>
      </w:r>
      <w:r w:rsidR="00EB7D49" w:rsidRPr="004C04D2">
        <w:t>CONCILIACIÓN</w:t>
      </w:r>
      <w:bookmarkEnd w:id="21"/>
    </w:p>
    <w:p w14:paraId="6A4513D1" w14:textId="77777777" w:rsidR="00EB7D49" w:rsidRPr="0075642F" w:rsidRDefault="00EB7D49" w:rsidP="00EB7D49">
      <w:pPr>
        <w:spacing w:after="0" w:line="240" w:lineRule="auto"/>
        <w:jc w:val="both"/>
        <w:rPr>
          <w:rFonts w:cstheme="minorHAnsi"/>
        </w:rPr>
      </w:pPr>
      <w:r w:rsidRPr="0075642F">
        <w:rPr>
          <w:rFonts w:cstheme="minorHAnsi"/>
        </w:rPr>
        <w:t>Resolución 181 de 2019 “Por medio del cual se adopta el reglamento del Comité de Conciliación del Instituto Distrital de Recreación y Deporte</w:t>
      </w:r>
    </w:p>
    <w:p w14:paraId="77163B26" w14:textId="77777777" w:rsidR="00EB7D49" w:rsidRPr="0075642F" w:rsidRDefault="00EB7D49" w:rsidP="00EB7D49">
      <w:pPr>
        <w:spacing w:after="0" w:line="240" w:lineRule="auto"/>
        <w:contextualSpacing/>
        <w:jc w:val="both"/>
        <w:rPr>
          <w:rFonts w:cstheme="minorHAnsi"/>
          <w:b/>
          <w:bCs/>
        </w:rPr>
      </w:pPr>
    </w:p>
    <w:p w14:paraId="2AE8152C" w14:textId="77777777" w:rsidR="00EB7D49" w:rsidRPr="0075642F" w:rsidRDefault="00EB7D49" w:rsidP="00EB7D49">
      <w:pPr>
        <w:spacing w:after="0" w:line="240" w:lineRule="auto"/>
        <w:contextualSpacing/>
        <w:jc w:val="both"/>
        <w:rPr>
          <w:rFonts w:cstheme="minorHAnsi"/>
        </w:rPr>
      </w:pPr>
      <w:r w:rsidRPr="0075642F">
        <w:rPr>
          <w:rFonts w:cstheme="minorHAnsi"/>
        </w:rPr>
        <w:t xml:space="preserve">Integrantes: </w:t>
      </w:r>
    </w:p>
    <w:p w14:paraId="2480EFE9" w14:textId="627309C0" w:rsidR="00EB7D49" w:rsidRPr="00570A35" w:rsidRDefault="00EB7D49" w:rsidP="000B50FF">
      <w:pPr>
        <w:pStyle w:val="Prrafodelista"/>
        <w:numPr>
          <w:ilvl w:val="0"/>
          <w:numId w:val="84"/>
        </w:numPr>
        <w:rPr>
          <w:b/>
        </w:rPr>
      </w:pPr>
      <w:r w:rsidRPr="0075642F">
        <w:t>El jefe, director, gerente, presidente o representante legal del ente respectivo o su delegado.</w:t>
      </w:r>
    </w:p>
    <w:p w14:paraId="01807698" w14:textId="77777777" w:rsidR="00EB7D49" w:rsidRPr="0075642F" w:rsidRDefault="00EB7D49" w:rsidP="000B50FF">
      <w:pPr>
        <w:pStyle w:val="Prrafodelista"/>
        <w:numPr>
          <w:ilvl w:val="0"/>
          <w:numId w:val="84"/>
        </w:numPr>
        <w:spacing w:after="0" w:line="240" w:lineRule="auto"/>
        <w:jc w:val="both"/>
        <w:rPr>
          <w:rFonts w:cstheme="minorHAnsi"/>
          <w:bCs/>
        </w:rPr>
      </w:pPr>
      <w:r w:rsidRPr="0075642F">
        <w:rPr>
          <w:rFonts w:cstheme="minorHAnsi"/>
          <w:bCs/>
        </w:rPr>
        <w:t>El ordenador del gasto o quien haga sus veces.</w:t>
      </w:r>
    </w:p>
    <w:p w14:paraId="38525A7E" w14:textId="77777777" w:rsidR="00EB7D49" w:rsidRPr="0075642F" w:rsidRDefault="00EB7D49" w:rsidP="000B50FF">
      <w:pPr>
        <w:pStyle w:val="Prrafodelista"/>
        <w:numPr>
          <w:ilvl w:val="0"/>
          <w:numId w:val="84"/>
        </w:numPr>
        <w:spacing w:after="0" w:line="240" w:lineRule="auto"/>
        <w:jc w:val="both"/>
        <w:rPr>
          <w:rFonts w:cstheme="minorHAnsi"/>
          <w:bCs/>
        </w:rPr>
      </w:pPr>
      <w:r w:rsidRPr="0075642F">
        <w:rPr>
          <w:rFonts w:cstheme="minorHAnsi"/>
          <w:bCs/>
        </w:rPr>
        <w:lastRenderedPageBreak/>
        <w:t xml:space="preserve">El </w:t>
      </w:r>
      <w:proofErr w:type="gramStart"/>
      <w:r w:rsidRPr="0075642F">
        <w:rPr>
          <w:rFonts w:cstheme="minorHAnsi"/>
          <w:bCs/>
        </w:rPr>
        <w:t>Jefe</w:t>
      </w:r>
      <w:proofErr w:type="gramEnd"/>
      <w:r w:rsidRPr="0075642F">
        <w:rPr>
          <w:rFonts w:cstheme="minorHAnsi"/>
          <w:bCs/>
        </w:rPr>
        <w:t xml:space="preserve"> de la Oficina Jurídica o de la dependencia que tenga a su cargo la defensa de los intereses litigiosos de la entidad. En el Departamento Administrativo de la Presidencia de la República, concurrirá el </w:t>
      </w:r>
      <w:proofErr w:type="gramStart"/>
      <w:r w:rsidRPr="0075642F">
        <w:rPr>
          <w:rFonts w:cstheme="minorHAnsi"/>
          <w:bCs/>
        </w:rPr>
        <w:t>Secretario</w:t>
      </w:r>
      <w:proofErr w:type="gramEnd"/>
      <w:r w:rsidRPr="0075642F">
        <w:rPr>
          <w:rFonts w:cstheme="minorHAnsi"/>
          <w:bCs/>
        </w:rPr>
        <w:t xml:space="preserve"> Jurídico o su delegado.</w:t>
      </w:r>
    </w:p>
    <w:p w14:paraId="3DDE4CD7" w14:textId="77777777" w:rsidR="004C04D2" w:rsidRDefault="00EB7D49" w:rsidP="000B50FF">
      <w:pPr>
        <w:pStyle w:val="Prrafodelista"/>
        <w:numPr>
          <w:ilvl w:val="0"/>
          <w:numId w:val="84"/>
        </w:numPr>
        <w:spacing w:after="0" w:line="240" w:lineRule="auto"/>
        <w:jc w:val="both"/>
        <w:rPr>
          <w:rFonts w:cstheme="minorHAnsi"/>
        </w:rPr>
      </w:pPr>
      <w:r w:rsidRPr="0075642F">
        <w:rPr>
          <w:rFonts w:cstheme="minorHAnsi"/>
          <w:bCs/>
        </w:rPr>
        <w:t>Dos (2) funcionarios de dirección o de confianza que se designen conforme a la estructura orgánica de cada ente</w:t>
      </w:r>
      <w:r w:rsidRPr="0075642F">
        <w:rPr>
          <w:rFonts w:cstheme="minorHAnsi"/>
        </w:rPr>
        <w:t>”</w:t>
      </w:r>
    </w:p>
    <w:p w14:paraId="5A63CE7A" w14:textId="77777777" w:rsidR="004C04D2" w:rsidRPr="004C04D2" w:rsidRDefault="004C04D2" w:rsidP="004C04D2">
      <w:pPr>
        <w:spacing w:after="0" w:line="240" w:lineRule="auto"/>
        <w:jc w:val="both"/>
        <w:rPr>
          <w:rFonts w:cstheme="minorHAnsi"/>
        </w:rPr>
      </w:pPr>
    </w:p>
    <w:p w14:paraId="42C07F0F" w14:textId="654412BC" w:rsidR="00EB7D49" w:rsidRPr="004C04D2" w:rsidRDefault="004C04D2" w:rsidP="004C04D2">
      <w:pPr>
        <w:pStyle w:val="Ttulo3"/>
      </w:pPr>
      <w:bookmarkStart w:id="22" w:name="_Toc148048079"/>
      <w:r>
        <w:t>1.7</w:t>
      </w:r>
      <w:r w:rsidR="003B1A76">
        <w:t>.</w:t>
      </w:r>
      <w:r>
        <w:t xml:space="preserve">6 </w:t>
      </w:r>
      <w:r w:rsidR="00EB7D49" w:rsidRPr="00EA1E3D">
        <w:t>SEGUIMIENTO Y CONTROL PARA EL MANEJO DE EXCEDENTES DE LIQUIDEZ</w:t>
      </w:r>
      <w:bookmarkEnd w:id="22"/>
    </w:p>
    <w:p w14:paraId="45EC7FDA" w14:textId="77777777" w:rsidR="00FF1BF3" w:rsidRDefault="00FF1BF3" w:rsidP="00EB7D49">
      <w:pPr>
        <w:spacing w:after="0" w:line="240" w:lineRule="auto"/>
        <w:jc w:val="both"/>
        <w:rPr>
          <w:rFonts w:cstheme="minorHAnsi"/>
        </w:rPr>
      </w:pPr>
    </w:p>
    <w:p w14:paraId="6DD72B34" w14:textId="5D133BDD" w:rsidR="00EB7D49" w:rsidRPr="0075642F" w:rsidRDefault="00EB7D49" w:rsidP="00EB7D49">
      <w:pPr>
        <w:spacing w:after="0" w:line="240" w:lineRule="auto"/>
        <w:jc w:val="both"/>
        <w:rPr>
          <w:rFonts w:cstheme="minorHAnsi"/>
        </w:rPr>
      </w:pPr>
      <w:r w:rsidRPr="0075642F">
        <w:rPr>
          <w:rFonts w:cstheme="minorHAnsi"/>
        </w:rPr>
        <w:t>Resolución 1163 de 22 de diciembre de 2016 “Por la cual se actualiza y modifica el reglamento del Comité de Seguimiento y Control para el manejo de Excedentes de Liquidez del Instituto Distrital de Recreación y Deporte y se dictan otras disposiciones”</w:t>
      </w:r>
    </w:p>
    <w:p w14:paraId="72A1520A" w14:textId="77777777" w:rsidR="00EB7D49" w:rsidRPr="0075642F" w:rsidRDefault="00EB7D49" w:rsidP="00EB7D49">
      <w:pPr>
        <w:spacing w:after="0" w:line="240" w:lineRule="auto"/>
        <w:jc w:val="both"/>
        <w:rPr>
          <w:rFonts w:cstheme="minorHAnsi"/>
          <w:b/>
          <w:bCs/>
          <w:u w:val="single"/>
        </w:rPr>
      </w:pPr>
    </w:p>
    <w:p w14:paraId="31D5360E" w14:textId="77777777" w:rsidR="00EB7D49" w:rsidRPr="0075642F" w:rsidRDefault="00EB7D49" w:rsidP="00EB7D49">
      <w:pPr>
        <w:pStyle w:val="Default"/>
        <w:spacing w:before="4"/>
        <w:jc w:val="both"/>
        <w:rPr>
          <w:rFonts w:asciiTheme="minorHAnsi" w:hAnsiTheme="minorHAnsi" w:cstheme="minorHAnsi"/>
          <w:sz w:val="22"/>
          <w:szCs w:val="22"/>
        </w:rPr>
      </w:pPr>
      <w:bookmarkStart w:id="23" w:name="_Hlk145969098"/>
      <w:r w:rsidRPr="0075642F">
        <w:rPr>
          <w:rFonts w:asciiTheme="minorHAnsi" w:hAnsiTheme="minorHAnsi" w:cstheme="minorHAnsi"/>
          <w:sz w:val="22"/>
          <w:szCs w:val="22"/>
        </w:rPr>
        <w:t xml:space="preserve">Integrantes: </w:t>
      </w:r>
    </w:p>
    <w:bookmarkEnd w:id="23"/>
    <w:p w14:paraId="5B878AA1" w14:textId="77777777" w:rsidR="00EB7D49" w:rsidRPr="0075642F" w:rsidRDefault="00EB7D49" w:rsidP="00EB7D49">
      <w:pPr>
        <w:pStyle w:val="Default"/>
        <w:jc w:val="both"/>
        <w:rPr>
          <w:rFonts w:asciiTheme="minorHAnsi" w:hAnsiTheme="minorHAnsi" w:cstheme="minorHAnsi"/>
          <w:sz w:val="22"/>
          <w:szCs w:val="22"/>
        </w:rPr>
      </w:pPr>
      <w:r w:rsidRPr="0075642F">
        <w:rPr>
          <w:rFonts w:asciiTheme="minorHAnsi" w:hAnsiTheme="minorHAnsi" w:cstheme="minorHAnsi"/>
          <w:sz w:val="22"/>
          <w:szCs w:val="22"/>
        </w:rPr>
        <w:t xml:space="preserve">1. El </w:t>
      </w:r>
      <w:proofErr w:type="gramStart"/>
      <w:r w:rsidRPr="0075642F">
        <w:rPr>
          <w:rFonts w:asciiTheme="minorHAnsi" w:hAnsiTheme="minorHAnsi" w:cstheme="minorHAnsi"/>
          <w:sz w:val="22"/>
          <w:szCs w:val="22"/>
        </w:rPr>
        <w:t>Subdirector</w:t>
      </w:r>
      <w:proofErr w:type="gramEnd"/>
      <w:r w:rsidRPr="0075642F">
        <w:rPr>
          <w:rFonts w:asciiTheme="minorHAnsi" w:hAnsiTheme="minorHAnsi" w:cstheme="minorHAnsi"/>
          <w:sz w:val="22"/>
          <w:szCs w:val="22"/>
        </w:rPr>
        <w:t xml:space="preserve"> Administrativo y Financiero, quien lo presidirá </w:t>
      </w:r>
    </w:p>
    <w:p w14:paraId="79DE30A1" w14:textId="77777777" w:rsidR="00EB7D49" w:rsidRPr="0075642F" w:rsidRDefault="00EB7D49" w:rsidP="00EB7D49">
      <w:pPr>
        <w:pStyle w:val="Default"/>
        <w:jc w:val="both"/>
        <w:rPr>
          <w:rFonts w:asciiTheme="minorHAnsi" w:hAnsiTheme="minorHAnsi" w:cstheme="minorHAnsi"/>
          <w:sz w:val="22"/>
          <w:szCs w:val="22"/>
        </w:rPr>
      </w:pPr>
      <w:r w:rsidRPr="0075642F">
        <w:rPr>
          <w:rFonts w:asciiTheme="minorHAnsi" w:hAnsiTheme="minorHAnsi" w:cstheme="minorHAnsi"/>
          <w:sz w:val="22"/>
          <w:szCs w:val="22"/>
        </w:rPr>
        <w:t xml:space="preserve">2. El </w:t>
      </w:r>
      <w:proofErr w:type="gramStart"/>
      <w:r w:rsidRPr="0075642F">
        <w:rPr>
          <w:rFonts w:asciiTheme="minorHAnsi" w:hAnsiTheme="minorHAnsi" w:cstheme="minorHAnsi"/>
          <w:sz w:val="22"/>
          <w:szCs w:val="22"/>
        </w:rPr>
        <w:t>Subdirector</w:t>
      </w:r>
      <w:proofErr w:type="gramEnd"/>
      <w:r w:rsidRPr="0075642F">
        <w:rPr>
          <w:rFonts w:asciiTheme="minorHAnsi" w:hAnsiTheme="minorHAnsi" w:cstheme="minorHAnsi"/>
          <w:sz w:val="22"/>
          <w:szCs w:val="22"/>
        </w:rPr>
        <w:t xml:space="preserve"> Técnico de Construcciones </w:t>
      </w:r>
    </w:p>
    <w:p w14:paraId="5BFC9124" w14:textId="77777777" w:rsidR="00EB7D49" w:rsidRPr="0075642F" w:rsidRDefault="00EB7D49" w:rsidP="00EB7D49">
      <w:pPr>
        <w:pStyle w:val="Default"/>
        <w:jc w:val="both"/>
        <w:rPr>
          <w:rFonts w:asciiTheme="minorHAnsi" w:hAnsiTheme="minorHAnsi" w:cstheme="minorHAnsi"/>
          <w:sz w:val="22"/>
          <w:szCs w:val="22"/>
        </w:rPr>
      </w:pPr>
      <w:r w:rsidRPr="0075642F">
        <w:rPr>
          <w:rFonts w:asciiTheme="minorHAnsi" w:hAnsiTheme="minorHAnsi" w:cstheme="minorHAnsi"/>
          <w:sz w:val="22"/>
          <w:szCs w:val="22"/>
        </w:rPr>
        <w:t xml:space="preserve">3. El </w:t>
      </w:r>
      <w:proofErr w:type="gramStart"/>
      <w:r w:rsidRPr="0075642F">
        <w:rPr>
          <w:rFonts w:asciiTheme="minorHAnsi" w:hAnsiTheme="minorHAnsi" w:cstheme="minorHAnsi"/>
          <w:sz w:val="22"/>
          <w:szCs w:val="22"/>
        </w:rPr>
        <w:t>Responsable</w:t>
      </w:r>
      <w:proofErr w:type="gramEnd"/>
      <w:r w:rsidRPr="0075642F">
        <w:rPr>
          <w:rFonts w:asciiTheme="minorHAnsi" w:hAnsiTheme="minorHAnsi" w:cstheme="minorHAnsi"/>
          <w:sz w:val="22"/>
          <w:szCs w:val="22"/>
        </w:rPr>
        <w:t xml:space="preserve"> Área de Costos y Estudios Económicos </w:t>
      </w:r>
    </w:p>
    <w:p w14:paraId="0358E747" w14:textId="77777777" w:rsidR="00EB7D49" w:rsidRPr="0075642F" w:rsidRDefault="00EB7D49" w:rsidP="00EB7D49">
      <w:pPr>
        <w:pStyle w:val="Default"/>
        <w:jc w:val="both"/>
        <w:rPr>
          <w:rFonts w:asciiTheme="minorHAnsi" w:hAnsiTheme="minorHAnsi" w:cstheme="minorHAnsi"/>
          <w:sz w:val="22"/>
          <w:szCs w:val="22"/>
        </w:rPr>
      </w:pPr>
      <w:r w:rsidRPr="0075642F">
        <w:rPr>
          <w:rFonts w:asciiTheme="minorHAnsi" w:hAnsiTheme="minorHAnsi" w:cstheme="minorHAnsi"/>
          <w:sz w:val="22"/>
          <w:szCs w:val="22"/>
        </w:rPr>
        <w:t xml:space="preserve">4. El </w:t>
      </w:r>
      <w:proofErr w:type="gramStart"/>
      <w:r w:rsidRPr="0075642F">
        <w:rPr>
          <w:rFonts w:asciiTheme="minorHAnsi" w:hAnsiTheme="minorHAnsi" w:cstheme="minorHAnsi"/>
          <w:sz w:val="22"/>
          <w:szCs w:val="22"/>
        </w:rPr>
        <w:t>Jefe</w:t>
      </w:r>
      <w:proofErr w:type="gramEnd"/>
      <w:r w:rsidRPr="0075642F">
        <w:rPr>
          <w:rFonts w:asciiTheme="minorHAnsi" w:hAnsiTheme="minorHAnsi" w:cstheme="minorHAnsi"/>
          <w:sz w:val="22"/>
          <w:szCs w:val="22"/>
        </w:rPr>
        <w:t xml:space="preserve"> Oficina Asesora Jurídica </w:t>
      </w:r>
    </w:p>
    <w:p w14:paraId="04AD3011" w14:textId="77777777" w:rsidR="00EB7D49" w:rsidRPr="0075642F" w:rsidRDefault="00EB7D49" w:rsidP="00EB7D49">
      <w:pPr>
        <w:pStyle w:val="Default"/>
        <w:jc w:val="both"/>
        <w:rPr>
          <w:rFonts w:asciiTheme="minorHAnsi" w:hAnsiTheme="minorHAnsi" w:cstheme="minorHAnsi"/>
          <w:sz w:val="22"/>
          <w:szCs w:val="22"/>
        </w:rPr>
      </w:pPr>
      <w:r w:rsidRPr="0075642F">
        <w:rPr>
          <w:rFonts w:asciiTheme="minorHAnsi" w:hAnsiTheme="minorHAnsi" w:cstheme="minorHAnsi"/>
          <w:sz w:val="22"/>
          <w:szCs w:val="22"/>
        </w:rPr>
        <w:t xml:space="preserve">5. El </w:t>
      </w:r>
      <w:proofErr w:type="gramStart"/>
      <w:r w:rsidRPr="0075642F">
        <w:rPr>
          <w:rFonts w:asciiTheme="minorHAnsi" w:hAnsiTheme="minorHAnsi" w:cstheme="minorHAnsi"/>
          <w:sz w:val="22"/>
          <w:szCs w:val="22"/>
        </w:rPr>
        <w:t>Jefe</w:t>
      </w:r>
      <w:proofErr w:type="gramEnd"/>
      <w:r w:rsidRPr="0075642F">
        <w:rPr>
          <w:rFonts w:asciiTheme="minorHAnsi" w:hAnsiTheme="minorHAnsi" w:cstheme="minorHAnsi"/>
          <w:sz w:val="22"/>
          <w:szCs w:val="22"/>
        </w:rPr>
        <w:t xml:space="preserve"> de la Oficina Asesora de Planeación </w:t>
      </w:r>
    </w:p>
    <w:p w14:paraId="0319A22B" w14:textId="77777777" w:rsidR="00EB7D49" w:rsidRPr="0075642F" w:rsidRDefault="00EB7D49" w:rsidP="00EB7D49">
      <w:pPr>
        <w:pStyle w:val="Default"/>
        <w:jc w:val="both"/>
        <w:rPr>
          <w:rFonts w:asciiTheme="minorHAnsi" w:hAnsiTheme="minorHAnsi" w:cstheme="minorHAnsi"/>
          <w:sz w:val="22"/>
          <w:szCs w:val="22"/>
        </w:rPr>
      </w:pPr>
      <w:r w:rsidRPr="0075642F">
        <w:rPr>
          <w:rFonts w:asciiTheme="minorHAnsi" w:hAnsiTheme="minorHAnsi" w:cstheme="minorHAnsi"/>
          <w:sz w:val="22"/>
          <w:szCs w:val="22"/>
        </w:rPr>
        <w:t xml:space="preserve">6. El Tesorero General. </w:t>
      </w:r>
    </w:p>
    <w:p w14:paraId="096F029F" w14:textId="77777777" w:rsidR="00EB7D49" w:rsidRPr="0075642F" w:rsidRDefault="00EB7D49" w:rsidP="00EB7D49">
      <w:pPr>
        <w:pStyle w:val="Default"/>
        <w:jc w:val="both"/>
        <w:rPr>
          <w:rFonts w:asciiTheme="minorHAnsi" w:hAnsiTheme="minorHAnsi" w:cstheme="minorHAnsi"/>
          <w:sz w:val="22"/>
          <w:szCs w:val="22"/>
        </w:rPr>
      </w:pPr>
      <w:r w:rsidRPr="0075642F">
        <w:rPr>
          <w:rFonts w:asciiTheme="minorHAnsi" w:hAnsiTheme="minorHAnsi" w:cstheme="minorHAnsi"/>
          <w:sz w:val="22"/>
          <w:szCs w:val="22"/>
        </w:rPr>
        <w:t xml:space="preserve">7. El Profesional Especializado grado 11 del Área de Financiera </w:t>
      </w:r>
    </w:p>
    <w:p w14:paraId="02C44DAF" w14:textId="77777777" w:rsidR="00EB7D49" w:rsidRPr="0075642F" w:rsidRDefault="00EB7D49" w:rsidP="00EB7D49">
      <w:pPr>
        <w:pStyle w:val="Default"/>
        <w:jc w:val="both"/>
        <w:rPr>
          <w:rFonts w:asciiTheme="minorHAnsi" w:hAnsiTheme="minorHAnsi" w:cstheme="minorHAnsi"/>
          <w:sz w:val="22"/>
          <w:szCs w:val="22"/>
        </w:rPr>
      </w:pPr>
      <w:r w:rsidRPr="0075642F">
        <w:rPr>
          <w:rFonts w:asciiTheme="minorHAnsi" w:hAnsiTheme="minorHAnsi" w:cstheme="minorHAnsi"/>
          <w:sz w:val="22"/>
          <w:szCs w:val="22"/>
        </w:rPr>
        <w:t>8. El Profesional Especializado grado 10 del Área de Contabilidad</w:t>
      </w:r>
    </w:p>
    <w:p w14:paraId="3FE4D45C" w14:textId="77777777" w:rsidR="00EB7D49" w:rsidRPr="0075642F" w:rsidRDefault="00EB7D49" w:rsidP="00EB7D49">
      <w:pPr>
        <w:spacing w:after="0" w:line="240" w:lineRule="auto"/>
        <w:jc w:val="both"/>
        <w:rPr>
          <w:rFonts w:cstheme="minorHAnsi"/>
        </w:rPr>
      </w:pPr>
      <w:r w:rsidRPr="0075642F">
        <w:rPr>
          <w:rFonts w:cstheme="minorHAnsi"/>
        </w:rPr>
        <w:t xml:space="preserve">9. El </w:t>
      </w:r>
      <w:proofErr w:type="gramStart"/>
      <w:r w:rsidRPr="0075642F">
        <w:rPr>
          <w:rFonts w:cstheme="minorHAnsi"/>
        </w:rPr>
        <w:t>Jefe</w:t>
      </w:r>
      <w:proofErr w:type="gramEnd"/>
      <w:r w:rsidRPr="0075642F">
        <w:rPr>
          <w:rFonts w:cstheme="minorHAnsi"/>
        </w:rPr>
        <w:t xml:space="preserve"> de la Oficina de Control Interno, será miembro permanente con derecho a voz, pero sin voto.</w:t>
      </w:r>
    </w:p>
    <w:p w14:paraId="2C6571A9" w14:textId="77777777" w:rsidR="00EB7D49" w:rsidRPr="0075642F" w:rsidRDefault="00EB7D49" w:rsidP="00EB7D49">
      <w:pPr>
        <w:spacing w:after="0" w:line="240" w:lineRule="auto"/>
        <w:jc w:val="both"/>
        <w:rPr>
          <w:rFonts w:cstheme="minorHAnsi"/>
        </w:rPr>
      </w:pPr>
    </w:p>
    <w:p w14:paraId="7BEB501A" w14:textId="14407E7B" w:rsidR="00EB73BC" w:rsidRPr="00455567" w:rsidRDefault="00C13266" w:rsidP="00C13266">
      <w:pPr>
        <w:pStyle w:val="Ttulo3"/>
      </w:pPr>
      <w:bookmarkStart w:id="24" w:name="_Toc148048080"/>
      <w:r>
        <w:t xml:space="preserve">1.7.7 </w:t>
      </w:r>
      <w:r w:rsidR="00216053" w:rsidRPr="00455567">
        <w:t>COORDINACIÓN Y SEGUIMIENTO FINANCIERO.</w:t>
      </w:r>
      <w:bookmarkEnd w:id="24"/>
      <w:r w:rsidR="00216053" w:rsidRPr="00455567">
        <w:t xml:space="preserve"> </w:t>
      </w:r>
    </w:p>
    <w:p w14:paraId="250D2EFF" w14:textId="02651823" w:rsidR="000B7F38" w:rsidRPr="0075642F" w:rsidRDefault="000B7F38" w:rsidP="000B7F38">
      <w:pPr>
        <w:spacing w:after="0" w:line="240" w:lineRule="auto"/>
        <w:jc w:val="both"/>
        <w:rPr>
          <w:rFonts w:cstheme="minorHAnsi"/>
        </w:rPr>
      </w:pPr>
      <w:r w:rsidRPr="0075642F">
        <w:rPr>
          <w:rFonts w:cstheme="minorHAnsi"/>
        </w:rPr>
        <w:t>Resolución</w:t>
      </w:r>
      <w:r w:rsidR="00752A1A" w:rsidRPr="0075642F">
        <w:rPr>
          <w:rFonts w:cstheme="minorHAnsi"/>
        </w:rPr>
        <w:t xml:space="preserve"> IDRD</w:t>
      </w:r>
      <w:r w:rsidRPr="0075642F">
        <w:rPr>
          <w:rFonts w:cstheme="minorHAnsi"/>
        </w:rPr>
        <w:t xml:space="preserve"> 376 de 2014</w:t>
      </w:r>
      <w:r w:rsidRPr="0075642F">
        <w:rPr>
          <w:rFonts w:cstheme="minorHAnsi"/>
        </w:rPr>
        <w:tab/>
      </w:r>
      <w:r w:rsidR="00752A1A" w:rsidRPr="0075642F">
        <w:rPr>
          <w:rFonts w:cstheme="minorHAnsi"/>
        </w:rPr>
        <w:t>“Por medio de la cual, se modifica el Comité de Coordinación y Seguimiento Financiero del Instituto Distrital para la Recreación y el Deporte”</w:t>
      </w:r>
    </w:p>
    <w:p w14:paraId="035CF745" w14:textId="77777777" w:rsidR="000B7F38" w:rsidRPr="0075642F" w:rsidRDefault="000B7F38" w:rsidP="000B7F38">
      <w:pPr>
        <w:spacing w:after="0" w:line="240" w:lineRule="auto"/>
        <w:jc w:val="both"/>
        <w:rPr>
          <w:rFonts w:cstheme="minorHAnsi"/>
        </w:rPr>
      </w:pPr>
    </w:p>
    <w:p w14:paraId="6A7563C5" w14:textId="1D750654" w:rsidR="000B7F38" w:rsidRPr="0075642F" w:rsidRDefault="000B7F38" w:rsidP="000B7F38">
      <w:pPr>
        <w:spacing w:after="0" w:line="240" w:lineRule="auto"/>
        <w:jc w:val="both"/>
        <w:rPr>
          <w:rFonts w:cstheme="minorHAnsi"/>
        </w:rPr>
      </w:pPr>
      <w:r w:rsidRPr="0075642F">
        <w:rPr>
          <w:rFonts w:cstheme="minorHAnsi"/>
        </w:rPr>
        <w:t xml:space="preserve">Integrantes: </w:t>
      </w:r>
    </w:p>
    <w:p w14:paraId="7D57E944" w14:textId="00CAE918" w:rsidR="000B7F38" w:rsidRPr="0075642F" w:rsidRDefault="000B7F38" w:rsidP="000B7F38">
      <w:pPr>
        <w:spacing w:after="0" w:line="240" w:lineRule="auto"/>
        <w:jc w:val="both"/>
        <w:rPr>
          <w:rFonts w:cstheme="minorHAnsi"/>
        </w:rPr>
      </w:pPr>
      <w:r w:rsidRPr="0075642F">
        <w:rPr>
          <w:rFonts w:cstheme="minorHAnsi"/>
        </w:rPr>
        <w:t>1. El director General o su delegado</w:t>
      </w:r>
    </w:p>
    <w:p w14:paraId="309CD887" w14:textId="77777777" w:rsidR="000B7F38" w:rsidRPr="0075642F" w:rsidRDefault="000B7F38" w:rsidP="000B7F38">
      <w:pPr>
        <w:spacing w:after="0" w:line="240" w:lineRule="auto"/>
        <w:jc w:val="both"/>
        <w:rPr>
          <w:rFonts w:cstheme="minorHAnsi"/>
        </w:rPr>
      </w:pPr>
      <w:r w:rsidRPr="0075642F">
        <w:rPr>
          <w:rFonts w:cstheme="minorHAnsi"/>
        </w:rPr>
        <w:t xml:space="preserve">2. El </w:t>
      </w:r>
      <w:proofErr w:type="gramStart"/>
      <w:r w:rsidRPr="0075642F">
        <w:rPr>
          <w:rFonts w:cstheme="minorHAnsi"/>
        </w:rPr>
        <w:t>Subdirector</w:t>
      </w:r>
      <w:proofErr w:type="gramEnd"/>
      <w:r w:rsidRPr="0075642F">
        <w:rPr>
          <w:rFonts w:cstheme="minorHAnsi"/>
        </w:rPr>
        <w:t xml:space="preserve"> Administrativo y Financiero quien lo Presidirá.</w:t>
      </w:r>
    </w:p>
    <w:p w14:paraId="0C2B9294" w14:textId="392867AA" w:rsidR="000B7F38" w:rsidRPr="0075642F" w:rsidRDefault="000B7F38" w:rsidP="000B7F38">
      <w:pPr>
        <w:spacing w:after="0" w:line="240" w:lineRule="auto"/>
        <w:jc w:val="both"/>
        <w:rPr>
          <w:rFonts w:cstheme="minorHAnsi"/>
        </w:rPr>
      </w:pPr>
      <w:r w:rsidRPr="0075642F">
        <w:rPr>
          <w:rFonts w:cstheme="minorHAnsi"/>
        </w:rPr>
        <w:t>3. El Profesional Especializado grado 11 del Área de Financiera</w:t>
      </w:r>
    </w:p>
    <w:p w14:paraId="7EA301F1" w14:textId="77777777" w:rsidR="000B7F38" w:rsidRPr="0075642F" w:rsidRDefault="000B7F38" w:rsidP="000B7F38">
      <w:pPr>
        <w:spacing w:after="0" w:line="240" w:lineRule="auto"/>
        <w:jc w:val="both"/>
        <w:rPr>
          <w:rFonts w:cstheme="minorHAnsi"/>
        </w:rPr>
      </w:pPr>
      <w:r w:rsidRPr="0075642F">
        <w:rPr>
          <w:rFonts w:cstheme="minorHAnsi"/>
        </w:rPr>
        <w:t xml:space="preserve">4. El </w:t>
      </w:r>
      <w:proofErr w:type="gramStart"/>
      <w:r w:rsidRPr="0075642F">
        <w:rPr>
          <w:rFonts w:cstheme="minorHAnsi"/>
        </w:rPr>
        <w:t>Subdirector</w:t>
      </w:r>
      <w:proofErr w:type="gramEnd"/>
      <w:r w:rsidRPr="0075642F">
        <w:rPr>
          <w:rFonts w:cstheme="minorHAnsi"/>
        </w:rPr>
        <w:t xml:space="preserve"> Técnico de Construcciones.</w:t>
      </w:r>
    </w:p>
    <w:p w14:paraId="4E8E7402" w14:textId="77777777" w:rsidR="000B7F38" w:rsidRPr="0075642F" w:rsidRDefault="000B7F38" w:rsidP="000B7F38">
      <w:pPr>
        <w:spacing w:after="0" w:line="240" w:lineRule="auto"/>
        <w:jc w:val="both"/>
        <w:rPr>
          <w:rFonts w:cstheme="minorHAnsi"/>
        </w:rPr>
      </w:pPr>
      <w:r w:rsidRPr="0075642F">
        <w:rPr>
          <w:rFonts w:cstheme="minorHAnsi"/>
        </w:rPr>
        <w:t xml:space="preserve">5. El </w:t>
      </w:r>
      <w:proofErr w:type="gramStart"/>
      <w:r w:rsidRPr="0075642F">
        <w:rPr>
          <w:rFonts w:cstheme="minorHAnsi"/>
        </w:rPr>
        <w:t>Subdirector</w:t>
      </w:r>
      <w:proofErr w:type="gramEnd"/>
      <w:r w:rsidRPr="0075642F">
        <w:rPr>
          <w:rFonts w:cstheme="minorHAnsi"/>
        </w:rPr>
        <w:t xml:space="preserve"> Técnico de Recreación y Deportes.</w:t>
      </w:r>
    </w:p>
    <w:p w14:paraId="4A055B80" w14:textId="77777777" w:rsidR="000B7F38" w:rsidRPr="0075642F" w:rsidRDefault="000B7F38" w:rsidP="000B7F38">
      <w:pPr>
        <w:spacing w:after="0" w:line="240" w:lineRule="auto"/>
        <w:jc w:val="both"/>
        <w:rPr>
          <w:rFonts w:cstheme="minorHAnsi"/>
        </w:rPr>
      </w:pPr>
      <w:r w:rsidRPr="0075642F">
        <w:rPr>
          <w:rFonts w:cstheme="minorHAnsi"/>
        </w:rPr>
        <w:t xml:space="preserve">6. El </w:t>
      </w:r>
      <w:proofErr w:type="gramStart"/>
      <w:r w:rsidRPr="0075642F">
        <w:rPr>
          <w:rFonts w:cstheme="minorHAnsi"/>
        </w:rPr>
        <w:t>Subdirector</w:t>
      </w:r>
      <w:proofErr w:type="gramEnd"/>
      <w:r w:rsidRPr="0075642F">
        <w:rPr>
          <w:rFonts w:cstheme="minorHAnsi"/>
        </w:rPr>
        <w:t xml:space="preserve"> Técnico de Parques.</w:t>
      </w:r>
    </w:p>
    <w:p w14:paraId="4A94111F" w14:textId="77777777" w:rsidR="000B7F38" w:rsidRPr="0075642F" w:rsidRDefault="000B7F38" w:rsidP="000B7F38">
      <w:pPr>
        <w:spacing w:after="0" w:line="240" w:lineRule="auto"/>
        <w:jc w:val="both"/>
        <w:rPr>
          <w:rFonts w:cstheme="minorHAnsi"/>
        </w:rPr>
      </w:pPr>
      <w:r w:rsidRPr="0075642F">
        <w:rPr>
          <w:rFonts w:cstheme="minorHAnsi"/>
        </w:rPr>
        <w:t xml:space="preserve">7. El </w:t>
      </w:r>
      <w:proofErr w:type="gramStart"/>
      <w:r w:rsidRPr="0075642F">
        <w:rPr>
          <w:rFonts w:cstheme="minorHAnsi"/>
        </w:rPr>
        <w:t>Subdirector</w:t>
      </w:r>
      <w:proofErr w:type="gramEnd"/>
      <w:r w:rsidRPr="0075642F">
        <w:rPr>
          <w:rFonts w:cstheme="minorHAnsi"/>
        </w:rPr>
        <w:t xml:space="preserve"> de Contratación</w:t>
      </w:r>
    </w:p>
    <w:p w14:paraId="3EB04515" w14:textId="2D61A103" w:rsidR="00F663E0" w:rsidRDefault="000B7F38" w:rsidP="000B7F38">
      <w:pPr>
        <w:spacing w:after="0" w:line="240" w:lineRule="auto"/>
        <w:jc w:val="both"/>
        <w:rPr>
          <w:rFonts w:cstheme="minorHAnsi"/>
        </w:rPr>
      </w:pPr>
      <w:r w:rsidRPr="0075642F">
        <w:rPr>
          <w:rFonts w:cstheme="minorHAnsi"/>
        </w:rPr>
        <w:t xml:space="preserve">8. El </w:t>
      </w:r>
      <w:proofErr w:type="gramStart"/>
      <w:r w:rsidRPr="0075642F">
        <w:rPr>
          <w:rFonts w:cstheme="minorHAnsi"/>
        </w:rPr>
        <w:t>Jefe</w:t>
      </w:r>
      <w:proofErr w:type="gramEnd"/>
      <w:r w:rsidRPr="0075642F">
        <w:rPr>
          <w:rFonts w:cstheme="minorHAnsi"/>
        </w:rPr>
        <w:t xml:space="preserve"> de la Oficina Asesora de Planeación"</w:t>
      </w:r>
    </w:p>
    <w:p w14:paraId="23BFA95E" w14:textId="77777777" w:rsidR="00EA1E3D" w:rsidRDefault="00EA1E3D" w:rsidP="009516D3">
      <w:pPr>
        <w:pStyle w:val="Ttulo2"/>
        <w:numPr>
          <w:ilvl w:val="0"/>
          <w:numId w:val="0"/>
        </w:numPr>
      </w:pPr>
    </w:p>
    <w:p w14:paraId="434DFFD5" w14:textId="66018BCF" w:rsidR="00EB73BC" w:rsidRPr="003B1A76" w:rsidRDefault="003B1A76" w:rsidP="003B1A76">
      <w:pPr>
        <w:pStyle w:val="Ttulo3"/>
      </w:pPr>
      <w:bookmarkStart w:id="25" w:name="_Toc148048081"/>
      <w:r>
        <w:t xml:space="preserve">1.7.8 </w:t>
      </w:r>
      <w:r w:rsidR="00015022" w:rsidRPr="00455567">
        <w:t xml:space="preserve">COMITÉ </w:t>
      </w:r>
      <w:r w:rsidR="00216053" w:rsidRPr="00455567">
        <w:t>TÉCNICO DE SOSTENIBILIDAD CONTABLE</w:t>
      </w:r>
      <w:bookmarkEnd w:id="25"/>
    </w:p>
    <w:p w14:paraId="2CADEDAD" w14:textId="57B71FA8" w:rsidR="00EB73BC" w:rsidRPr="0075642F" w:rsidRDefault="00EB73BC" w:rsidP="00216053">
      <w:pPr>
        <w:spacing w:after="0" w:line="240" w:lineRule="auto"/>
        <w:jc w:val="both"/>
        <w:rPr>
          <w:rFonts w:cstheme="minorHAnsi"/>
        </w:rPr>
      </w:pPr>
      <w:r w:rsidRPr="0075642F">
        <w:rPr>
          <w:rFonts w:cstheme="minorHAnsi"/>
        </w:rPr>
        <w:t>Resolución 544 de 19 noviembre</w:t>
      </w:r>
      <w:r w:rsidR="00216053" w:rsidRPr="0075642F">
        <w:rPr>
          <w:rFonts w:cstheme="minorHAnsi"/>
        </w:rPr>
        <w:t xml:space="preserve"> </w:t>
      </w:r>
      <w:r w:rsidRPr="0075642F">
        <w:rPr>
          <w:rFonts w:cstheme="minorHAnsi"/>
        </w:rPr>
        <w:t>de 2009. “Por la cual se crea el</w:t>
      </w:r>
      <w:r w:rsidR="00216053" w:rsidRPr="0075642F">
        <w:rPr>
          <w:rFonts w:cstheme="minorHAnsi"/>
        </w:rPr>
        <w:t xml:space="preserve"> </w:t>
      </w:r>
      <w:r w:rsidRPr="0075642F">
        <w:rPr>
          <w:rFonts w:cstheme="minorHAnsi"/>
        </w:rPr>
        <w:t>Comité Técnico de</w:t>
      </w:r>
      <w:r w:rsidR="00216053" w:rsidRPr="0075642F">
        <w:rPr>
          <w:rFonts w:cstheme="minorHAnsi"/>
        </w:rPr>
        <w:t xml:space="preserve"> </w:t>
      </w:r>
      <w:r w:rsidRPr="0075642F">
        <w:rPr>
          <w:rFonts w:cstheme="minorHAnsi"/>
        </w:rPr>
        <w:t>Sostenibilidad del Sistema</w:t>
      </w:r>
      <w:r w:rsidR="00216053" w:rsidRPr="0075642F">
        <w:rPr>
          <w:rFonts w:cstheme="minorHAnsi"/>
        </w:rPr>
        <w:t xml:space="preserve"> </w:t>
      </w:r>
      <w:r w:rsidRPr="0075642F">
        <w:rPr>
          <w:rFonts w:cstheme="minorHAnsi"/>
        </w:rPr>
        <w:t>Contable del Instituto Distrital</w:t>
      </w:r>
      <w:r w:rsidR="00216053" w:rsidRPr="0075642F">
        <w:rPr>
          <w:rFonts w:cstheme="minorHAnsi"/>
        </w:rPr>
        <w:t xml:space="preserve"> </w:t>
      </w:r>
      <w:r w:rsidRPr="0075642F">
        <w:rPr>
          <w:rFonts w:cstheme="minorHAnsi"/>
        </w:rPr>
        <w:t>para la Recreación y el Deporte</w:t>
      </w:r>
      <w:r w:rsidR="00216053" w:rsidRPr="0075642F">
        <w:rPr>
          <w:rFonts w:cstheme="minorHAnsi"/>
        </w:rPr>
        <w:t xml:space="preserve"> </w:t>
      </w:r>
      <w:r w:rsidRPr="0075642F">
        <w:rPr>
          <w:rFonts w:cstheme="minorHAnsi"/>
        </w:rPr>
        <w:t>IDRD”. Resolución 715 de 18</w:t>
      </w:r>
      <w:r w:rsidR="00216053" w:rsidRPr="0075642F">
        <w:rPr>
          <w:rFonts w:cstheme="minorHAnsi"/>
        </w:rPr>
        <w:t xml:space="preserve"> </w:t>
      </w:r>
      <w:r w:rsidRPr="0075642F">
        <w:rPr>
          <w:rFonts w:cstheme="minorHAnsi"/>
        </w:rPr>
        <w:t>diciembre 2014 “Por la cual se</w:t>
      </w:r>
      <w:r w:rsidR="00216053" w:rsidRPr="0075642F">
        <w:rPr>
          <w:rFonts w:cstheme="minorHAnsi"/>
        </w:rPr>
        <w:t xml:space="preserve"> </w:t>
      </w:r>
      <w:r w:rsidRPr="0075642F">
        <w:rPr>
          <w:rFonts w:cstheme="minorHAnsi"/>
        </w:rPr>
        <w:t>modifica la Resolución 544 de</w:t>
      </w:r>
      <w:r w:rsidR="00216053" w:rsidRPr="0075642F">
        <w:rPr>
          <w:rFonts w:cstheme="minorHAnsi"/>
        </w:rPr>
        <w:t xml:space="preserve"> </w:t>
      </w:r>
      <w:r w:rsidRPr="0075642F">
        <w:rPr>
          <w:rFonts w:cstheme="minorHAnsi"/>
        </w:rPr>
        <w:t>2009”</w:t>
      </w:r>
    </w:p>
    <w:p w14:paraId="23A03AA7" w14:textId="77777777" w:rsidR="00EB73BC" w:rsidRPr="0075642F" w:rsidRDefault="00EB73BC" w:rsidP="00EB73BC">
      <w:pPr>
        <w:spacing w:after="0" w:line="240" w:lineRule="auto"/>
        <w:contextualSpacing/>
        <w:jc w:val="both"/>
        <w:rPr>
          <w:rFonts w:cstheme="minorHAnsi"/>
          <w:b/>
          <w:bCs/>
          <w:u w:val="single"/>
        </w:rPr>
      </w:pPr>
    </w:p>
    <w:p w14:paraId="2C5EA83A" w14:textId="69CD5F14" w:rsidR="009963F7" w:rsidRPr="0075642F" w:rsidRDefault="00752A1A" w:rsidP="009963F7">
      <w:pPr>
        <w:spacing w:after="0" w:line="240" w:lineRule="auto"/>
        <w:contextualSpacing/>
        <w:jc w:val="both"/>
        <w:rPr>
          <w:rFonts w:cstheme="minorHAnsi"/>
        </w:rPr>
      </w:pPr>
      <w:r w:rsidRPr="0075642F">
        <w:rPr>
          <w:rFonts w:cstheme="minorHAnsi"/>
        </w:rPr>
        <w:lastRenderedPageBreak/>
        <w:t>Int</w:t>
      </w:r>
      <w:r w:rsidR="009963F7" w:rsidRPr="0075642F">
        <w:rPr>
          <w:rFonts w:cstheme="minorHAnsi"/>
        </w:rPr>
        <w:t>egra</w:t>
      </w:r>
      <w:r w:rsidRPr="0075642F">
        <w:rPr>
          <w:rFonts w:cstheme="minorHAnsi"/>
        </w:rPr>
        <w:t>ntes</w:t>
      </w:r>
      <w:r w:rsidR="009963F7" w:rsidRPr="0075642F">
        <w:rPr>
          <w:rFonts w:cstheme="minorHAnsi"/>
        </w:rPr>
        <w:t>:</w:t>
      </w:r>
    </w:p>
    <w:p w14:paraId="49732471" w14:textId="466879E2" w:rsidR="009963F7" w:rsidRPr="0075642F" w:rsidRDefault="009963F7" w:rsidP="009963F7">
      <w:pPr>
        <w:spacing w:after="0" w:line="240" w:lineRule="auto"/>
        <w:contextualSpacing/>
        <w:jc w:val="both"/>
        <w:rPr>
          <w:rFonts w:cstheme="minorHAnsi"/>
        </w:rPr>
      </w:pPr>
      <w:r w:rsidRPr="0075642F">
        <w:rPr>
          <w:rFonts w:cstheme="minorHAnsi"/>
        </w:rPr>
        <w:t xml:space="preserve">1.El </w:t>
      </w:r>
      <w:proofErr w:type="gramStart"/>
      <w:r w:rsidRPr="0075642F">
        <w:rPr>
          <w:rFonts w:cstheme="minorHAnsi"/>
        </w:rPr>
        <w:t>Subdirector</w:t>
      </w:r>
      <w:proofErr w:type="gramEnd"/>
      <w:r w:rsidRPr="0075642F">
        <w:rPr>
          <w:rFonts w:cstheme="minorHAnsi"/>
        </w:rPr>
        <w:t xml:space="preserve"> Administrativo y Financiero como delegado de la Directora General, quien será su Presidente.</w:t>
      </w:r>
    </w:p>
    <w:p w14:paraId="1DBCBF60" w14:textId="77777777" w:rsidR="009963F7" w:rsidRPr="0075642F" w:rsidRDefault="009963F7" w:rsidP="009963F7">
      <w:pPr>
        <w:pStyle w:val="Default"/>
        <w:ind w:left="7"/>
        <w:jc w:val="both"/>
        <w:rPr>
          <w:rFonts w:asciiTheme="minorHAnsi" w:hAnsiTheme="minorHAnsi" w:cstheme="minorHAnsi"/>
          <w:sz w:val="22"/>
          <w:szCs w:val="22"/>
        </w:rPr>
      </w:pPr>
      <w:r w:rsidRPr="0075642F">
        <w:rPr>
          <w:rFonts w:asciiTheme="minorHAnsi" w:hAnsiTheme="minorHAnsi" w:cstheme="minorHAnsi"/>
          <w:sz w:val="22"/>
          <w:szCs w:val="22"/>
        </w:rPr>
        <w:t xml:space="preserve">2.La </w:t>
      </w:r>
      <w:proofErr w:type="gramStart"/>
      <w:r w:rsidRPr="0075642F">
        <w:rPr>
          <w:rFonts w:asciiTheme="minorHAnsi" w:hAnsiTheme="minorHAnsi" w:cstheme="minorHAnsi"/>
          <w:sz w:val="22"/>
          <w:szCs w:val="22"/>
        </w:rPr>
        <w:t>Jefe</w:t>
      </w:r>
      <w:proofErr w:type="gramEnd"/>
      <w:r w:rsidRPr="0075642F">
        <w:rPr>
          <w:rFonts w:asciiTheme="minorHAnsi" w:hAnsiTheme="minorHAnsi" w:cstheme="minorHAnsi"/>
          <w:sz w:val="22"/>
          <w:szCs w:val="22"/>
        </w:rPr>
        <w:t xml:space="preserve"> de la Oficina Asesora de Planeación.</w:t>
      </w:r>
    </w:p>
    <w:p w14:paraId="2C1F86BB" w14:textId="77777777" w:rsidR="009963F7" w:rsidRPr="0075642F" w:rsidRDefault="009963F7" w:rsidP="009963F7">
      <w:pPr>
        <w:pStyle w:val="Default"/>
        <w:spacing w:before="4"/>
        <w:ind w:left="7"/>
        <w:jc w:val="both"/>
        <w:rPr>
          <w:rFonts w:asciiTheme="minorHAnsi" w:hAnsiTheme="minorHAnsi" w:cstheme="minorHAnsi"/>
          <w:sz w:val="22"/>
          <w:szCs w:val="22"/>
        </w:rPr>
      </w:pPr>
      <w:r w:rsidRPr="0075642F">
        <w:rPr>
          <w:rFonts w:asciiTheme="minorHAnsi" w:hAnsiTheme="minorHAnsi" w:cstheme="minorHAnsi"/>
          <w:sz w:val="22"/>
          <w:szCs w:val="22"/>
        </w:rPr>
        <w:t xml:space="preserve">3.El </w:t>
      </w:r>
      <w:proofErr w:type="gramStart"/>
      <w:r w:rsidRPr="0075642F">
        <w:rPr>
          <w:rFonts w:asciiTheme="minorHAnsi" w:hAnsiTheme="minorHAnsi" w:cstheme="minorHAnsi"/>
          <w:sz w:val="22"/>
          <w:szCs w:val="22"/>
        </w:rPr>
        <w:t>Jefe</w:t>
      </w:r>
      <w:proofErr w:type="gramEnd"/>
      <w:r w:rsidRPr="0075642F">
        <w:rPr>
          <w:rFonts w:asciiTheme="minorHAnsi" w:hAnsiTheme="minorHAnsi" w:cstheme="minorHAnsi"/>
          <w:sz w:val="22"/>
          <w:szCs w:val="22"/>
        </w:rPr>
        <w:t xml:space="preserve"> de la Oficina Jurídica.</w:t>
      </w:r>
    </w:p>
    <w:p w14:paraId="6D89C515" w14:textId="77777777" w:rsidR="009963F7" w:rsidRPr="0075642F" w:rsidRDefault="009963F7" w:rsidP="009963F7">
      <w:pPr>
        <w:pStyle w:val="Default"/>
        <w:spacing w:before="4"/>
        <w:ind w:left="7"/>
        <w:jc w:val="both"/>
        <w:rPr>
          <w:rFonts w:asciiTheme="minorHAnsi" w:hAnsiTheme="minorHAnsi" w:cstheme="minorHAnsi"/>
          <w:sz w:val="22"/>
          <w:szCs w:val="22"/>
        </w:rPr>
      </w:pPr>
      <w:r w:rsidRPr="0075642F">
        <w:rPr>
          <w:rFonts w:asciiTheme="minorHAnsi" w:hAnsiTheme="minorHAnsi" w:cstheme="minorHAnsi"/>
          <w:sz w:val="22"/>
          <w:szCs w:val="22"/>
        </w:rPr>
        <w:t xml:space="preserve">4.El profesional especializado grado 11 Área financiera </w:t>
      </w:r>
    </w:p>
    <w:p w14:paraId="084199D6" w14:textId="77777777" w:rsidR="009963F7" w:rsidRPr="0075642F" w:rsidRDefault="009963F7" w:rsidP="009963F7">
      <w:pPr>
        <w:pStyle w:val="Default"/>
        <w:spacing w:before="4"/>
        <w:ind w:left="7"/>
        <w:jc w:val="both"/>
        <w:rPr>
          <w:rFonts w:asciiTheme="minorHAnsi" w:hAnsiTheme="minorHAnsi" w:cstheme="minorHAnsi"/>
          <w:sz w:val="22"/>
          <w:szCs w:val="22"/>
        </w:rPr>
      </w:pPr>
      <w:r w:rsidRPr="0075642F">
        <w:rPr>
          <w:rFonts w:asciiTheme="minorHAnsi" w:hAnsiTheme="minorHAnsi" w:cstheme="minorHAnsi"/>
          <w:sz w:val="22"/>
          <w:szCs w:val="22"/>
        </w:rPr>
        <w:t xml:space="preserve">5.El tesorero general </w:t>
      </w:r>
    </w:p>
    <w:p w14:paraId="3099C1AE" w14:textId="77777777" w:rsidR="009963F7" w:rsidRPr="0075642F" w:rsidRDefault="009963F7" w:rsidP="009963F7">
      <w:pPr>
        <w:pStyle w:val="Default"/>
        <w:spacing w:before="4"/>
        <w:ind w:left="7"/>
        <w:jc w:val="both"/>
        <w:rPr>
          <w:rFonts w:asciiTheme="minorHAnsi" w:hAnsiTheme="minorHAnsi" w:cstheme="minorHAnsi"/>
          <w:sz w:val="22"/>
          <w:szCs w:val="22"/>
        </w:rPr>
      </w:pPr>
      <w:r w:rsidRPr="0075642F">
        <w:rPr>
          <w:rFonts w:asciiTheme="minorHAnsi" w:hAnsiTheme="minorHAnsi" w:cstheme="minorHAnsi"/>
          <w:sz w:val="22"/>
          <w:szCs w:val="22"/>
        </w:rPr>
        <w:t xml:space="preserve">6.El profesional especializado Grado 10 Área de Contabilidad, quien será el </w:t>
      </w:r>
      <w:proofErr w:type="gramStart"/>
      <w:r w:rsidRPr="0075642F">
        <w:rPr>
          <w:rFonts w:asciiTheme="minorHAnsi" w:hAnsiTheme="minorHAnsi" w:cstheme="minorHAnsi"/>
          <w:sz w:val="22"/>
          <w:szCs w:val="22"/>
        </w:rPr>
        <w:t>Secretario</w:t>
      </w:r>
      <w:proofErr w:type="gramEnd"/>
      <w:r w:rsidRPr="0075642F">
        <w:rPr>
          <w:rFonts w:asciiTheme="minorHAnsi" w:hAnsiTheme="minorHAnsi" w:cstheme="minorHAnsi"/>
          <w:sz w:val="22"/>
          <w:szCs w:val="22"/>
        </w:rPr>
        <w:t xml:space="preserve"> del Comité. </w:t>
      </w:r>
    </w:p>
    <w:p w14:paraId="690118A1" w14:textId="77777777" w:rsidR="009963F7" w:rsidRPr="0075642F" w:rsidRDefault="009963F7" w:rsidP="009963F7">
      <w:pPr>
        <w:pStyle w:val="Default"/>
        <w:spacing w:before="4"/>
        <w:ind w:left="7"/>
        <w:jc w:val="both"/>
        <w:rPr>
          <w:rFonts w:asciiTheme="minorHAnsi" w:hAnsiTheme="minorHAnsi" w:cstheme="minorHAnsi"/>
          <w:sz w:val="22"/>
          <w:szCs w:val="22"/>
        </w:rPr>
      </w:pPr>
      <w:r w:rsidRPr="0075642F">
        <w:rPr>
          <w:rFonts w:asciiTheme="minorHAnsi" w:hAnsiTheme="minorHAnsi" w:cstheme="minorHAnsi"/>
          <w:sz w:val="22"/>
          <w:szCs w:val="22"/>
        </w:rPr>
        <w:t xml:space="preserve">7.El </w:t>
      </w:r>
      <w:proofErr w:type="gramStart"/>
      <w:r w:rsidRPr="0075642F">
        <w:rPr>
          <w:rFonts w:asciiTheme="minorHAnsi" w:hAnsiTheme="minorHAnsi" w:cstheme="minorHAnsi"/>
          <w:sz w:val="22"/>
          <w:szCs w:val="22"/>
        </w:rPr>
        <w:t>Jefe</w:t>
      </w:r>
      <w:proofErr w:type="gramEnd"/>
      <w:r w:rsidRPr="0075642F">
        <w:rPr>
          <w:rFonts w:asciiTheme="minorHAnsi" w:hAnsiTheme="minorHAnsi" w:cstheme="minorHAnsi"/>
          <w:sz w:val="22"/>
          <w:szCs w:val="22"/>
        </w:rPr>
        <w:t xml:space="preserve"> de la Oficina de Control Interno como invitado permanente. </w:t>
      </w:r>
    </w:p>
    <w:p w14:paraId="6D60FD69" w14:textId="77777777" w:rsidR="009963F7" w:rsidRPr="0075642F" w:rsidRDefault="009963F7" w:rsidP="009963F7">
      <w:pPr>
        <w:spacing w:after="0" w:line="240" w:lineRule="auto"/>
        <w:contextualSpacing/>
        <w:jc w:val="both"/>
        <w:rPr>
          <w:rFonts w:cstheme="minorHAnsi"/>
        </w:rPr>
      </w:pPr>
    </w:p>
    <w:p w14:paraId="32027DFA" w14:textId="189055F2" w:rsidR="00EB7D49" w:rsidRPr="00455567" w:rsidRDefault="004C3466" w:rsidP="004C04D2">
      <w:pPr>
        <w:pStyle w:val="Ttulo3"/>
      </w:pPr>
      <w:bookmarkStart w:id="26" w:name="_Toc148048082"/>
      <w:r>
        <w:t xml:space="preserve">1.7.9 </w:t>
      </w:r>
      <w:r w:rsidR="00EB7D49" w:rsidRPr="00455567">
        <w:t>COMITÉ ASESOR DE LOS PROYECTOS BAJO ESQUEMAS DE ASOCIACIONES PÚBLICO-PRIVADA - APP DE INICIATIVA PÚBLICA Y/O DE INICIATIVA PUBLICA Y/O PRIVADA</w:t>
      </w:r>
      <w:bookmarkEnd w:id="26"/>
    </w:p>
    <w:p w14:paraId="0304ABF8" w14:textId="3DFD0A44" w:rsidR="00EB7D49" w:rsidRPr="0075642F" w:rsidRDefault="007E32BB" w:rsidP="00E96E92">
      <w:pPr>
        <w:spacing w:line="240" w:lineRule="auto"/>
        <w:jc w:val="both"/>
        <w:rPr>
          <w:rFonts w:cstheme="minorHAnsi"/>
        </w:rPr>
      </w:pPr>
      <w:r w:rsidRPr="0075642F">
        <w:rPr>
          <w:rFonts w:cstheme="minorHAnsi"/>
        </w:rPr>
        <w:t>Resolución 619 de 2019</w:t>
      </w:r>
      <w:r w:rsidR="00EB7D49" w:rsidRPr="0075642F">
        <w:rPr>
          <w:rFonts w:cstheme="minorHAnsi"/>
        </w:rPr>
        <w:t xml:space="preserve"> “Por la cual se crea el Comité Asesor de los proyectos bajo esquema de Asociaciones Público-Privada (APP) de Iniciativa Pública y/o de iniciativa privada y se dictan otras disposiciones”</w:t>
      </w:r>
    </w:p>
    <w:p w14:paraId="4CD2B540" w14:textId="132424AD" w:rsidR="00EB7D49" w:rsidRPr="0075642F" w:rsidRDefault="00EB7D49" w:rsidP="00E96E92">
      <w:pPr>
        <w:spacing w:after="0" w:line="240" w:lineRule="auto"/>
        <w:jc w:val="both"/>
        <w:rPr>
          <w:rFonts w:cstheme="minorHAnsi"/>
        </w:rPr>
      </w:pPr>
      <w:r w:rsidRPr="0075642F">
        <w:rPr>
          <w:rFonts w:cstheme="minorHAnsi"/>
        </w:rPr>
        <w:t>Integrantes:</w:t>
      </w:r>
    </w:p>
    <w:p w14:paraId="3C2E86D6" w14:textId="77777777" w:rsidR="00E41CAE" w:rsidRPr="0075642F" w:rsidRDefault="00E41CAE" w:rsidP="000B50FF">
      <w:pPr>
        <w:pStyle w:val="Prrafodelista"/>
        <w:numPr>
          <w:ilvl w:val="0"/>
          <w:numId w:val="89"/>
        </w:numPr>
        <w:spacing w:after="0" w:line="240" w:lineRule="auto"/>
        <w:jc w:val="both"/>
        <w:rPr>
          <w:rFonts w:cstheme="minorHAnsi"/>
        </w:rPr>
      </w:pPr>
      <w:r w:rsidRPr="0075642F">
        <w:rPr>
          <w:rFonts w:cstheme="minorHAnsi"/>
        </w:rPr>
        <w:t>El (La) Asesor (a) Código 105 Grado 04 de la Dirección General del IDRD o quien haga sus veces, quien lo presidirá.</w:t>
      </w:r>
    </w:p>
    <w:p w14:paraId="79BB06D8" w14:textId="2499B226" w:rsidR="00E41CAE" w:rsidRPr="0075642F" w:rsidRDefault="00E41CAE" w:rsidP="000B50FF">
      <w:pPr>
        <w:pStyle w:val="Prrafodelista"/>
        <w:numPr>
          <w:ilvl w:val="0"/>
          <w:numId w:val="89"/>
        </w:numPr>
        <w:spacing w:after="0" w:line="240" w:lineRule="auto"/>
        <w:jc w:val="both"/>
        <w:rPr>
          <w:rFonts w:cstheme="minorHAnsi"/>
        </w:rPr>
      </w:pPr>
      <w:r w:rsidRPr="0075642F">
        <w:rPr>
          <w:rFonts w:cstheme="minorHAnsi"/>
        </w:rPr>
        <w:t>Jefe Oficina Asesora de Planeación y/o quien haga sus veces.</w:t>
      </w:r>
    </w:p>
    <w:p w14:paraId="714C6367" w14:textId="5B22CD5A" w:rsidR="00E41CAE" w:rsidRPr="0075642F" w:rsidRDefault="00E41CAE" w:rsidP="000B50FF">
      <w:pPr>
        <w:pStyle w:val="Prrafodelista"/>
        <w:numPr>
          <w:ilvl w:val="0"/>
          <w:numId w:val="89"/>
        </w:numPr>
        <w:spacing w:after="0" w:line="240" w:lineRule="auto"/>
        <w:jc w:val="both"/>
        <w:rPr>
          <w:rFonts w:cstheme="minorHAnsi"/>
        </w:rPr>
      </w:pPr>
      <w:r w:rsidRPr="0075642F">
        <w:rPr>
          <w:rFonts w:cstheme="minorHAnsi"/>
        </w:rPr>
        <w:t xml:space="preserve">El (La) </w:t>
      </w:r>
      <w:proofErr w:type="gramStart"/>
      <w:r w:rsidRPr="0075642F">
        <w:rPr>
          <w:rFonts w:cstheme="minorHAnsi"/>
        </w:rPr>
        <w:t>Jefe</w:t>
      </w:r>
      <w:proofErr w:type="gramEnd"/>
      <w:r w:rsidRPr="0075642F">
        <w:rPr>
          <w:rFonts w:cstheme="minorHAnsi"/>
        </w:rPr>
        <w:t xml:space="preserve"> de la Oficina Asesora Jurídica y/o quien haga sus veces.</w:t>
      </w:r>
    </w:p>
    <w:p w14:paraId="331F5DAF" w14:textId="7460D50E" w:rsidR="00E41CAE" w:rsidRPr="0075642F" w:rsidRDefault="00E41CAE" w:rsidP="000B50FF">
      <w:pPr>
        <w:pStyle w:val="Prrafodelista"/>
        <w:numPr>
          <w:ilvl w:val="0"/>
          <w:numId w:val="89"/>
        </w:numPr>
        <w:spacing w:after="0" w:line="240" w:lineRule="auto"/>
        <w:jc w:val="both"/>
        <w:rPr>
          <w:rFonts w:cstheme="minorHAnsi"/>
        </w:rPr>
      </w:pPr>
      <w:r w:rsidRPr="0075642F">
        <w:rPr>
          <w:rFonts w:cstheme="minorHAnsi"/>
        </w:rPr>
        <w:t xml:space="preserve">El (La) </w:t>
      </w:r>
      <w:proofErr w:type="gramStart"/>
      <w:r w:rsidRPr="0075642F">
        <w:rPr>
          <w:rFonts w:cstheme="minorHAnsi"/>
        </w:rPr>
        <w:t>Jefe</w:t>
      </w:r>
      <w:proofErr w:type="gramEnd"/>
      <w:r w:rsidRPr="0075642F">
        <w:rPr>
          <w:rFonts w:cstheme="minorHAnsi"/>
        </w:rPr>
        <w:t xml:space="preserve"> de la Oficina de Costos y Estudios Económicos o quien haga sus veces. –</w:t>
      </w:r>
    </w:p>
    <w:p w14:paraId="6295E903" w14:textId="77777777" w:rsidR="00E41CAE" w:rsidRPr="0075642F" w:rsidRDefault="00E41CAE" w:rsidP="000B50FF">
      <w:pPr>
        <w:pStyle w:val="Prrafodelista"/>
        <w:numPr>
          <w:ilvl w:val="0"/>
          <w:numId w:val="89"/>
        </w:numPr>
        <w:spacing w:after="0" w:line="240" w:lineRule="auto"/>
        <w:jc w:val="both"/>
        <w:rPr>
          <w:rFonts w:cstheme="minorHAnsi"/>
        </w:rPr>
      </w:pPr>
      <w:r w:rsidRPr="0075642F">
        <w:rPr>
          <w:rFonts w:cstheme="minorHAnsi"/>
        </w:rPr>
        <w:t xml:space="preserve">El (La) </w:t>
      </w:r>
      <w:proofErr w:type="gramStart"/>
      <w:r w:rsidRPr="0075642F">
        <w:rPr>
          <w:rFonts w:cstheme="minorHAnsi"/>
        </w:rPr>
        <w:t>Subdirector</w:t>
      </w:r>
      <w:proofErr w:type="gramEnd"/>
      <w:r w:rsidRPr="0075642F">
        <w:rPr>
          <w:rFonts w:cstheme="minorHAnsi"/>
        </w:rPr>
        <w:t xml:space="preserve"> (a) Técnico (a) de Parques y/o quien haga sus veces.</w:t>
      </w:r>
    </w:p>
    <w:p w14:paraId="0B829B06" w14:textId="5EC5BAA3" w:rsidR="00E41CAE" w:rsidRPr="0075642F" w:rsidRDefault="00E41CAE" w:rsidP="000B50FF">
      <w:pPr>
        <w:pStyle w:val="Prrafodelista"/>
        <w:numPr>
          <w:ilvl w:val="0"/>
          <w:numId w:val="89"/>
        </w:numPr>
        <w:spacing w:after="0" w:line="240" w:lineRule="auto"/>
        <w:jc w:val="both"/>
        <w:rPr>
          <w:rFonts w:cstheme="minorHAnsi"/>
        </w:rPr>
      </w:pPr>
      <w:r w:rsidRPr="0075642F">
        <w:rPr>
          <w:rFonts w:cstheme="minorHAnsi"/>
        </w:rPr>
        <w:t xml:space="preserve">El (La) </w:t>
      </w:r>
      <w:proofErr w:type="gramStart"/>
      <w:r w:rsidRPr="0075642F">
        <w:rPr>
          <w:rFonts w:cstheme="minorHAnsi"/>
        </w:rPr>
        <w:t>Subdirector</w:t>
      </w:r>
      <w:proofErr w:type="gramEnd"/>
      <w:r w:rsidRPr="0075642F">
        <w:rPr>
          <w:rFonts w:cstheme="minorHAnsi"/>
        </w:rPr>
        <w:t xml:space="preserve"> (a) Técnico (a) de Construcciones y/o quien haga sus veces.</w:t>
      </w:r>
    </w:p>
    <w:p w14:paraId="07362A7F" w14:textId="35FD8485" w:rsidR="00E41CAE" w:rsidRPr="0075642F" w:rsidRDefault="00E41CAE" w:rsidP="000B50FF">
      <w:pPr>
        <w:pStyle w:val="Prrafodelista"/>
        <w:numPr>
          <w:ilvl w:val="0"/>
          <w:numId w:val="89"/>
        </w:numPr>
        <w:spacing w:after="0" w:line="240" w:lineRule="auto"/>
        <w:jc w:val="both"/>
        <w:rPr>
          <w:rFonts w:cstheme="minorHAnsi"/>
        </w:rPr>
      </w:pPr>
      <w:r w:rsidRPr="0075642F">
        <w:rPr>
          <w:rFonts w:cstheme="minorHAnsi"/>
        </w:rPr>
        <w:t xml:space="preserve">El (La) </w:t>
      </w:r>
      <w:proofErr w:type="gramStart"/>
      <w:r w:rsidRPr="0075642F">
        <w:rPr>
          <w:rFonts w:cstheme="minorHAnsi"/>
        </w:rPr>
        <w:t>Subdirector</w:t>
      </w:r>
      <w:proofErr w:type="gramEnd"/>
      <w:r w:rsidRPr="0075642F">
        <w:rPr>
          <w:rFonts w:cstheme="minorHAnsi"/>
        </w:rPr>
        <w:t xml:space="preserve"> (a) Administrativo (a) y Financiero (a) y/o quien haga sus veces.</w:t>
      </w:r>
    </w:p>
    <w:p w14:paraId="46D189F4" w14:textId="6780F0CD" w:rsidR="00E41CAE" w:rsidRPr="0075642F" w:rsidRDefault="00E41CAE" w:rsidP="000B50FF">
      <w:pPr>
        <w:pStyle w:val="Prrafodelista"/>
        <w:numPr>
          <w:ilvl w:val="0"/>
          <w:numId w:val="89"/>
        </w:numPr>
        <w:spacing w:after="0" w:line="240" w:lineRule="auto"/>
        <w:jc w:val="both"/>
        <w:rPr>
          <w:rFonts w:cstheme="minorHAnsi"/>
        </w:rPr>
      </w:pPr>
      <w:r w:rsidRPr="0075642F">
        <w:rPr>
          <w:rFonts w:cstheme="minorHAnsi"/>
        </w:rPr>
        <w:t xml:space="preserve">El (La) </w:t>
      </w:r>
      <w:proofErr w:type="gramStart"/>
      <w:r w:rsidRPr="0075642F">
        <w:rPr>
          <w:rFonts w:cstheme="minorHAnsi"/>
        </w:rPr>
        <w:t>Subdirector</w:t>
      </w:r>
      <w:proofErr w:type="gramEnd"/>
      <w:r w:rsidRPr="0075642F">
        <w:rPr>
          <w:rFonts w:cstheme="minorHAnsi"/>
        </w:rPr>
        <w:t xml:space="preserve"> (a) de Contratación y/o quien haga sus veces.</w:t>
      </w:r>
    </w:p>
    <w:p w14:paraId="353EF4CF" w14:textId="6633594F" w:rsidR="00EB7D49" w:rsidRPr="0075642F" w:rsidRDefault="00E41CAE" w:rsidP="000B50FF">
      <w:pPr>
        <w:pStyle w:val="Prrafodelista"/>
        <w:numPr>
          <w:ilvl w:val="0"/>
          <w:numId w:val="89"/>
        </w:numPr>
        <w:spacing w:after="0" w:line="240" w:lineRule="auto"/>
        <w:jc w:val="both"/>
        <w:rPr>
          <w:rFonts w:cstheme="minorHAnsi"/>
        </w:rPr>
      </w:pPr>
      <w:r w:rsidRPr="0075642F">
        <w:rPr>
          <w:rFonts w:cstheme="minorHAnsi"/>
        </w:rPr>
        <w:t xml:space="preserve">El (La) </w:t>
      </w:r>
      <w:proofErr w:type="gramStart"/>
      <w:r w:rsidRPr="0075642F">
        <w:rPr>
          <w:rFonts w:cstheme="minorHAnsi"/>
        </w:rPr>
        <w:t>Subdirector</w:t>
      </w:r>
      <w:proofErr w:type="gramEnd"/>
      <w:r w:rsidRPr="0075642F">
        <w:rPr>
          <w:rFonts w:cstheme="minorHAnsi"/>
        </w:rPr>
        <w:t xml:space="preserve"> (a) Técnico (a) de Recreación y Deporte y/o quien haga sus veces.</w:t>
      </w:r>
    </w:p>
    <w:p w14:paraId="282331A6" w14:textId="4B42849D" w:rsidR="007E32BB" w:rsidRPr="0075642F" w:rsidRDefault="007E32BB" w:rsidP="00EB7D49">
      <w:pPr>
        <w:spacing w:after="0" w:line="240" w:lineRule="auto"/>
        <w:jc w:val="both"/>
        <w:rPr>
          <w:rFonts w:cstheme="minorHAnsi"/>
          <w:b/>
          <w:bCs/>
        </w:rPr>
      </w:pPr>
      <w:r w:rsidRPr="0075642F">
        <w:rPr>
          <w:rFonts w:cstheme="minorHAnsi"/>
          <w:b/>
          <w:bCs/>
        </w:rPr>
        <w:tab/>
      </w:r>
    </w:p>
    <w:p w14:paraId="4C82670C" w14:textId="28E904A9" w:rsidR="00264B30" w:rsidRPr="00455567" w:rsidRDefault="00264B30" w:rsidP="000B50FF">
      <w:pPr>
        <w:pStyle w:val="Ttulo3"/>
        <w:numPr>
          <w:ilvl w:val="2"/>
          <w:numId w:val="119"/>
        </w:numPr>
      </w:pPr>
      <w:bookmarkStart w:id="27" w:name="_Toc148048083"/>
      <w:r w:rsidRPr="00455567">
        <w:t>COMITÉ EVALUADOR PROYECTOS MEJORES EQUIPOS DE TRABAJO DEL IDRD</w:t>
      </w:r>
      <w:bookmarkEnd w:id="27"/>
      <w:r w:rsidRPr="00455567">
        <w:tab/>
      </w:r>
    </w:p>
    <w:p w14:paraId="0503A032" w14:textId="1DA51BFA" w:rsidR="00264B30" w:rsidRPr="0075642F" w:rsidRDefault="00264B30" w:rsidP="00267DAF">
      <w:pPr>
        <w:spacing w:after="0" w:line="240" w:lineRule="auto"/>
        <w:jc w:val="both"/>
        <w:rPr>
          <w:rFonts w:cstheme="minorHAnsi"/>
        </w:rPr>
      </w:pPr>
      <w:r w:rsidRPr="0075642F">
        <w:rPr>
          <w:rFonts w:cstheme="minorHAnsi"/>
        </w:rPr>
        <w:t xml:space="preserve">Resolución </w:t>
      </w:r>
      <w:r w:rsidR="00E41CAE" w:rsidRPr="0075642F">
        <w:rPr>
          <w:rFonts w:cstheme="minorHAnsi"/>
        </w:rPr>
        <w:t>077 del 28 de enero de 2023</w:t>
      </w:r>
      <w:r w:rsidR="00532C8E" w:rsidRPr="0075642F">
        <w:rPr>
          <w:rFonts w:cstheme="minorHAnsi"/>
        </w:rPr>
        <w:t xml:space="preserve"> - Capítulo III</w:t>
      </w:r>
      <w:r w:rsidR="00E96E92" w:rsidRPr="0075642F">
        <w:rPr>
          <w:rFonts w:cstheme="minorHAnsi"/>
        </w:rPr>
        <w:t xml:space="preserve"> </w:t>
      </w:r>
      <w:r w:rsidR="00267DAF" w:rsidRPr="0075642F">
        <w:rPr>
          <w:rFonts w:cstheme="minorHAnsi"/>
        </w:rPr>
        <w:t>“Por la cual se adopta el Plan de Bienestar Laboral e Incentivos para la vigencia 2022 y se establecen los lineamientos correspondientes”</w:t>
      </w:r>
    </w:p>
    <w:p w14:paraId="382B63EC" w14:textId="77777777" w:rsidR="00267DAF" w:rsidRPr="0075642F" w:rsidRDefault="00267DAF" w:rsidP="00333BD0">
      <w:pPr>
        <w:spacing w:after="0" w:line="240" w:lineRule="auto"/>
        <w:jc w:val="both"/>
        <w:rPr>
          <w:rFonts w:cstheme="minorHAnsi"/>
        </w:rPr>
      </w:pPr>
    </w:p>
    <w:p w14:paraId="6BDCA7B7" w14:textId="77B364B5" w:rsidR="00264B30" w:rsidRPr="0075642F" w:rsidRDefault="00264B30" w:rsidP="00333BD0">
      <w:pPr>
        <w:spacing w:after="0" w:line="240" w:lineRule="auto"/>
        <w:jc w:val="both"/>
        <w:rPr>
          <w:rFonts w:cstheme="minorHAnsi"/>
        </w:rPr>
      </w:pPr>
      <w:r w:rsidRPr="0075642F">
        <w:rPr>
          <w:rFonts w:cstheme="minorHAnsi"/>
        </w:rPr>
        <w:t>Integrantes:</w:t>
      </w:r>
    </w:p>
    <w:p w14:paraId="72B21942" w14:textId="77777777" w:rsidR="00532C8E" w:rsidRPr="0075642F" w:rsidRDefault="00532C8E" w:rsidP="000B50FF">
      <w:pPr>
        <w:pStyle w:val="Prrafodelista"/>
        <w:numPr>
          <w:ilvl w:val="0"/>
          <w:numId w:val="96"/>
        </w:numPr>
        <w:spacing w:after="0" w:line="240" w:lineRule="auto"/>
        <w:ind w:left="360"/>
        <w:jc w:val="both"/>
        <w:rPr>
          <w:rFonts w:cstheme="minorHAnsi"/>
        </w:rPr>
      </w:pPr>
      <w:r w:rsidRPr="0075642F">
        <w:rPr>
          <w:rFonts w:cstheme="minorHAnsi"/>
        </w:rPr>
        <w:t>Un funcionario delegado por la Dirección General de la Entidad, del nivel Asesor,</w:t>
      </w:r>
    </w:p>
    <w:p w14:paraId="645683E1" w14:textId="640A1AC6" w:rsidR="00532C8E" w:rsidRPr="0075642F" w:rsidRDefault="00532C8E" w:rsidP="004909D7">
      <w:pPr>
        <w:pStyle w:val="Prrafodelista"/>
        <w:spacing w:after="0" w:line="240" w:lineRule="auto"/>
        <w:ind w:left="360"/>
        <w:jc w:val="both"/>
        <w:rPr>
          <w:rFonts w:cstheme="minorHAnsi"/>
        </w:rPr>
      </w:pPr>
      <w:r w:rsidRPr="0075642F">
        <w:rPr>
          <w:rFonts w:cstheme="minorHAnsi"/>
        </w:rPr>
        <w:t>quien lo presidirá.</w:t>
      </w:r>
    </w:p>
    <w:p w14:paraId="0BB27BBD" w14:textId="77777777" w:rsidR="00532C8E" w:rsidRPr="0075642F" w:rsidRDefault="00532C8E" w:rsidP="000B50FF">
      <w:pPr>
        <w:pStyle w:val="Prrafodelista"/>
        <w:numPr>
          <w:ilvl w:val="0"/>
          <w:numId w:val="96"/>
        </w:numPr>
        <w:spacing w:after="0" w:line="240" w:lineRule="auto"/>
        <w:ind w:left="360"/>
        <w:jc w:val="both"/>
        <w:rPr>
          <w:rFonts w:cstheme="minorHAnsi"/>
        </w:rPr>
      </w:pPr>
      <w:r w:rsidRPr="0075642F">
        <w:rPr>
          <w:rFonts w:cstheme="minorHAnsi"/>
        </w:rPr>
        <w:t xml:space="preserve">El </w:t>
      </w:r>
      <w:proofErr w:type="gramStart"/>
      <w:r w:rsidRPr="0075642F">
        <w:rPr>
          <w:rFonts w:cstheme="minorHAnsi"/>
        </w:rPr>
        <w:t>Jefe</w:t>
      </w:r>
      <w:proofErr w:type="gramEnd"/>
      <w:r w:rsidRPr="0075642F">
        <w:rPr>
          <w:rFonts w:cstheme="minorHAnsi"/>
        </w:rPr>
        <w:t xml:space="preserve"> de la Oficina Asesora de Planeación.</w:t>
      </w:r>
    </w:p>
    <w:p w14:paraId="53E8AA2B" w14:textId="77777777" w:rsidR="00532C8E" w:rsidRPr="0075642F" w:rsidRDefault="00532C8E" w:rsidP="000B50FF">
      <w:pPr>
        <w:pStyle w:val="Prrafodelista"/>
        <w:numPr>
          <w:ilvl w:val="0"/>
          <w:numId w:val="96"/>
        </w:numPr>
        <w:spacing w:after="0" w:line="240" w:lineRule="auto"/>
        <w:ind w:left="360"/>
        <w:jc w:val="both"/>
        <w:rPr>
          <w:rFonts w:cstheme="minorHAnsi"/>
        </w:rPr>
      </w:pPr>
      <w:r w:rsidRPr="0075642F">
        <w:rPr>
          <w:rFonts w:cstheme="minorHAnsi"/>
        </w:rPr>
        <w:t xml:space="preserve">El </w:t>
      </w:r>
      <w:proofErr w:type="gramStart"/>
      <w:r w:rsidRPr="0075642F">
        <w:rPr>
          <w:rFonts w:cstheme="minorHAnsi"/>
        </w:rPr>
        <w:t>Subdirector</w:t>
      </w:r>
      <w:proofErr w:type="gramEnd"/>
      <w:r w:rsidRPr="0075642F">
        <w:rPr>
          <w:rFonts w:cstheme="minorHAnsi"/>
        </w:rPr>
        <w:t xml:space="preserve"> Administrativo y Financiero.</w:t>
      </w:r>
    </w:p>
    <w:p w14:paraId="6D408961" w14:textId="5CB62CFC" w:rsidR="00532C8E" w:rsidRPr="0075642F" w:rsidRDefault="00532C8E" w:rsidP="000B50FF">
      <w:pPr>
        <w:pStyle w:val="Prrafodelista"/>
        <w:numPr>
          <w:ilvl w:val="0"/>
          <w:numId w:val="96"/>
        </w:numPr>
        <w:spacing w:after="0" w:line="240" w:lineRule="auto"/>
        <w:ind w:left="360"/>
        <w:jc w:val="both"/>
        <w:rPr>
          <w:rFonts w:cstheme="minorHAnsi"/>
        </w:rPr>
      </w:pPr>
      <w:r w:rsidRPr="0075642F">
        <w:rPr>
          <w:rFonts w:cstheme="minorHAnsi"/>
        </w:rPr>
        <w:t>Un (1) Representante Principal de los Empleados Públicos ante la Comisión de</w:t>
      </w:r>
    </w:p>
    <w:p w14:paraId="58EFCF1C" w14:textId="77777777" w:rsidR="00532C8E" w:rsidRPr="0075642F" w:rsidRDefault="00532C8E" w:rsidP="000B50FF">
      <w:pPr>
        <w:pStyle w:val="Prrafodelista"/>
        <w:numPr>
          <w:ilvl w:val="0"/>
          <w:numId w:val="96"/>
        </w:numPr>
        <w:spacing w:after="0" w:line="240" w:lineRule="auto"/>
        <w:ind w:left="360"/>
        <w:jc w:val="both"/>
        <w:rPr>
          <w:rFonts w:cstheme="minorHAnsi"/>
        </w:rPr>
      </w:pPr>
      <w:r w:rsidRPr="0075642F">
        <w:rPr>
          <w:rFonts w:cstheme="minorHAnsi"/>
        </w:rPr>
        <w:t>Personal.</w:t>
      </w:r>
    </w:p>
    <w:p w14:paraId="2943107B" w14:textId="1F5D4A15" w:rsidR="00532C8E" w:rsidRPr="0075642F" w:rsidRDefault="00532C8E" w:rsidP="000B50FF">
      <w:pPr>
        <w:pStyle w:val="Prrafodelista"/>
        <w:numPr>
          <w:ilvl w:val="0"/>
          <w:numId w:val="96"/>
        </w:numPr>
        <w:spacing w:after="0" w:line="240" w:lineRule="auto"/>
        <w:ind w:left="360"/>
        <w:jc w:val="both"/>
        <w:rPr>
          <w:rFonts w:cstheme="minorHAnsi"/>
        </w:rPr>
      </w:pPr>
      <w:r w:rsidRPr="0075642F">
        <w:rPr>
          <w:rFonts w:cstheme="minorHAnsi"/>
        </w:rPr>
        <w:t>El Profesional Especializado Código 222 Grado 10 del Área Talento Humano quien</w:t>
      </w:r>
    </w:p>
    <w:p w14:paraId="2178DDE5" w14:textId="0CDBF53C" w:rsidR="00E41CAE" w:rsidRPr="0075642F" w:rsidRDefault="00532C8E" w:rsidP="004909D7">
      <w:pPr>
        <w:pStyle w:val="Prrafodelista"/>
        <w:spacing w:after="0" w:line="240" w:lineRule="auto"/>
        <w:ind w:left="360"/>
        <w:jc w:val="both"/>
        <w:rPr>
          <w:rFonts w:cstheme="minorHAnsi"/>
        </w:rPr>
      </w:pPr>
      <w:r w:rsidRPr="0075642F">
        <w:rPr>
          <w:rFonts w:cstheme="minorHAnsi"/>
        </w:rPr>
        <w:t>ejercerá la Secretaría Técnica del Comité.</w:t>
      </w:r>
    </w:p>
    <w:p w14:paraId="05E41274" w14:textId="77777777" w:rsidR="00EA1E3D" w:rsidRDefault="00EA1E3D" w:rsidP="00EA1E3D">
      <w:pPr>
        <w:spacing w:after="0" w:line="240" w:lineRule="auto"/>
        <w:jc w:val="both"/>
        <w:rPr>
          <w:rFonts w:cstheme="minorHAnsi"/>
          <w:b/>
          <w:bCs/>
        </w:rPr>
      </w:pPr>
    </w:p>
    <w:p w14:paraId="0F735405" w14:textId="77777777" w:rsidR="00667D16" w:rsidRDefault="00667D16" w:rsidP="00EA1E3D">
      <w:pPr>
        <w:spacing w:after="0" w:line="240" w:lineRule="auto"/>
        <w:jc w:val="both"/>
        <w:rPr>
          <w:rFonts w:cstheme="minorHAnsi"/>
          <w:b/>
          <w:bCs/>
        </w:rPr>
      </w:pPr>
    </w:p>
    <w:p w14:paraId="63B4465A" w14:textId="77777777" w:rsidR="00667D16" w:rsidRDefault="00667D16" w:rsidP="00EA1E3D">
      <w:pPr>
        <w:spacing w:after="0" w:line="240" w:lineRule="auto"/>
        <w:jc w:val="both"/>
        <w:rPr>
          <w:rFonts w:cstheme="minorHAnsi"/>
          <w:b/>
          <w:bCs/>
        </w:rPr>
      </w:pPr>
    </w:p>
    <w:p w14:paraId="51D1D8DC" w14:textId="77777777" w:rsidR="00667D16" w:rsidRDefault="00667D16" w:rsidP="00EA1E3D">
      <w:pPr>
        <w:spacing w:after="0" w:line="240" w:lineRule="auto"/>
        <w:jc w:val="both"/>
        <w:rPr>
          <w:rFonts w:cstheme="minorHAnsi"/>
          <w:b/>
          <w:bCs/>
        </w:rPr>
      </w:pPr>
    </w:p>
    <w:p w14:paraId="2EAFC8A7" w14:textId="18F857C1" w:rsidR="0062749A" w:rsidRPr="00EA1E3D" w:rsidRDefault="0062749A" w:rsidP="000B50FF">
      <w:pPr>
        <w:pStyle w:val="Ttulo3"/>
        <w:numPr>
          <w:ilvl w:val="2"/>
          <w:numId w:val="119"/>
        </w:numPr>
      </w:pPr>
      <w:bookmarkStart w:id="28" w:name="_Toc148048084"/>
      <w:r w:rsidRPr="00EA1E3D">
        <w:lastRenderedPageBreak/>
        <w:t>COMITÉ DE GESTORES DE INTEGRIDAD</w:t>
      </w:r>
      <w:bookmarkEnd w:id="28"/>
    </w:p>
    <w:p w14:paraId="3DDFF41F" w14:textId="30CE0B87" w:rsidR="0062749A" w:rsidRPr="0075642F" w:rsidRDefault="0062749A" w:rsidP="00267DAF">
      <w:pPr>
        <w:spacing w:after="0" w:line="240" w:lineRule="auto"/>
        <w:jc w:val="both"/>
        <w:rPr>
          <w:rFonts w:cstheme="minorHAnsi"/>
        </w:rPr>
      </w:pPr>
      <w:bookmarkStart w:id="29" w:name="_Hlk145975902"/>
      <w:r w:rsidRPr="0075642F">
        <w:rPr>
          <w:rFonts w:cstheme="minorHAnsi"/>
        </w:rPr>
        <w:t>Resolución 375 del 13 de abril de 2023</w:t>
      </w:r>
      <w:r w:rsidRPr="0075642F">
        <w:rPr>
          <w:rFonts w:cstheme="minorHAnsi"/>
        </w:rPr>
        <w:tab/>
      </w:r>
      <w:r w:rsidR="00267DAF" w:rsidRPr="0075642F">
        <w:rPr>
          <w:rFonts w:cstheme="minorHAnsi"/>
        </w:rPr>
        <w:t>“Por la cual se conforma el Equipo de Gestores de Integridad del Instituto Distrital de Recreación y Deporte-IDRD”</w:t>
      </w:r>
    </w:p>
    <w:bookmarkEnd w:id="29"/>
    <w:p w14:paraId="53A5304A" w14:textId="77777777" w:rsidR="0062749A" w:rsidRPr="0075642F" w:rsidRDefault="0062749A" w:rsidP="0062749A">
      <w:pPr>
        <w:spacing w:after="0" w:line="240" w:lineRule="auto"/>
        <w:jc w:val="both"/>
        <w:rPr>
          <w:rFonts w:cstheme="minorHAnsi"/>
        </w:rPr>
      </w:pPr>
    </w:p>
    <w:p w14:paraId="033A575C" w14:textId="77777777" w:rsidR="0062749A" w:rsidRPr="0075642F" w:rsidRDefault="0062749A" w:rsidP="0062749A">
      <w:pPr>
        <w:spacing w:after="0" w:line="240" w:lineRule="auto"/>
        <w:jc w:val="both"/>
        <w:rPr>
          <w:rFonts w:cstheme="minorHAnsi"/>
        </w:rPr>
      </w:pPr>
      <w:r w:rsidRPr="0075642F">
        <w:rPr>
          <w:rFonts w:cstheme="minorHAnsi"/>
        </w:rPr>
        <w:t>Integrantes:</w:t>
      </w:r>
    </w:p>
    <w:p w14:paraId="615F3B0F" w14:textId="3A9D2096" w:rsidR="00267DAF" w:rsidRPr="004909D7" w:rsidRDefault="00267DAF" w:rsidP="000B50FF">
      <w:pPr>
        <w:pStyle w:val="Prrafodelista"/>
        <w:numPr>
          <w:ilvl w:val="0"/>
          <w:numId w:val="98"/>
        </w:numPr>
        <w:spacing w:after="0" w:line="240" w:lineRule="auto"/>
        <w:jc w:val="both"/>
        <w:rPr>
          <w:rFonts w:cstheme="minorHAnsi"/>
        </w:rPr>
      </w:pPr>
      <w:r w:rsidRPr="004909D7">
        <w:rPr>
          <w:rFonts w:cstheme="minorHAnsi"/>
        </w:rPr>
        <w:t xml:space="preserve">Melissa Andrea Valero Yagüe </w:t>
      </w:r>
    </w:p>
    <w:p w14:paraId="1D69970D" w14:textId="4DDFF64E" w:rsidR="00267DAF" w:rsidRPr="004909D7" w:rsidRDefault="00267DAF" w:rsidP="000B50FF">
      <w:pPr>
        <w:pStyle w:val="Prrafodelista"/>
        <w:numPr>
          <w:ilvl w:val="0"/>
          <w:numId w:val="98"/>
        </w:numPr>
        <w:spacing w:after="0" w:line="240" w:lineRule="auto"/>
        <w:jc w:val="both"/>
        <w:rPr>
          <w:rFonts w:cstheme="minorHAnsi"/>
        </w:rPr>
      </w:pPr>
      <w:r w:rsidRPr="004909D7">
        <w:rPr>
          <w:rFonts w:cstheme="minorHAnsi"/>
        </w:rPr>
        <w:t xml:space="preserve">Lina Paola Herrera Zea </w:t>
      </w:r>
    </w:p>
    <w:p w14:paraId="76D49713" w14:textId="23F8F211" w:rsidR="00267DAF" w:rsidRPr="004909D7" w:rsidRDefault="00267DAF" w:rsidP="000B50FF">
      <w:pPr>
        <w:pStyle w:val="Prrafodelista"/>
        <w:numPr>
          <w:ilvl w:val="0"/>
          <w:numId w:val="98"/>
        </w:numPr>
        <w:spacing w:after="0" w:line="240" w:lineRule="auto"/>
        <w:jc w:val="both"/>
        <w:rPr>
          <w:rFonts w:cstheme="minorHAnsi"/>
        </w:rPr>
      </w:pPr>
      <w:r w:rsidRPr="004909D7">
        <w:rPr>
          <w:rFonts w:cstheme="minorHAnsi"/>
        </w:rPr>
        <w:t xml:space="preserve">Lady Johanna </w:t>
      </w:r>
      <w:proofErr w:type="spellStart"/>
      <w:r w:rsidRPr="004909D7">
        <w:rPr>
          <w:rFonts w:cstheme="minorHAnsi"/>
        </w:rPr>
        <w:t>Combariza</w:t>
      </w:r>
      <w:proofErr w:type="spellEnd"/>
      <w:r w:rsidRPr="004909D7">
        <w:rPr>
          <w:rFonts w:cstheme="minorHAnsi"/>
        </w:rPr>
        <w:t xml:space="preserve"> Pulido </w:t>
      </w:r>
    </w:p>
    <w:p w14:paraId="54B4AD6F" w14:textId="206B46F3" w:rsidR="00267DAF" w:rsidRPr="004909D7" w:rsidRDefault="00267DAF" w:rsidP="000B50FF">
      <w:pPr>
        <w:pStyle w:val="Prrafodelista"/>
        <w:numPr>
          <w:ilvl w:val="0"/>
          <w:numId w:val="98"/>
        </w:numPr>
        <w:spacing w:after="0" w:line="240" w:lineRule="auto"/>
        <w:jc w:val="both"/>
        <w:rPr>
          <w:rFonts w:cstheme="minorHAnsi"/>
        </w:rPr>
      </w:pPr>
      <w:r w:rsidRPr="004909D7">
        <w:rPr>
          <w:rFonts w:cstheme="minorHAnsi"/>
        </w:rPr>
        <w:t xml:space="preserve">Marco Andrés Castañeda Navarro </w:t>
      </w:r>
    </w:p>
    <w:p w14:paraId="326E6D24" w14:textId="4E8DAAC6" w:rsidR="00267DAF" w:rsidRPr="004909D7" w:rsidRDefault="00267DAF" w:rsidP="000B50FF">
      <w:pPr>
        <w:pStyle w:val="Prrafodelista"/>
        <w:numPr>
          <w:ilvl w:val="0"/>
          <w:numId w:val="98"/>
        </w:numPr>
        <w:spacing w:after="0" w:line="240" w:lineRule="auto"/>
        <w:jc w:val="both"/>
        <w:rPr>
          <w:rFonts w:cstheme="minorHAnsi"/>
        </w:rPr>
      </w:pPr>
      <w:r w:rsidRPr="004909D7">
        <w:rPr>
          <w:rFonts w:cstheme="minorHAnsi"/>
        </w:rPr>
        <w:t xml:space="preserve">Diana Consuelo Jorge Buitrago </w:t>
      </w:r>
    </w:p>
    <w:p w14:paraId="0478481E" w14:textId="515DD48B" w:rsidR="00267DAF" w:rsidRPr="004909D7" w:rsidRDefault="00267DAF" w:rsidP="000B50FF">
      <w:pPr>
        <w:pStyle w:val="Prrafodelista"/>
        <w:numPr>
          <w:ilvl w:val="0"/>
          <w:numId w:val="98"/>
        </w:numPr>
        <w:spacing w:after="0" w:line="240" w:lineRule="auto"/>
        <w:jc w:val="both"/>
        <w:rPr>
          <w:rFonts w:cstheme="minorHAnsi"/>
        </w:rPr>
      </w:pPr>
      <w:r w:rsidRPr="004909D7">
        <w:rPr>
          <w:rFonts w:cstheme="minorHAnsi"/>
        </w:rPr>
        <w:t>Adriana Rincón Rodríguez</w:t>
      </w:r>
    </w:p>
    <w:p w14:paraId="644EEB27" w14:textId="77777777" w:rsidR="0062749A" w:rsidRPr="0075642F" w:rsidRDefault="0062749A" w:rsidP="0062749A">
      <w:pPr>
        <w:spacing w:after="0" w:line="240" w:lineRule="auto"/>
        <w:jc w:val="both"/>
        <w:rPr>
          <w:rFonts w:cstheme="minorHAnsi"/>
        </w:rPr>
      </w:pPr>
    </w:p>
    <w:p w14:paraId="0CE242E5" w14:textId="2C2E6BD2" w:rsidR="0038514D" w:rsidRPr="0075642F" w:rsidRDefault="0038514D" w:rsidP="000B50FF">
      <w:pPr>
        <w:pStyle w:val="Ttulo3"/>
        <w:numPr>
          <w:ilvl w:val="2"/>
          <w:numId w:val="119"/>
        </w:numPr>
      </w:pPr>
      <w:bookmarkStart w:id="30" w:name="_Toc148048085"/>
      <w:r w:rsidRPr="0075642F">
        <w:t>COMITÉ DE CONVIVENCIA LABORAL</w:t>
      </w:r>
      <w:bookmarkEnd w:id="30"/>
      <w:r w:rsidRPr="0075642F">
        <w:t xml:space="preserve"> </w:t>
      </w:r>
    </w:p>
    <w:p w14:paraId="20B8E1D2" w14:textId="42A01BCC" w:rsidR="0038514D" w:rsidRPr="0075642F" w:rsidRDefault="0038514D" w:rsidP="00333BD0">
      <w:pPr>
        <w:spacing w:after="0" w:line="240" w:lineRule="auto"/>
        <w:jc w:val="both"/>
        <w:rPr>
          <w:rFonts w:cstheme="minorHAnsi"/>
        </w:rPr>
      </w:pPr>
      <w:r w:rsidRPr="0075642F">
        <w:rPr>
          <w:rFonts w:cstheme="minorHAnsi"/>
        </w:rPr>
        <w:t>Resolución 200 de 2022</w:t>
      </w:r>
      <w:r w:rsidRPr="0075642F">
        <w:rPr>
          <w:rFonts w:cstheme="minorHAnsi"/>
        </w:rPr>
        <w:tab/>
        <w:t>“</w:t>
      </w:r>
      <w:r w:rsidR="00E965ED" w:rsidRPr="0075642F">
        <w:rPr>
          <w:rFonts w:cstheme="minorHAnsi"/>
        </w:rPr>
        <w:t>Por la cual se conforma el Comité de Convivencia Laboral del Instituto Distrital de Recreación y Deporte para la vigencia 2022 - 2024”</w:t>
      </w:r>
    </w:p>
    <w:p w14:paraId="2A4EFA15" w14:textId="77777777" w:rsidR="00264B30" w:rsidRPr="0075642F" w:rsidRDefault="00264B30" w:rsidP="00333BD0">
      <w:pPr>
        <w:spacing w:after="0" w:line="240" w:lineRule="auto"/>
        <w:jc w:val="both"/>
        <w:rPr>
          <w:rFonts w:cstheme="minorHAnsi"/>
        </w:rPr>
      </w:pPr>
    </w:p>
    <w:p w14:paraId="4D855404" w14:textId="0D2A42B3" w:rsidR="0062749A" w:rsidRPr="0075642F" w:rsidRDefault="0062749A" w:rsidP="00333BD0">
      <w:pPr>
        <w:spacing w:after="0" w:line="240" w:lineRule="auto"/>
        <w:jc w:val="both"/>
        <w:rPr>
          <w:rFonts w:cstheme="minorHAnsi"/>
        </w:rPr>
      </w:pPr>
      <w:r w:rsidRPr="0075642F">
        <w:rPr>
          <w:rFonts w:cstheme="minorHAnsi"/>
        </w:rPr>
        <w:t>Integrantes:</w:t>
      </w:r>
    </w:p>
    <w:p w14:paraId="6251001D" w14:textId="3ACF84C8" w:rsidR="00E965ED" w:rsidRPr="0075642F" w:rsidRDefault="00E965ED" w:rsidP="00333BD0">
      <w:pPr>
        <w:spacing w:after="0" w:line="240" w:lineRule="auto"/>
        <w:jc w:val="both"/>
        <w:rPr>
          <w:rFonts w:cstheme="minorHAnsi"/>
        </w:rPr>
      </w:pPr>
      <w:r w:rsidRPr="0075642F">
        <w:rPr>
          <w:rFonts w:cstheme="minorHAnsi"/>
        </w:rPr>
        <w:t>1. Representantes principales de los funcionarios</w:t>
      </w:r>
    </w:p>
    <w:p w14:paraId="587E52AB" w14:textId="7046B00B" w:rsidR="00E965ED" w:rsidRPr="0075642F" w:rsidRDefault="00E965ED" w:rsidP="00333BD0">
      <w:pPr>
        <w:spacing w:after="0" w:line="240" w:lineRule="auto"/>
        <w:jc w:val="both"/>
        <w:rPr>
          <w:rFonts w:cstheme="minorHAnsi"/>
        </w:rPr>
      </w:pPr>
      <w:r w:rsidRPr="0075642F">
        <w:rPr>
          <w:rFonts w:cstheme="minorHAnsi"/>
        </w:rPr>
        <w:t>Carlos Emilio Realpe Muñoz</w:t>
      </w:r>
    </w:p>
    <w:p w14:paraId="3A9A3EDF" w14:textId="430DB930" w:rsidR="00E965ED" w:rsidRPr="0075642F" w:rsidRDefault="00E965ED" w:rsidP="00333BD0">
      <w:pPr>
        <w:spacing w:after="0" w:line="240" w:lineRule="auto"/>
        <w:jc w:val="both"/>
        <w:rPr>
          <w:rFonts w:cstheme="minorHAnsi"/>
        </w:rPr>
      </w:pPr>
      <w:r w:rsidRPr="0075642F">
        <w:rPr>
          <w:rFonts w:cstheme="minorHAnsi"/>
        </w:rPr>
        <w:t>Rosmira Pico Torres</w:t>
      </w:r>
    </w:p>
    <w:p w14:paraId="5C1A8479" w14:textId="32FD6A9C" w:rsidR="00E965ED" w:rsidRPr="0075642F" w:rsidRDefault="00E965ED" w:rsidP="00333BD0">
      <w:pPr>
        <w:spacing w:after="0" w:line="240" w:lineRule="auto"/>
        <w:jc w:val="both"/>
        <w:rPr>
          <w:rFonts w:cstheme="minorHAnsi"/>
        </w:rPr>
      </w:pPr>
      <w:r w:rsidRPr="0075642F">
        <w:rPr>
          <w:rFonts w:cstheme="minorHAnsi"/>
        </w:rPr>
        <w:t>2. Representantes suplentes de los funcionarios</w:t>
      </w:r>
    </w:p>
    <w:p w14:paraId="0058F366" w14:textId="6E3F3AFA" w:rsidR="00E965ED" w:rsidRPr="0075642F" w:rsidRDefault="00E965ED" w:rsidP="00333BD0">
      <w:pPr>
        <w:spacing w:after="0" w:line="240" w:lineRule="auto"/>
        <w:jc w:val="both"/>
        <w:rPr>
          <w:rFonts w:cstheme="minorHAnsi"/>
        </w:rPr>
      </w:pPr>
      <w:r w:rsidRPr="0075642F">
        <w:rPr>
          <w:rFonts w:cstheme="minorHAnsi"/>
        </w:rPr>
        <w:t>Juan Carlos Rozo Morales</w:t>
      </w:r>
    </w:p>
    <w:p w14:paraId="26B462C8" w14:textId="00B213F1" w:rsidR="00E965ED" w:rsidRPr="0075642F" w:rsidRDefault="00F41CC5" w:rsidP="00333BD0">
      <w:pPr>
        <w:spacing w:after="0" w:line="240" w:lineRule="auto"/>
        <w:jc w:val="both"/>
        <w:rPr>
          <w:rFonts w:cstheme="minorHAnsi"/>
        </w:rPr>
      </w:pPr>
      <w:r w:rsidRPr="0075642F">
        <w:rPr>
          <w:rFonts w:cstheme="minorHAnsi"/>
        </w:rPr>
        <w:t>Néstor</w:t>
      </w:r>
      <w:r w:rsidR="00E965ED" w:rsidRPr="0075642F">
        <w:rPr>
          <w:rFonts w:cstheme="minorHAnsi"/>
        </w:rPr>
        <w:t xml:space="preserve"> Leonel </w:t>
      </w:r>
      <w:r w:rsidRPr="0075642F">
        <w:rPr>
          <w:rFonts w:cstheme="minorHAnsi"/>
        </w:rPr>
        <w:t>Gálvez</w:t>
      </w:r>
      <w:r w:rsidR="00E965ED" w:rsidRPr="0075642F">
        <w:rPr>
          <w:rFonts w:cstheme="minorHAnsi"/>
        </w:rPr>
        <w:t xml:space="preserve"> Arce</w:t>
      </w:r>
    </w:p>
    <w:p w14:paraId="2CC0B1CB" w14:textId="43C8743E" w:rsidR="00E965ED" w:rsidRPr="0075642F" w:rsidRDefault="00E965ED" w:rsidP="00333BD0">
      <w:pPr>
        <w:spacing w:after="0" w:line="240" w:lineRule="auto"/>
        <w:jc w:val="both"/>
        <w:rPr>
          <w:rFonts w:cstheme="minorHAnsi"/>
        </w:rPr>
      </w:pPr>
      <w:r w:rsidRPr="0075642F">
        <w:rPr>
          <w:rFonts w:cstheme="minorHAnsi"/>
        </w:rPr>
        <w:t>3. Representantes de la entidad</w:t>
      </w:r>
    </w:p>
    <w:p w14:paraId="7771779C" w14:textId="7D1D6E1C" w:rsidR="00E965ED" w:rsidRPr="0075642F" w:rsidRDefault="00E965ED" w:rsidP="00333BD0">
      <w:pPr>
        <w:spacing w:after="0" w:line="240" w:lineRule="auto"/>
        <w:jc w:val="both"/>
        <w:rPr>
          <w:rFonts w:cstheme="minorHAnsi"/>
        </w:rPr>
      </w:pPr>
      <w:r w:rsidRPr="0075642F">
        <w:rPr>
          <w:rFonts w:cstheme="minorHAnsi"/>
        </w:rPr>
        <w:t>Secretario General de entidad descentralizada</w:t>
      </w:r>
    </w:p>
    <w:p w14:paraId="301E7A29" w14:textId="0548C5F0" w:rsidR="00E965ED" w:rsidRPr="0075642F" w:rsidRDefault="00E965ED" w:rsidP="00333BD0">
      <w:pPr>
        <w:spacing w:after="0" w:line="240" w:lineRule="auto"/>
        <w:jc w:val="both"/>
        <w:rPr>
          <w:rFonts w:cstheme="minorHAnsi"/>
        </w:rPr>
      </w:pPr>
      <w:r w:rsidRPr="0075642F">
        <w:rPr>
          <w:rFonts w:cstheme="minorHAnsi"/>
        </w:rPr>
        <w:t xml:space="preserve">suplente: </w:t>
      </w:r>
      <w:proofErr w:type="gramStart"/>
      <w:r w:rsidRPr="0075642F">
        <w:rPr>
          <w:rFonts w:cstheme="minorHAnsi"/>
        </w:rPr>
        <w:t>Subdirector</w:t>
      </w:r>
      <w:proofErr w:type="gramEnd"/>
      <w:r w:rsidRPr="0075642F">
        <w:rPr>
          <w:rFonts w:cstheme="minorHAnsi"/>
        </w:rPr>
        <w:t xml:space="preserve"> Administrativo Y Financiero</w:t>
      </w:r>
    </w:p>
    <w:p w14:paraId="0E254C1B" w14:textId="0F19C0A4" w:rsidR="00E965ED" w:rsidRPr="0075642F" w:rsidRDefault="00E965ED" w:rsidP="00333BD0">
      <w:pPr>
        <w:spacing w:after="0" w:line="240" w:lineRule="auto"/>
        <w:jc w:val="both"/>
        <w:rPr>
          <w:rFonts w:cstheme="minorHAnsi"/>
        </w:rPr>
      </w:pPr>
      <w:r w:rsidRPr="0075642F">
        <w:rPr>
          <w:rFonts w:cstheme="minorHAnsi"/>
        </w:rPr>
        <w:t xml:space="preserve">principal: </w:t>
      </w:r>
      <w:proofErr w:type="gramStart"/>
      <w:r w:rsidRPr="0075642F">
        <w:rPr>
          <w:rFonts w:cstheme="minorHAnsi"/>
        </w:rPr>
        <w:t>Jefe</w:t>
      </w:r>
      <w:proofErr w:type="gramEnd"/>
      <w:r w:rsidRPr="0075642F">
        <w:rPr>
          <w:rFonts w:cstheme="minorHAnsi"/>
        </w:rPr>
        <w:t xml:space="preserve"> Oficina Asesora Jurídica</w:t>
      </w:r>
    </w:p>
    <w:p w14:paraId="4505B007" w14:textId="4E6177D3" w:rsidR="00E965ED" w:rsidRPr="0075642F" w:rsidRDefault="00E965ED" w:rsidP="00333BD0">
      <w:pPr>
        <w:spacing w:after="0" w:line="240" w:lineRule="auto"/>
        <w:jc w:val="both"/>
        <w:rPr>
          <w:rFonts w:cstheme="minorHAnsi"/>
        </w:rPr>
      </w:pPr>
      <w:r w:rsidRPr="0075642F">
        <w:rPr>
          <w:rFonts w:cstheme="minorHAnsi"/>
        </w:rPr>
        <w:t>suplente: Asesor</w:t>
      </w:r>
    </w:p>
    <w:p w14:paraId="2CD4B375" w14:textId="2B1BCE98" w:rsidR="0038514D" w:rsidRPr="0075642F" w:rsidRDefault="0038514D" w:rsidP="0038514D">
      <w:pPr>
        <w:spacing w:after="0" w:line="240" w:lineRule="auto"/>
        <w:jc w:val="both"/>
        <w:rPr>
          <w:rFonts w:cstheme="minorHAnsi"/>
        </w:rPr>
      </w:pPr>
      <w:r w:rsidRPr="0075642F">
        <w:rPr>
          <w:rFonts w:cstheme="minorHAnsi"/>
        </w:rPr>
        <w:tab/>
      </w:r>
    </w:p>
    <w:p w14:paraId="231FFAAF" w14:textId="196F2ADF" w:rsidR="00264B30" w:rsidRPr="0075642F" w:rsidRDefault="00264B30" w:rsidP="000B50FF">
      <w:pPr>
        <w:pStyle w:val="Ttulo3"/>
        <w:numPr>
          <w:ilvl w:val="2"/>
          <w:numId w:val="119"/>
        </w:numPr>
      </w:pPr>
      <w:bookmarkStart w:id="31" w:name="_Toc148048086"/>
      <w:r w:rsidRPr="0075642F">
        <w:t>COMISIÓN DE PERSONAL</w:t>
      </w:r>
      <w:bookmarkEnd w:id="31"/>
      <w:r w:rsidRPr="0075642F">
        <w:tab/>
      </w:r>
    </w:p>
    <w:p w14:paraId="3A5DE95D" w14:textId="1E29ED00" w:rsidR="00264B30" w:rsidRPr="0075642F" w:rsidRDefault="00264B30" w:rsidP="0062749A">
      <w:pPr>
        <w:spacing w:after="0" w:line="240" w:lineRule="auto"/>
        <w:jc w:val="both"/>
        <w:rPr>
          <w:rFonts w:cstheme="minorHAnsi"/>
        </w:rPr>
      </w:pPr>
      <w:r w:rsidRPr="0075642F">
        <w:rPr>
          <w:rFonts w:cstheme="minorHAnsi"/>
        </w:rPr>
        <w:t>Resolución</w:t>
      </w:r>
      <w:r w:rsidR="00E96E92" w:rsidRPr="0075642F">
        <w:rPr>
          <w:rFonts w:cstheme="minorHAnsi"/>
        </w:rPr>
        <w:t xml:space="preserve"> </w:t>
      </w:r>
      <w:r w:rsidR="0038514D" w:rsidRPr="0075642F">
        <w:rPr>
          <w:rFonts w:cstheme="minorHAnsi"/>
        </w:rPr>
        <w:t>372 de 2023</w:t>
      </w:r>
      <w:r w:rsidR="0062749A" w:rsidRPr="0075642F">
        <w:rPr>
          <w:rFonts w:cstheme="minorHAnsi"/>
        </w:rPr>
        <w:t xml:space="preserve"> “Por la cual se conforma la Comisión de Personal del Instituto Distrital de Recreación y Deporte para el periodo 2023 - 2025”</w:t>
      </w:r>
    </w:p>
    <w:p w14:paraId="37487C77" w14:textId="77777777" w:rsidR="0062749A" w:rsidRPr="0075642F" w:rsidRDefault="0062749A" w:rsidP="0038514D">
      <w:pPr>
        <w:spacing w:after="0" w:line="240" w:lineRule="auto"/>
        <w:jc w:val="both"/>
        <w:rPr>
          <w:rFonts w:cstheme="minorHAnsi"/>
        </w:rPr>
      </w:pPr>
    </w:p>
    <w:p w14:paraId="508BFB38" w14:textId="3E564B84" w:rsidR="0062749A" w:rsidRPr="0075642F" w:rsidRDefault="0062749A" w:rsidP="0038514D">
      <w:pPr>
        <w:spacing w:after="0" w:line="240" w:lineRule="auto"/>
        <w:jc w:val="both"/>
        <w:rPr>
          <w:rFonts w:cstheme="minorHAnsi"/>
        </w:rPr>
      </w:pPr>
      <w:r w:rsidRPr="0075642F">
        <w:rPr>
          <w:rFonts w:cstheme="minorHAnsi"/>
        </w:rPr>
        <w:t>Integrantes:</w:t>
      </w:r>
    </w:p>
    <w:p w14:paraId="6FB5CE9D" w14:textId="77184318" w:rsidR="0062749A" w:rsidRPr="0075642F" w:rsidRDefault="0062749A" w:rsidP="0062749A">
      <w:pPr>
        <w:spacing w:after="0" w:line="240" w:lineRule="auto"/>
        <w:jc w:val="both"/>
        <w:rPr>
          <w:rFonts w:cstheme="minorHAnsi"/>
        </w:rPr>
      </w:pPr>
      <w:r w:rsidRPr="0075642F">
        <w:rPr>
          <w:rFonts w:cstheme="minorHAnsi"/>
        </w:rPr>
        <w:t>1. Representantes principales de los empleados públicos</w:t>
      </w:r>
    </w:p>
    <w:p w14:paraId="2CC443B0" w14:textId="00BAABB4" w:rsidR="0062749A" w:rsidRPr="0075642F" w:rsidRDefault="0062749A" w:rsidP="0062749A">
      <w:pPr>
        <w:spacing w:after="0" w:line="240" w:lineRule="auto"/>
        <w:jc w:val="both"/>
        <w:rPr>
          <w:rFonts w:cstheme="minorHAnsi"/>
        </w:rPr>
      </w:pPr>
      <w:r w:rsidRPr="0075642F">
        <w:rPr>
          <w:rFonts w:cstheme="minorHAnsi"/>
        </w:rPr>
        <w:t>Juan Carlos Gutiérrez Sánchez</w:t>
      </w:r>
    </w:p>
    <w:p w14:paraId="4C07B46E" w14:textId="531FDEA2" w:rsidR="0062749A" w:rsidRPr="0075642F" w:rsidRDefault="0062749A" w:rsidP="0062749A">
      <w:pPr>
        <w:spacing w:after="0" w:line="240" w:lineRule="auto"/>
        <w:jc w:val="both"/>
        <w:rPr>
          <w:rFonts w:cstheme="minorHAnsi"/>
        </w:rPr>
      </w:pPr>
      <w:r w:rsidRPr="0075642F">
        <w:rPr>
          <w:rFonts w:cstheme="minorHAnsi"/>
        </w:rPr>
        <w:t>Oscar David Castañeda Fajardo</w:t>
      </w:r>
    </w:p>
    <w:p w14:paraId="766AAF5A" w14:textId="69E13078" w:rsidR="0062749A" w:rsidRPr="0075642F" w:rsidRDefault="0062749A" w:rsidP="0062749A">
      <w:pPr>
        <w:spacing w:after="0" w:line="240" w:lineRule="auto"/>
        <w:jc w:val="both"/>
        <w:rPr>
          <w:rFonts w:cstheme="minorHAnsi"/>
        </w:rPr>
      </w:pPr>
      <w:r w:rsidRPr="0075642F">
        <w:rPr>
          <w:rFonts w:cstheme="minorHAnsi"/>
        </w:rPr>
        <w:t>2. Representantes suplentes de los empleados públicos</w:t>
      </w:r>
    </w:p>
    <w:p w14:paraId="75D5F705" w14:textId="29BB3456" w:rsidR="0062749A" w:rsidRPr="0075642F" w:rsidRDefault="0062749A" w:rsidP="0062749A">
      <w:pPr>
        <w:spacing w:after="0" w:line="240" w:lineRule="auto"/>
        <w:jc w:val="both"/>
        <w:rPr>
          <w:rFonts w:cstheme="minorHAnsi"/>
        </w:rPr>
      </w:pPr>
      <w:r w:rsidRPr="0075642F">
        <w:rPr>
          <w:rFonts w:cstheme="minorHAnsi"/>
        </w:rPr>
        <w:t>Edwin Alberto Pinzón Porras</w:t>
      </w:r>
    </w:p>
    <w:p w14:paraId="69AA8188" w14:textId="08704FFB" w:rsidR="0062749A" w:rsidRPr="0075642F" w:rsidRDefault="0062749A" w:rsidP="0062749A">
      <w:pPr>
        <w:spacing w:after="0" w:line="240" w:lineRule="auto"/>
        <w:jc w:val="both"/>
        <w:rPr>
          <w:rFonts w:cstheme="minorHAnsi"/>
        </w:rPr>
      </w:pPr>
      <w:r w:rsidRPr="0075642F">
        <w:rPr>
          <w:rFonts w:cstheme="minorHAnsi"/>
        </w:rPr>
        <w:t>Luz Adriana Roa Pinzón</w:t>
      </w:r>
    </w:p>
    <w:p w14:paraId="55415CB4" w14:textId="5830F8F8" w:rsidR="0062749A" w:rsidRPr="0075642F" w:rsidRDefault="0062749A" w:rsidP="0062749A">
      <w:pPr>
        <w:spacing w:after="0" w:line="240" w:lineRule="auto"/>
        <w:jc w:val="both"/>
        <w:rPr>
          <w:rFonts w:cstheme="minorHAnsi"/>
        </w:rPr>
      </w:pPr>
      <w:r w:rsidRPr="0075642F">
        <w:rPr>
          <w:rFonts w:cstheme="minorHAnsi"/>
        </w:rPr>
        <w:t>3. Representantes de la entidad ante la comisión de personal</w:t>
      </w:r>
    </w:p>
    <w:p w14:paraId="01206F99" w14:textId="44708143" w:rsidR="0062749A" w:rsidRPr="0075642F" w:rsidRDefault="0062749A" w:rsidP="0062749A">
      <w:pPr>
        <w:spacing w:after="0" w:line="240" w:lineRule="auto"/>
        <w:jc w:val="both"/>
        <w:rPr>
          <w:rFonts w:cstheme="minorHAnsi"/>
        </w:rPr>
      </w:pPr>
      <w:r w:rsidRPr="0075642F">
        <w:rPr>
          <w:rFonts w:cstheme="minorHAnsi"/>
        </w:rPr>
        <w:t xml:space="preserve">Subdirector (a) Administrativo(a) y Financiero(a) </w:t>
      </w:r>
    </w:p>
    <w:p w14:paraId="0FF688B7" w14:textId="77777777" w:rsidR="00AD37D4" w:rsidRDefault="0062749A" w:rsidP="00AD37D4">
      <w:pPr>
        <w:spacing w:after="0" w:line="240" w:lineRule="auto"/>
        <w:jc w:val="both"/>
        <w:rPr>
          <w:rFonts w:cstheme="minorHAnsi"/>
        </w:rPr>
      </w:pPr>
      <w:r w:rsidRPr="0075642F">
        <w:rPr>
          <w:rFonts w:cstheme="minorHAnsi"/>
        </w:rPr>
        <w:t xml:space="preserve">Jefe de la Oficina Asesora Jurídica </w:t>
      </w:r>
    </w:p>
    <w:p w14:paraId="6F1E41C5" w14:textId="77777777" w:rsidR="00AD37D4" w:rsidRDefault="00AD37D4" w:rsidP="00AD37D4">
      <w:pPr>
        <w:spacing w:after="0" w:line="240" w:lineRule="auto"/>
        <w:jc w:val="both"/>
        <w:rPr>
          <w:rFonts w:cstheme="minorHAnsi"/>
        </w:rPr>
      </w:pPr>
    </w:p>
    <w:p w14:paraId="33186131" w14:textId="57D20C2C" w:rsidR="0038514D" w:rsidRPr="00AD37D4" w:rsidRDefault="00264B30" w:rsidP="000B50FF">
      <w:pPr>
        <w:pStyle w:val="Ttulo3"/>
        <w:numPr>
          <w:ilvl w:val="2"/>
          <w:numId w:val="119"/>
        </w:numPr>
      </w:pPr>
      <w:bookmarkStart w:id="32" w:name="_Toc148048087"/>
      <w:r w:rsidRPr="0075642F">
        <w:lastRenderedPageBreak/>
        <w:t>COMITÉ PARITARIO DE SEGURIDAD Y SALUD EN EL TRABAJO</w:t>
      </w:r>
      <w:bookmarkEnd w:id="32"/>
    </w:p>
    <w:p w14:paraId="515CAC59" w14:textId="7544CDF5" w:rsidR="007E32BB" w:rsidRPr="0075642F" w:rsidRDefault="00532C8E" w:rsidP="00532C8E">
      <w:pPr>
        <w:spacing w:after="0" w:line="240" w:lineRule="auto"/>
        <w:jc w:val="both"/>
        <w:rPr>
          <w:rFonts w:cstheme="minorHAnsi"/>
        </w:rPr>
      </w:pPr>
      <w:r w:rsidRPr="0075642F">
        <w:rPr>
          <w:rFonts w:cstheme="minorHAnsi"/>
        </w:rPr>
        <w:t>Resolución 872 de 2023 “Por la cual se conforma el Comité Paritario de Seguridad y Salud en el Trabajo – COPASST del Instituto Distrital de Recreación y Deporte, para el periodo 2023 - 2025”</w:t>
      </w:r>
    </w:p>
    <w:p w14:paraId="2BE07348" w14:textId="77777777" w:rsidR="00532C8E" w:rsidRPr="0075642F" w:rsidRDefault="00532C8E" w:rsidP="00532C8E">
      <w:pPr>
        <w:spacing w:after="0" w:line="240" w:lineRule="auto"/>
        <w:jc w:val="both"/>
        <w:rPr>
          <w:rFonts w:cstheme="minorHAnsi"/>
        </w:rPr>
      </w:pPr>
    </w:p>
    <w:p w14:paraId="50066A25" w14:textId="54D89244" w:rsidR="00532C8E" w:rsidRPr="0075642F" w:rsidRDefault="00532C8E" w:rsidP="00532C8E">
      <w:pPr>
        <w:spacing w:after="0" w:line="240" w:lineRule="auto"/>
        <w:jc w:val="both"/>
        <w:rPr>
          <w:rFonts w:cstheme="minorHAnsi"/>
        </w:rPr>
      </w:pPr>
      <w:r w:rsidRPr="0075642F">
        <w:rPr>
          <w:rFonts w:cstheme="minorHAnsi"/>
        </w:rPr>
        <w:t>Integrantes:</w:t>
      </w:r>
    </w:p>
    <w:p w14:paraId="634EF6D5" w14:textId="56F5DD39" w:rsidR="00532C8E" w:rsidRPr="0075642F" w:rsidRDefault="00532C8E" w:rsidP="00532C8E">
      <w:pPr>
        <w:spacing w:after="0" w:line="240" w:lineRule="auto"/>
        <w:jc w:val="both"/>
        <w:rPr>
          <w:rFonts w:cstheme="minorHAnsi"/>
        </w:rPr>
      </w:pPr>
      <w:r w:rsidRPr="0075642F">
        <w:rPr>
          <w:rFonts w:cstheme="minorHAnsi"/>
        </w:rPr>
        <w:t>1. Representantes principales de los Empleados Públicos</w:t>
      </w:r>
    </w:p>
    <w:p w14:paraId="6760377C" w14:textId="18EA8214" w:rsidR="00532C8E" w:rsidRPr="0075642F" w:rsidRDefault="00532C8E" w:rsidP="00532C8E">
      <w:pPr>
        <w:spacing w:after="0" w:line="240" w:lineRule="auto"/>
        <w:jc w:val="both"/>
        <w:rPr>
          <w:rFonts w:cstheme="minorHAnsi"/>
        </w:rPr>
      </w:pPr>
      <w:r w:rsidRPr="0075642F">
        <w:rPr>
          <w:rFonts w:cstheme="minorHAnsi"/>
        </w:rPr>
        <w:t>Hasbleidy Useche León</w:t>
      </w:r>
    </w:p>
    <w:p w14:paraId="22B935AD" w14:textId="76EF8956" w:rsidR="00532C8E" w:rsidRPr="0075642F" w:rsidRDefault="00532C8E" w:rsidP="00532C8E">
      <w:pPr>
        <w:spacing w:after="0" w:line="240" w:lineRule="auto"/>
        <w:jc w:val="both"/>
        <w:rPr>
          <w:rFonts w:cstheme="minorHAnsi"/>
        </w:rPr>
      </w:pPr>
      <w:r w:rsidRPr="0075642F">
        <w:rPr>
          <w:rFonts w:cstheme="minorHAnsi"/>
        </w:rPr>
        <w:t>Yuri Andrea Garzón Aranda</w:t>
      </w:r>
    </w:p>
    <w:p w14:paraId="3972313F" w14:textId="1566D7A7" w:rsidR="00532C8E" w:rsidRPr="0075642F" w:rsidRDefault="00532C8E" w:rsidP="00532C8E">
      <w:pPr>
        <w:spacing w:after="0" w:line="240" w:lineRule="auto"/>
        <w:jc w:val="both"/>
        <w:rPr>
          <w:rFonts w:cstheme="minorHAnsi"/>
        </w:rPr>
      </w:pPr>
      <w:r w:rsidRPr="0075642F">
        <w:rPr>
          <w:rFonts w:cstheme="minorHAnsi"/>
        </w:rPr>
        <w:t>2. Representantes Suplentes de los Empleados Públicos</w:t>
      </w:r>
    </w:p>
    <w:p w14:paraId="6CD807FD" w14:textId="5412B6C2" w:rsidR="00532C8E" w:rsidRPr="0075642F" w:rsidRDefault="00532C8E" w:rsidP="00532C8E">
      <w:pPr>
        <w:spacing w:after="0" w:line="240" w:lineRule="auto"/>
        <w:jc w:val="both"/>
        <w:rPr>
          <w:rFonts w:cstheme="minorHAnsi"/>
        </w:rPr>
      </w:pPr>
      <w:r w:rsidRPr="0075642F">
        <w:rPr>
          <w:rFonts w:cstheme="minorHAnsi"/>
        </w:rPr>
        <w:t>Andrés Felipe López Ortiz</w:t>
      </w:r>
    </w:p>
    <w:p w14:paraId="5AA337A7" w14:textId="507BC1D0" w:rsidR="00532C8E" w:rsidRPr="0075642F" w:rsidRDefault="00532C8E" w:rsidP="00532C8E">
      <w:pPr>
        <w:spacing w:after="0" w:line="240" w:lineRule="auto"/>
        <w:jc w:val="both"/>
        <w:rPr>
          <w:rFonts w:cstheme="minorHAnsi"/>
        </w:rPr>
      </w:pPr>
      <w:r w:rsidRPr="0075642F">
        <w:rPr>
          <w:rFonts w:cstheme="minorHAnsi"/>
        </w:rPr>
        <w:t>Carlos Andrés Gómez Castrillón</w:t>
      </w:r>
    </w:p>
    <w:p w14:paraId="74D0D8F9" w14:textId="5C534FBC" w:rsidR="00532C8E" w:rsidRPr="0075642F" w:rsidRDefault="00532C8E" w:rsidP="00532C8E">
      <w:pPr>
        <w:spacing w:after="0" w:line="240" w:lineRule="auto"/>
        <w:jc w:val="both"/>
        <w:rPr>
          <w:rFonts w:cstheme="minorHAnsi"/>
        </w:rPr>
      </w:pPr>
      <w:r w:rsidRPr="0075642F">
        <w:rPr>
          <w:rFonts w:cstheme="minorHAnsi"/>
        </w:rPr>
        <w:t>3. Representantes Principales de la Entidad</w:t>
      </w:r>
    </w:p>
    <w:p w14:paraId="0B20ABD1" w14:textId="454E1863" w:rsidR="00532C8E" w:rsidRPr="0075642F" w:rsidRDefault="00532C8E" w:rsidP="00532C8E">
      <w:pPr>
        <w:spacing w:after="0" w:line="240" w:lineRule="auto"/>
        <w:jc w:val="both"/>
        <w:rPr>
          <w:rFonts w:cstheme="minorHAnsi"/>
        </w:rPr>
      </w:pPr>
      <w:r w:rsidRPr="0075642F">
        <w:rPr>
          <w:rFonts w:cstheme="minorHAnsi"/>
        </w:rPr>
        <w:t xml:space="preserve">Melissa Andrea Valero </w:t>
      </w:r>
      <w:proofErr w:type="spellStart"/>
      <w:r w:rsidRPr="0075642F">
        <w:rPr>
          <w:rFonts w:cstheme="minorHAnsi"/>
        </w:rPr>
        <w:t>Yague</w:t>
      </w:r>
      <w:proofErr w:type="spellEnd"/>
    </w:p>
    <w:p w14:paraId="60A864C4" w14:textId="09D5A02B" w:rsidR="00532C8E" w:rsidRPr="0075642F" w:rsidRDefault="00532C8E" w:rsidP="00532C8E">
      <w:pPr>
        <w:spacing w:after="0" w:line="240" w:lineRule="auto"/>
        <w:jc w:val="both"/>
        <w:rPr>
          <w:rFonts w:cstheme="minorHAnsi"/>
        </w:rPr>
      </w:pPr>
      <w:r w:rsidRPr="0075642F">
        <w:rPr>
          <w:rFonts w:cstheme="minorHAnsi"/>
        </w:rPr>
        <w:t xml:space="preserve">Héctor William Mazuera </w:t>
      </w:r>
      <w:proofErr w:type="gramStart"/>
      <w:r w:rsidRPr="0075642F">
        <w:rPr>
          <w:rFonts w:cstheme="minorHAnsi"/>
        </w:rPr>
        <w:t>Alcalde</w:t>
      </w:r>
      <w:proofErr w:type="gramEnd"/>
    </w:p>
    <w:p w14:paraId="3C538565" w14:textId="1A87F958" w:rsidR="00532C8E" w:rsidRPr="0075642F" w:rsidRDefault="00532C8E" w:rsidP="00532C8E">
      <w:pPr>
        <w:spacing w:after="0" w:line="240" w:lineRule="auto"/>
        <w:jc w:val="both"/>
        <w:rPr>
          <w:rFonts w:cstheme="minorHAnsi"/>
        </w:rPr>
      </w:pPr>
      <w:r w:rsidRPr="0075642F">
        <w:rPr>
          <w:rFonts w:cstheme="minorHAnsi"/>
        </w:rPr>
        <w:t xml:space="preserve">4. Representantes Suplentes </w:t>
      </w:r>
      <w:r w:rsidR="00A35B25" w:rsidRPr="0075642F">
        <w:rPr>
          <w:rFonts w:cstheme="minorHAnsi"/>
        </w:rPr>
        <w:t>d</w:t>
      </w:r>
      <w:r w:rsidRPr="0075642F">
        <w:rPr>
          <w:rFonts w:cstheme="minorHAnsi"/>
        </w:rPr>
        <w:t xml:space="preserve">e </w:t>
      </w:r>
      <w:r w:rsidR="00A35B25" w:rsidRPr="0075642F">
        <w:rPr>
          <w:rFonts w:cstheme="minorHAnsi"/>
        </w:rPr>
        <w:t>l</w:t>
      </w:r>
      <w:r w:rsidRPr="0075642F">
        <w:rPr>
          <w:rFonts w:cstheme="minorHAnsi"/>
        </w:rPr>
        <w:t>a Entidad</w:t>
      </w:r>
    </w:p>
    <w:p w14:paraId="6B313A1F" w14:textId="18DBEE16" w:rsidR="00532C8E" w:rsidRPr="0075642F" w:rsidRDefault="00532C8E" w:rsidP="00532C8E">
      <w:pPr>
        <w:spacing w:after="0" w:line="240" w:lineRule="auto"/>
        <w:jc w:val="both"/>
        <w:rPr>
          <w:rFonts w:cstheme="minorHAnsi"/>
          <w:lang w:val="en-US"/>
        </w:rPr>
      </w:pPr>
      <w:r w:rsidRPr="0075642F">
        <w:rPr>
          <w:rFonts w:cstheme="minorHAnsi"/>
          <w:lang w:val="en-US"/>
        </w:rPr>
        <w:t>John Anderson Moreno Pareja</w:t>
      </w:r>
    </w:p>
    <w:p w14:paraId="639BBA9C" w14:textId="47A4B1D0" w:rsidR="00532C8E" w:rsidRPr="0075642F" w:rsidRDefault="00532C8E" w:rsidP="00532C8E">
      <w:pPr>
        <w:spacing w:after="0" w:line="240" w:lineRule="auto"/>
        <w:jc w:val="both"/>
        <w:rPr>
          <w:rFonts w:cstheme="minorHAnsi"/>
          <w:lang w:val="en-US"/>
        </w:rPr>
      </w:pPr>
      <w:r w:rsidRPr="0075642F">
        <w:rPr>
          <w:rFonts w:cstheme="minorHAnsi"/>
          <w:lang w:val="en-US"/>
        </w:rPr>
        <w:t xml:space="preserve">Rose </w:t>
      </w:r>
      <w:proofErr w:type="spellStart"/>
      <w:r w:rsidRPr="0075642F">
        <w:rPr>
          <w:rFonts w:cstheme="minorHAnsi"/>
          <w:lang w:val="en-US"/>
        </w:rPr>
        <w:t>Ammarantha</w:t>
      </w:r>
      <w:proofErr w:type="spellEnd"/>
      <w:r w:rsidRPr="0075642F">
        <w:rPr>
          <w:rFonts w:cstheme="minorHAnsi"/>
          <w:lang w:val="en-US"/>
        </w:rPr>
        <w:t xml:space="preserve"> Wass Suarez</w:t>
      </w:r>
    </w:p>
    <w:p w14:paraId="42DF2E2E" w14:textId="2D66B3D2" w:rsidR="00E96E92" w:rsidRDefault="00E96E92" w:rsidP="0038514D">
      <w:pPr>
        <w:spacing w:after="0" w:line="240" w:lineRule="auto"/>
        <w:jc w:val="both"/>
        <w:rPr>
          <w:rFonts w:cstheme="minorHAnsi"/>
          <w:b/>
          <w:bCs/>
          <w:color w:val="FF0000"/>
          <w:lang w:val="en-US"/>
        </w:rPr>
      </w:pPr>
    </w:p>
    <w:p w14:paraId="0D8EF1DE" w14:textId="6D179AA1" w:rsidR="00264B30" w:rsidRPr="0075642F" w:rsidRDefault="00505A52" w:rsidP="004C04D2">
      <w:pPr>
        <w:pStyle w:val="Ttulo3"/>
      </w:pPr>
      <w:bookmarkStart w:id="33" w:name="_Toc148048088"/>
      <w:r>
        <w:t xml:space="preserve">1.7.15 </w:t>
      </w:r>
      <w:r w:rsidR="00E96E92" w:rsidRPr="0075642F">
        <w:t xml:space="preserve">COMITÉ DE </w:t>
      </w:r>
      <w:r w:rsidR="00CC41C6" w:rsidRPr="0075642F">
        <w:t>SEGURIDAD VIAL</w:t>
      </w:r>
      <w:bookmarkEnd w:id="33"/>
    </w:p>
    <w:p w14:paraId="7464ECD8" w14:textId="5A302905" w:rsidR="00C93970" w:rsidRPr="0075642F" w:rsidRDefault="00E96E92" w:rsidP="00E96E92">
      <w:pPr>
        <w:spacing w:after="0" w:line="240" w:lineRule="auto"/>
        <w:jc w:val="both"/>
        <w:rPr>
          <w:rFonts w:cstheme="minorHAnsi"/>
        </w:rPr>
      </w:pPr>
      <w:r w:rsidRPr="0075642F">
        <w:rPr>
          <w:rFonts w:cstheme="minorHAnsi"/>
        </w:rPr>
        <w:t xml:space="preserve">Resolución </w:t>
      </w:r>
      <w:r w:rsidR="00E32563" w:rsidRPr="0075642F">
        <w:rPr>
          <w:rFonts w:cstheme="minorHAnsi"/>
        </w:rPr>
        <w:t>882 del 21 de octubre de 2021</w:t>
      </w:r>
      <w:r w:rsidRPr="0075642F">
        <w:rPr>
          <w:rFonts w:cstheme="minorHAnsi"/>
        </w:rPr>
        <w:t>“Por la cual se derogan la Resolución 286 de 2 de mayo de 2016 y la Resolución 090 de 21 de febrero de 2018 y se crea un nuevo Comité de Seguridad Vial del Instituto Distrital de Recreación y Deporte y se dictan otras disposiciones”</w:t>
      </w:r>
    </w:p>
    <w:p w14:paraId="31007F5E" w14:textId="77777777" w:rsidR="00C93970" w:rsidRPr="0075642F" w:rsidRDefault="00C93970" w:rsidP="00E32563">
      <w:pPr>
        <w:spacing w:after="0" w:line="240" w:lineRule="auto"/>
        <w:jc w:val="both"/>
        <w:rPr>
          <w:rFonts w:cstheme="minorHAnsi"/>
        </w:rPr>
      </w:pPr>
    </w:p>
    <w:p w14:paraId="6C543CFF" w14:textId="77777777" w:rsidR="00E96E92" w:rsidRPr="0075642F" w:rsidRDefault="00C93970" w:rsidP="00E32563">
      <w:pPr>
        <w:spacing w:after="0" w:line="240" w:lineRule="auto"/>
        <w:jc w:val="both"/>
        <w:rPr>
          <w:rFonts w:cstheme="minorHAnsi"/>
        </w:rPr>
      </w:pPr>
      <w:r w:rsidRPr="0075642F">
        <w:rPr>
          <w:rFonts w:cstheme="minorHAnsi"/>
        </w:rPr>
        <w:t>Integrantes:</w:t>
      </w:r>
    </w:p>
    <w:p w14:paraId="40433E1D" w14:textId="76B50336" w:rsidR="00E32563" w:rsidRPr="006C06B4" w:rsidRDefault="00E32563" w:rsidP="000B50FF">
      <w:pPr>
        <w:pStyle w:val="Prrafodelista"/>
        <w:numPr>
          <w:ilvl w:val="0"/>
          <w:numId w:val="99"/>
        </w:numPr>
        <w:spacing w:after="0" w:line="240" w:lineRule="auto"/>
        <w:jc w:val="both"/>
        <w:rPr>
          <w:rFonts w:cstheme="minorHAnsi"/>
        </w:rPr>
      </w:pPr>
      <w:r w:rsidRPr="006C06B4">
        <w:rPr>
          <w:rFonts w:cstheme="minorHAnsi"/>
        </w:rPr>
        <w:t>Subdirector Administrativo y Financiero</w:t>
      </w:r>
    </w:p>
    <w:p w14:paraId="6EB2A869" w14:textId="77777777" w:rsidR="00E32563" w:rsidRPr="006C06B4" w:rsidRDefault="00E32563" w:rsidP="000B50FF">
      <w:pPr>
        <w:pStyle w:val="Prrafodelista"/>
        <w:numPr>
          <w:ilvl w:val="0"/>
          <w:numId w:val="99"/>
        </w:numPr>
        <w:spacing w:after="0" w:line="240" w:lineRule="auto"/>
        <w:jc w:val="both"/>
        <w:rPr>
          <w:rFonts w:cstheme="minorHAnsi"/>
        </w:rPr>
      </w:pPr>
      <w:r w:rsidRPr="006C06B4">
        <w:rPr>
          <w:rFonts w:cstheme="minorHAnsi"/>
        </w:rPr>
        <w:t>Subdirector Técnico de Construcciones</w:t>
      </w:r>
    </w:p>
    <w:p w14:paraId="56F3C818" w14:textId="77777777" w:rsidR="00E32563" w:rsidRPr="006C06B4" w:rsidRDefault="00E32563" w:rsidP="000B50FF">
      <w:pPr>
        <w:pStyle w:val="Prrafodelista"/>
        <w:numPr>
          <w:ilvl w:val="0"/>
          <w:numId w:val="99"/>
        </w:numPr>
        <w:spacing w:after="0" w:line="240" w:lineRule="auto"/>
        <w:jc w:val="both"/>
        <w:rPr>
          <w:rFonts w:cstheme="minorHAnsi"/>
        </w:rPr>
      </w:pPr>
      <w:r w:rsidRPr="006C06B4">
        <w:rPr>
          <w:rFonts w:cstheme="minorHAnsi"/>
        </w:rPr>
        <w:t>Profesional Especializado 222-11, Área de Recreación</w:t>
      </w:r>
    </w:p>
    <w:p w14:paraId="6150159C" w14:textId="324FC990" w:rsidR="00E32563" w:rsidRPr="006C06B4" w:rsidRDefault="00E32563" w:rsidP="000B50FF">
      <w:pPr>
        <w:pStyle w:val="Prrafodelista"/>
        <w:numPr>
          <w:ilvl w:val="0"/>
          <w:numId w:val="99"/>
        </w:numPr>
        <w:spacing w:after="0" w:line="240" w:lineRule="auto"/>
        <w:jc w:val="both"/>
        <w:rPr>
          <w:rFonts w:cstheme="minorHAnsi"/>
        </w:rPr>
      </w:pPr>
      <w:r w:rsidRPr="006C06B4">
        <w:rPr>
          <w:rFonts w:cstheme="minorHAnsi"/>
        </w:rPr>
        <w:t>Profesional Especializado 222-10, Área de Servicios Generales</w:t>
      </w:r>
    </w:p>
    <w:p w14:paraId="5859FA28" w14:textId="77777777" w:rsidR="00E32563" w:rsidRPr="006C06B4" w:rsidRDefault="00E32563" w:rsidP="000B50FF">
      <w:pPr>
        <w:pStyle w:val="Prrafodelista"/>
        <w:numPr>
          <w:ilvl w:val="0"/>
          <w:numId w:val="99"/>
        </w:numPr>
        <w:spacing w:after="0" w:line="240" w:lineRule="auto"/>
        <w:jc w:val="both"/>
        <w:rPr>
          <w:rFonts w:cstheme="minorHAnsi"/>
        </w:rPr>
      </w:pPr>
      <w:r w:rsidRPr="006C06B4">
        <w:rPr>
          <w:rFonts w:cstheme="minorHAnsi"/>
        </w:rPr>
        <w:t>Profesional Especializado 222-06, Área de Desarrollo Humano (SGSST)</w:t>
      </w:r>
    </w:p>
    <w:p w14:paraId="3F047AF3" w14:textId="3BB34634" w:rsidR="00E32563" w:rsidRPr="006C06B4" w:rsidRDefault="00E32563" w:rsidP="000B50FF">
      <w:pPr>
        <w:pStyle w:val="Prrafodelista"/>
        <w:numPr>
          <w:ilvl w:val="0"/>
          <w:numId w:val="99"/>
        </w:numPr>
        <w:spacing w:after="0" w:line="240" w:lineRule="auto"/>
        <w:jc w:val="both"/>
        <w:rPr>
          <w:rFonts w:cstheme="minorHAnsi"/>
        </w:rPr>
      </w:pPr>
      <w:r w:rsidRPr="006C06B4">
        <w:rPr>
          <w:rFonts w:cstheme="minorHAnsi"/>
        </w:rPr>
        <w:t>Supervisores de Contratos del servicio de Transporte</w:t>
      </w:r>
    </w:p>
    <w:p w14:paraId="63D0B97D" w14:textId="4C2345C3" w:rsidR="00A15AA0" w:rsidRDefault="00A15AA0" w:rsidP="00E32563">
      <w:pPr>
        <w:spacing w:after="0" w:line="240" w:lineRule="auto"/>
        <w:jc w:val="both"/>
        <w:rPr>
          <w:rFonts w:cstheme="minorHAnsi"/>
          <w:b/>
          <w:bCs/>
        </w:rPr>
      </w:pPr>
    </w:p>
    <w:p w14:paraId="54390FF1" w14:textId="23267EE8" w:rsidR="00264B30" w:rsidRPr="0075642F" w:rsidRDefault="00E21FB1" w:rsidP="004C04D2">
      <w:pPr>
        <w:pStyle w:val="Ttulo3"/>
      </w:pPr>
      <w:bookmarkStart w:id="34" w:name="_Toc148048089"/>
      <w:r>
        <w:t xml:space="preserve">1.7.16 </w:t>
      </w:r>
      <w:r w:rsidR="00264B30" w:rsidRPr="0075642F">
        <w:t>EQUIPO TÉCNICO DE APOYO EN TELETRABAJO DE LA ENTIDAD</w:t>
      </w:r>
      <w:bookmarkEnd w:id="34"/>
      <w:r w:rsidR="00264B30" w:rsidRPr="0075642F">
        <w:tab/>
      </w:r>
    </w:p>
    <w:p w14:paraId="6C979C7C" w14:textId="200590FE" w:rsidR="00264B30" w:rsidRPr="0075642F" w:rsidRDefault="00E96E92" w:rsidP="00E32563">
      <w:pPr>
        <w:spacing w:after="0" w:line="240" w:lineRule="auto"/>
        <w:jc w:val="both"/>
        <w:rPr>
          <w:rFonts w:cstheme="minorHAnsi"/>
        </w:rPr>
      </w:pPr>
      <w:r w:rsidRPr="0075642F">
        <w:rPr>
          <w:rFonts w:cstheme="minorHAnsi"/>
        </w:rPr>
        <w:t xml:space="preserve">Resolución </w:t>
      </w:r>
      <w:r w:rsidR="00E32563" w:rsidRPr="0075642F">
        <w:rPr>
          <w:rFonts w:cstheme="minorHAnsi"/>
        </w:rPr>
        <w:t>376 de 2023</w:t>
      </w:r>
      <w:r w:rsidRPr="0075642F">
        <w:rPr>
          <w:rFonts w:cstheme="minorHAnsi"/>
        </w:rPr>
        <w:t xml:space="preserve"> “Por la cual se adopta la Política Interna de Teletrabajo en el Instituto Distrital de Recreación y Deporte y se dictan otras disposiciones”</w:t>
      </w:r>
    </w:p>
    <w:p w14:paraId="39EBD11F" w14:textId="77777777" w:rsidR="00264B30" w:rsidRPr="0075642F" w:rsidRDefault="00264B30" w:rsidP="00E32563">
      <w:pPr>
        <w:spacing w:after="0" w:line="240" w:lineRule="auto"/>
        <w:jc w:val="both"/>
        <w:rPr>
          <w:rFonts w:cstheme="minorHAnsi"/>
        </w:rPr>
      </w:pPr>
    </w:p>
    <w:p w14:paraId="69838D06" w14:textId="211B13FF" w:rsidR="00C93970" w:rsidRPr="0075642F" w:rsidRDefault="00C93970" w:rsidP="00E32563">
      <w:pPr>
        <w:spacing w:after="0" w:line="240" w:lineRule="auto"/>
        <w:jc w:val="both"/>
        <w:rPr>
          <w:rFonts w:cstheme="minorHAnsi"/>
        </w:rPr>
      </w:pPr>
      <w:r w:rsidRPr="0075642F">
        <w:rPr>
          <w:rFonts w:cstheme="minorHAnsi"/>
        </w:rPr>
        <w:t>Integrantes:</w:t>
      </w:r>
    </w:p>
    <w:p w14:paraId="6116342D" w14:textId="77777777" w:rsidR="00E96E92" w:rsidRPr="0075642F" w:rsidRDefault="00E96E92" w:rsidP="000B50FF">
      <w:pPr>
        <w:pStyle w:val="Prrafodelista"/>
        <w:numPr>
          <w:ilvl w:val="0"/>
          <w:numId w:val="90"/>
        </w:numPr>
        <w:spacing w:after="0" w:line="240" w:lineRule="auto"/>
        <w:ind w:left="284" w:hanging="284"/>
        <w:jc w:val="both"/>
        <w:rPr>
          <w:rFonts w:cstheme="minorHAnsi"/>
        </w:rPr>
      </w:pPr>
      <w:r w:rsidRPr="0075642F">
        <w:rPr>
          <w:rFonts w:cstheme="minorHAnsi"/>
        </w:rPr>
        <w:t>Asesor(a) Código 105 Grado 04 – Dirección General</w:t>
      </w:r>
    </w:p>
    <w:p w14:paraId="2BDC8F25" w14:textId="2112377F" w:rsidR="00E96E92" w:rsidRPr="0075642F" w:rsidRDefault="00E96E92" w:rsidP="000B50FF">
      <w:pPr>
        <w:pStyle w:val="Prrafodelista"/>
        <w:numPr>
          <w:ilvl w:val="0"/>
          <w:numId w:val="90"/>
        </w:numPr>
        <w:spacing w:after="0" w:line="240" w:lineRule="auto"/>
        <w:ind w:left="284" w:hanging="284"/>
        <w:jc w:val="both"/>
        <w:rPr>
          <w:rFonts w:cstheme="minorHAnsi"/>
        </w:rPr>
      </w:pPr>
      <w:r w:rsidRPr="0075642F">
        <w:rPr>
          <w:rFonts w:cstheme="minorHAnsi"/>
        </w:rPr>
        <w:t>Secretario(a) General</w:t>
      </w:r>
    </w:p>
    <w:p w14:paraId="476C4E64" w14:textId="1337A45A" w:rsidR="00E96E92" w:rsidRPr="0075642F" w:rsidRDefault="00E96E92" w:rsidP="000B50FF">
      <w:pPr>
        <w:pStyle w:val="Prrafodelista"/>
        <w:numPr>
          <w:ilvl w:val="0"/>
          <w:numId w:val="90"/>
        </w:numPr>
        <w:spacing w:after="0" w:line="240" w:lineRule="auto"/>
        <w:ind w:left="284" w:hanging="284"/>
        <w:jc w:val="both"/>
        <w:rPr>
          <w:rFonts w:cstheme="minorHAnsi"/>
        </w:rPr>
      </w:pPr>
      <w:r w:rsidRPr="0075642F">
        <w:rPr>
          <w:rFonts w:cstheme="minorHAnsi"/>
        </w:rPr>
        <w:t>Subdirector(a) Administrativo (a) y Financiero(a)</w:t>
      </w:r>
    </w:p>
    <w:p w14:paraId="210824E7" w14:textId="6DFA391F" w:rsidR="00E96E92" w:rsidRPr="0075642F" w:rsidRDefault="00E96E92" w:rsidP="000B50FF">
      <w:pPr>
        <w:pStyle w:val="Prrafodelista"/>
        <w:numPr>
          <w:ilvl w:val="0"/>
          <w:numId w:val="90"/>
        </w:numPr>
        <w:spacing w:after="0" w:line="240" w:lineRule="auto"/>
        <w:ind w:left="284" w:hanging="284"/>
        <w:jc w:val="both"/>
        <w:rPr>
          <w:rFonts w:cstheme="minorHAnsi"/>
        </w:rPr>
      </w:pPr>
      <w:r w:rsidRPr="0075642F">
        <w:rPr>
          <w:rFonts w:cstheme="minorHAnsi"/>
        </w:rPr>
        <w:t>Jefe de la Oficina Asesora de Planeación</w:t>
      </w:r>
    </w:p>
    <w:p w14:paraId="507C6BD6" w14:textId="1FBA7F6D" w:rsidR="00E96E92" w:rsidRPr="0075642F" w:rsidRDefault="00E96E92" w:rsidP="000B50FF">
      <w:pPr>
        <w:pStyle w:val="Prrafodelista"/>
        <w:numPr>
          <w:ilvl w:val="0"/>
          <w:numId w:val="90"/>
        </w:numPr>
        <w:spacing w:after="0" w:line="240" w:lineRule="auto"/>
        <w:ind w:left="284" w:hanging="284"/>
        <w:jc w:val="both"/>
        <w:rPr>
          <w:rFonts w:cstheme="minorHAnsi"/>
        </w:rPr>
      </w:pPr>
      <w:r w:rsidRPr="0075642F">
        <w:rPr>
          <w:rFonts w:cstheme="minorHAnsi"/>
        </w:rPr>
        <w:t>Jefe de la Oficina Asesora de Jurídica</w:t>
      </w:r>
    </w:p>
    <w:p w14:paraId="5041DA3E" w14:textId="318E07BE" w:rsidR="00E96E92" w:rsidRPr="0075642F" w:rsidRDefault="00E96E92" w:rsidP="000B50FF">
      <w:pPr>
        <w:pStyle w:val="Prrafodelista"/>
        <w:numPr>
          <w:ilvl w:val="0"/>
          <w:numId w:val="90"/>
        </w:numPr>
        <w:spacing w:after="0" w:line="240" w:lineRule="auto"/>
        <w:ind w:left="284" w:hanging="284"/>
        <w:jc w:val="both"/>
        <w:rPr>
          <w:rFonts w:cstheme="minorHAnsi"/>
        </w:rPr>
      </w:pPr>
      <w:r w:rsidRPr="0075642F">
        <w:rPr>
          <w:rFonts w:cstheme="minorHAnsi"/>
        </w:rPr>
        <w:t>Responsable del Área de Talento Humano</w:t>
      </w:r>
    </w:p>
    <w:p w14:paraId="095E4CC6" w14:textId="1B1443E7" w:rsidR="00E96E92" w:rsidRPr="0075642F" w:rsidRDefault="00E96E92" w:rsidP="000B50FF">
      <w:pPr>
        <w:pStyle w:val="Prrafodelista"/>
        <w:numPr>
          <w:ilvl w:val="0"/>
          <w:numId w:val="90"/>
        </w:numPr>
        <w:spacing w:after="0" w:line="240" w:lineRule="auto"/>
        <w:ind w:left="284" w:hanging="284"/>
        <w:jc w:val="both"/>
        <w:rPr>
          <w:rFonts w:cstheme="minorHAnsi"/>
        </w:rPr>
      </w:pPr>
      <w:r w:rsidRPr="0075642F">
        <w:rPr>
          <w:rFonts w:cstheme="minorHAnsi"/>
        </w:rPr>
        <w:t>Almacenista General</w:t>
      </w:r>
    </w:p>
    <w:p w14:paraId="0125F2F9" w14:textId="7D4BD4F3" w:rsidR="00E32563" w:rsidRPr="0075642F" w:rsidRDefault="00E96E92" w:rsidP="000B50FF">
      <w:pPr>
        <w:pStyle w:val="Prrafodelista"/>
        <w:numPr>
          <w:ilvl w:val="0"/>
          <w:numId w:val="90"/>
        </w:numPr>
        <w:spacing w:after="0" w:line="240" w:lineRule="auto"/>
        <w:ind w:left="284" w:hanging="284"/>
        <w:jc w:val="both"/>
        <w:rPr>
          <w:rFonts w:cstheme="minorHAnsi"/>
        </w:rPr>
      </w:pPr>
      <w:r w:rsidRPr="0075642F">
        <w:rPr>
          <w:rFonts w:cstheme="minorHAnsi"/>
        </w:rPr>
        <w:t>Responsable del Área de Sistemas</w:t>
      </w:r>
    </w:p>
    <w:p w14:paraId="5CC509A1" w14:textId="1BC8D352" w:rsidR="00264B30" w:rsidRPr="0075642F" w:rsidRDefault="00333BD0" w:rsidP="000B50FF">
      <w:pPr>
        <w:pStyle w:val="Ttulo3"/>
        <w:numPr>
          <w:ilvl w:val="2"/>
          <w:numId w:val="120"/>
        </w:numPr>
      </w:pPr>
      <w:bookmarkStart w:id="35" w:name="_Toc148048090"/>
      <w:r w:rsidRPr="0075642F">
        <w:lastRenderedPageBreak/>
        <w:t xml:space="preserve">DE GESTIÓN DE BIENES DEL </w:t>
      </w:r>
      <w:r w:rsidRPr="00E21FB1">
        <w:t>INSTITUTO</w:t>
      </w:r>
      <w:bookmarkEnd w:id="35"/>
    </w:p>
    <w:p w14:paraId="17F37A91" w14:textId="2BFA27F8" w:rsidR="009B27DD" w:rsidRPr="0075642F" w:rsidRDefault="00FC7E21" w:rsidP="009B27DD">
      <w:pPr>
        <w:spacing w:after="0" w:line="240" w:lineRule="auto"/>
        <w:jc w:val="both"/>
        <w:rPr>
          <w:rFonts w:cstheme="minorHAnsi"/>
        </w:rPr>
      </w:pPr>
      <w:r w:rsidRPr="0075642F">
        <w:rPr>
          <w:rFonts w:cstheme="minorHAnsi"/>
        </w:rPr>
        <w:t>Resolución 799 de 2023</w:t>
      </w:r>
      <w:r w:rsidR="009B27DD" w:rsidRPr="0075642F">
        <w:rPr>
          <w:rFonts w:cstheme="minorHAnsi"/>
        </w:rPr>
        <w:t xml:space="preserve"> “Por medio de la cual se adopta el Manual de procedimientos Administrativos y Contables para el manejo y control de los bienes del Instituto Distrital de Recreación y Deporte y se</w:t>
      </w:r>
    </w:p>
    <w:p w14:paraId="38AE6758" w14:textId="0F224373" w:rsidR="00FC7E21" w:rsidRPr="0075642F" w:rsidRDefault="009B27DD" w:rsidP="009B27DD">
      <w:pPr>
        <w:spacing w:after="0" w:line="240" w:lineRule="auto"/>
        <w:jc w:val="both"/>
        <w:rPr>
          <w:rFonts w:cstheme="minorHAnsi"/>
        </w:rPr>
      </w:pPr>
      <w:r w:rsidRPr="0075642F">
        <w:rPr>
          <w:rFonts w:cstheme="minorHAnsi"/>
        </w:rPr>
        <w:t>crea el Subcomité de Gestión de Bienes del Instituto”.</w:t>
      </w:r>
      <w:r w:rsidRPr="0075642F">
        <w:rPr>
          <w:rFonts w:cstheme="minorHAnsi"/>
        </w:rPr>
        <w:cr/>
      </w:r>
    </w:p>
    <w:p w14:paraId="1EBB4D85" w14:textId="0D77FAC7" w:rsidR="00C93970" w:rsidRPr="0075642F" w:rsidRDefault="00C93970" w:rsidP="00E32563">
      <w:pPr>
        <w:spacing w:after="0" w:line="240" w:lineRule="auto"/>
        <w:jc w:val="both"/>
        <w:rPr>
          <w:rFonts w:cstheme="minorHAnsi"/>
        </w:rPr>
      </w:pPr>
      <w:r w:rsidRPr="0075642F">
        <w:rPr>
          <w:rFonts w:cstheme="minorHAnsi"/>
        </w:rPr>
        <w:t>Integrantes</w:t>
      </w:r>
    </w:p>
    <w:p w14:paraId="09761009" w14:textId="5AB28E9B" w:rsidR="00E32563" w:rsidRPr="006C06B4" w:rsidRDefault="00E32563" w:rsidP="000B50FF">
      <w:pPr>
        <w:pStyle w:val="Prrafodelista"/>
        <w:numPr>
          <w:ilvl w:val="0"/>
          <w:numId w:val="100"/>
        </w:numPr>
        <w:spacing w:after="0" w:line="240" w:lineRule="auto"/>
        <w:jc w:val="both"/>
        <w:rPr>
          <w:rFonts w:cstheme="minorHAnsi"/>
        </w:rPr>
      </w:pPr>
      <w:r w:rsidRPr="006C06B4">
        <w:rPr>
          <w:rFonts w:cstheme="minorHAnsi"/>
        </w:rPr>
        <w:t>El subdirector (a) Administrativo(a) y Financiero(a) (preside el Comité)</w:t>
      </w:r>
    </w:p>
    <w:p w14:paraId="1151F088" w14:textId="77777777" w:rsidR="00E32563" w:rsidRPr="006C06B4" w:rsidRDefault="00E32563" w:rsidP="000B50FF">
      <w:pPr>
        <w:pStyle w:val="Prrafodelista"/>
        <w:numPr>
          <w:ilvl w:val="0"/>
          <w:numId w:val="100"/>
        </w:numPr>
        <w:spacing w:after="0" w:line="240" w:lineRule="auto"/>
        <w:jc w:val="both"/>
        <w:rPr>
          <w:rFonts w:cstheme="minorHAnsi"/>
        </w:rPr>
      </w:pPr>
      <w:r w:rsidRPr="006C06B4">
        <w:rPr>
          <w:rFonts w:cstheme="minorHAnsi"/>
        </w:rPr>
        <w:t>El Almacenista General (secretario técnico)</w:t>
      </w:r>
    </w:p>
    <w:p w14:paraId="0F853AEB" w14:textId="77777777" w:rsidR="00E32563" w:rsidRPr="006C06B4" w:rsidRDefault="00E32563" w:rsidP="000B50FF">
      <w:pPr>
        <w:pStyle w:val="Prrafodelista"/>
        <w:numPr>
          <w:ilvl w:val="0"/>
          <w:numId w:val="100"/>
        </w:numPr>
        <w:spacing w:after="0" w:line="240" w:lineRule="auto"/>
        <w:jc w:val="both"/>
        <w:rPr>
          <w:rFonts w:cstheme="minorHAnsi"/>
        </w:rPr>
      </w:pPr>
      <w:r w:rsidRPr="006C06B4">
        <w:rPr>
          <w:rFonts w:cstheme="minorHAnsi"/>
        </w:rPr>
        <w:t>El Profesional especializado 222-10 - Área de Contabilidad</w:t>
      </w:r>
    </w:p>
    <w:p w14:paraId="2E5D8B07" w14:textId="053214FA" w:rsidR="00E32563" w:rsidRPr="006C06B4" w:rsidRDefault="00E32563" w:rsidP="000B50FF">
      <w:pPr>
        <w:pStyle w:val="Prrafodelista"/>
        <w:numPr>
          <w:ilvl w:val="0"/>
          <w:numId w:val="100"/>
        </w:numPr>
        <w:spacing w:after="0" w:line="240" w:lineRule="auto"/>
        <w:jc w:val="both"/>
        <w:rPr>
          <w:rFonts w:cstheme="minorHAnsi"/>
        </w:rPr>
      </w:pPr>
      <w:r w:rsidRPr="006C06B4">
        <w:rPr>
          <w:rFonts w:cstheme="minorHAnsi"/>
        </w:rPr>
        <w:t>Jefe de la Oficina Jurídica "</w:t>
      </w:r>
    </w:p>
    <w:p w14:paraId="38712E33" w14:textId="77777777" w:rsidR="00E96E92" w:rsidRPr="002F1266" w:rsidRDefault="00E96E92" w:rsidP="00E32563">
      <w:pPr>
        <w:spacing w:after="0" w:line="240" w:lineRule="auto"/>
        <w:jc w:val="both"/>
        <w:rPr>
          <w:rFonts w:cstheme="minorHAnsi"/>
        </w:rPr>
      </w:pPr>
    </w:p>
    <w:p w14:paraId="10B4E6C2" w14:textId="23B61EE3" w:rsidR="007A17E9" w:rsidRDefault="00A15450" w:rsidP="000B50FF">
      <w:pPr>
        <w:pStyle w:val="Ttulo2"/>
        <w:numPr>
          <w:ilvl w:val="1"/>
          <w:numId w:val="120"/>
        </w:numPr>
      </w:pPr>
      <w:bookmarkStart w:id="36" w:name="_Toc148048091"/>
      <w:r w:rsidRPr="002F1266">
        <w:t>OTROS ASPECTOS RELEVANTES POR ENTREGAR</w:t>
      </w:r>
      <w:bookmarkEnd w:id="36"/>
      <w:r w:rsidRPr="002F1266">
        <w:t xml:space="preserve"> </w:t>
      </w:r>
    </w:p>
    <w:p w14:paraId="210305C0" w14:textId="2707F689" w:rsidR="00B83749" w:rsidRPr="00667D16" w:rsidRDefault="00667D16" w:rsidP="00B83749">
      <w:pPr>
        <w:spacing w:after="0" w:line="240" w:lineRule="auto"/>
        <w:contextualSpacing/>
        <w:jc w:val="both"/>
        <w:rPr>
          <w:rFonts w:cstheme="minorHAnsi"/>
          <w:b/>
          <w:bCs/>
        </w:rPr>
      </w:pPr>
      <w:r w:rsidRPr="00667D16">
        <w:t>A</w:t>
      </w:r>
      <w:r w:rsidR="00B83749" w:rsidRPr="00667D16">
        <w:rPr>
          <w:rFonts w:cstheme="minorHAnsi"/>
        </w:rPr>
        <w:t>nexos disponibles en el inventario documental de la entidad</w:t>
      </w:r>
      <w:r w:rsidR="00B83749" w:rsidRPr="00667D16">
        <w:rPr>
          <w:rFonts w:cstheme="minorHAnsi"/>
          <w:b/>
          <w:bCs/>
        </w:rPr>
        <w:t>.</w:t>
      </w:r>
    </w:p>
    <w:p w14:paraId="298FEAC4" w14:textId="77777777" w:rsidR="002770C3" w:rsidRPr="00667D16" w:rsidRDefault="002770C3" w:rsidP="002770C3">
      <w:pPr>
        <w:pStyle w:val="Prrafodelista"/>
        <w:numPr>
          <w:ilvl w:val="0"/>
          <w:numId w:val="28"/>
        </w:numPr>
        <w:spacing w:after="0" w:line="240" w:lineRule="auto"/>
        <w:jc w:val="both"/>
        <w:rPr>
          <w:rFonts w:cstheme="minorHAnsi"/>
        </w:rPr>
      </w:pPr>
      <w:r w:rsidRPr="00667D16">
        <w:rPr>
          <w:rFonts w:cstheme="minorHAnsi"/>
        </w:rPr>
        <w:t>Anexo inventario de bienes muebles e inmuebles</w:t>
      </w:r>
    </w:p>
    <w:p w14:paraId="112E3C2B" w14:textId="77777777" w:rsidR="002770C3" w:rsidRPr="00667D16" w:rsidRDefault="002770C3" w:rsidP="002770C3">
      <w:pPr>
        <w:pStyle w:val="Prrafodelista"/>
        <w:numPr>
          <w:ilvl w:val="0"/>
          <w:numId w:val="28"/>
        </w:numPr>
        <w:spacing w:after="0" w:line="240" w:lineRule="auto"/>
        <w:jc w:val="both"/>
        <w:rPr>
          <w:rFonts w:cstheme="minorHAnsi"/>
        </w:rPr>
      </w:pPr>
      <w:r w:rsidRPr="00667D16">
        <w:rPr>
          <w:rFonts w:cstheme="minorHAnsi"/>
        </w:rPr>
        <w:t>Anexo inventario documental</w:t>
      </w:r>
    </w:p>
    <w:p w14:paraId="35C704BB" w14:textId="77777777" w:rsidR="002770C3" w:rsidRPr="00667D16" w:rsidRDefault="002770C3" w:rsidP="002770C3">
      <w:pPr>
        <w:pStyle w:val="Prrafodelista"/>
        <w:numPr>
          <w:ilvl w:val="0"/>
          <w:numId w:val="28"/>
        </w:numPr>
        <w:spacing w:after="0" w:line="240" w:lineRule="auto"/>
        <w:jc w:val="both"/>
        <w:rPr>
          <w:rFonts w:cstheme="minorHAnsi"/>
        </w:rPr>
      </w:pPr>
      <w:r w:rsidRPr="00667D16">
        <w:rPr>
          <w:rFonts w:cstheme="minorHAnsi"/>
        </w:rPr>
        <w:t>Anexo inventario de inventario de herramientas tecnológicas</w:t>
      </w:r>
    </w:p>
    <w:p w14:paraId="2F0D3BDF" w14:textId="77777777" w:rsidR="002770C3" w:rsidRPr="00667D16" w:rsidRDefault="002770C3" w:rsidP="002770C3">
      <w:pPr>
        <w:pStyle w:val="Prrafodelista"/>
        <w:numPr>
          <w:ilvl w:val="0"/>
          <w:numId w:val="28"/>
        </w:numPr>
        <w:spacing w:after="0" w:line="240" w:lineRule="auto"/>
        <w:jc w:val="both"/>
        <w:rPr>
          <w:rFonts w:cstheme="minorHAnsi"/>
        </w:rPr>
      </w:pPr>
      <w:r w:rsidRPr="00667D16">
        <w:rPr>
          <w:rFonts w:cstheme="minorHAnsi"/>
        </w:rPr>
        <w:t>Anexo inventario de sistemas de información de carácter reservado; se recuerda que, por su carácter confidencial, esta información se debe tener lista para entregarla en forma física al momento de las reuniones de empalme, y no se debe adjuntar en el informe)</w:t>
      </w:r>
    </w:p>
    <w:p w14:paraId="29BEADDC" w14:textId="77777777" w:rsidR="002770C3" w:rsidRPr="007B5B36" w:rsidRDefault="002770C3" w:rsidP="002770C3">
      <w:pPr>
        <w:spacing w:after="0" w:line="240" w:lineRule="auto"/>
        <w:contextualSpacing/>
        <w:jc w:val="both"/>
        <w:rPr>
          <w:rFonts w:cstheme="minorHAnsi"/>
          <w:color w:val="4472C4" w:themeColor="accent1"/>
        </w:rPr>
      </w:pPr>
    </w:p>
    <w:p w14:paraId="103DFEA4" w14:textId="3CE8DC96" w:rsidR="002770C3" w:rsidRPr="003F1599" w:rsidRDefault="00667D16" w:rsidP="00667D16">
      <w:pPr>
        <w:spacing w:after="0" w:line="240" w:lineRule="auto"/>
        <w:jc w:val="both"/>
        <w:rPr>
          <w:rFonts w:cstheme="minorHAnsi"/>
        </w:rPr>
      </w:pPr>
      <w:r w:rsidRPr="003F1599">
        <w:rPr>
          <w:rFonts w:cstheme="minorHAnsi"/>
        </w:rPr>
        <w:t xml:space="preserve">El </w:t>
      </w:r>
      <w:r w:rsidR="002770C3" w:rsidRPr="003F1599">
        <w:rPr>
          <w:rFonts w:cstheme="minorHAnsi"/>
        </w:rPr>
        <w:t>Anexo relación de procesos contractuales de gran envergadura y/o prioritarios</w:t>
      </w:r>
      <w:r w:rsidRPr="003F1599">
        <w:rPr>
          <w:rFonts w:cstheme="minorHAnsi"/>
        </w:rPr>
        <w:t xml:space="preserve"> se adjunta al presente informe</w:t>
      </w:r>
    </w:p>
    <w:p w14:paraId="058BEBDA" w14:textId="77777777" w:rsidR="00AD37D4" w:rsidRDefault="00AD37D4" w:rsidP="00AD37D4">
      <w:pPr>
        <w:spacing w:after="0" w:line="240" w:lineRule="auto"/>
        <w:jc w:val="both"/>
        <w:rPr>
          <w:rFonts w:cstheme="minorHAnsi"/>
          <w:color w:val="4472C4" w:themeColor="accent1"/>
        </w:rPr>
      </w:pPr>
    </w:p>
    <w:p w14:paraId="2025B16A" w14:textId="77777777" w:rsidR="003F1599" w:rsidRPr="00AD37D4" w:rsidRDefault="003F1599" w:rsidP="00AD37D4">
      <w:pPr>
        <w:spacing w:after="0" w:line="240" w:lineRule="auto"/>
        <w:jc w:val="both"/>
        <w:rPr>
          <w:rFonts w:cstheme="minorHAnsi"/>
          <w:color w:val="4472C4" w:themeColor="accent1"/>
        </w:rPr>
      </w:pPr>
    </w:p>
    <w:p w14:paraId="23215E48" w14:textId="2F2AA4C5" w:rsidR="003711E8" w:rsidRDefault="003711E8" w:rsidP="00E53ECA">
      <w:pPr>
        <w:pStyle w:val="Ttulo1"/>
      </w:pPr>
      <w:bookmarkStart w:id="37" w:name="_Toc139832394"/>
      <w:bookmarkStart w:id="38" w:name="_Toc148048092"/>
      <w:r w:rsidRPr="002A699B">
        <w:t>GESTIÓN</w:t>
      </w:r>
      <w:bookmarkEnd w:id="37"/>
      <w:r w:rsidR="00034E95" w:rsidRPr="002A699B">
        <w:t xml:space="preserve"> Y DESEMPEÑO INSTITUCIONAL</w:t>
      </w:r>
      <w:bookmarkEnd w:id="38"/>
    </w:p>
    <w:p w14:paraId="70E9AE2A" w14:textId="77777777" w:rsidR="003F1599" w:rsidRDefault="003F1599" w:rsidP="00A75C24">
      <w:pPr>
        <w:spacing w:after="0" w:line="240" w:lineRule="auto"/>
        <w:contextualSpacing/>
        <w:jc w:val="both"/>
        <w:rPr>
          <w:rFonts w:cstheme="minorHAnsi"/>
          <w:lang w:val="es-ES"/>
        </w:rPr>
      </w:pPr>
    </w:p>
    <w:p w14:paraId="2820E4B9" w14:textId="2EFB11E1" w:rsidR="0077511F" w:rsidRPr="002770C3" w:rsidRDefault="00FE331E" w:rsidP="00A75C24">
      <w:pPr>
        <w:spacing w:after="0" w:line="240" w:lineRule="auto"/>
        <w:contextualSpacing/>
        <w:jc w:val="both"/>
        <w:rPr>
          <w:rFonts w:cstheme="minorHAnsi"/>
          <w:lang w:val="es-ES"/>
        </w:rPr>
      </w:pPr>
      <w:r w:rsidRPr="002770C3">
        <w:rPr>
          <w:rFonts w:cstheme="minorHAnsi"/>
          <w:lang w:val="es-ES"/>
        </w:rPr>
        <w:t xml:space="preserve">En el cuatrienio el Índice de desempeño Institucional – IDI en el </w:t>
      </w:r>
      <w:r w:rsidR="00F17F8E" w:rsidRPr="002770C3">
        <w:rPr>
          <w:rFonts w:cstheme="minorHAnsi"/>
          <w:lang w:val="es-ES"/>
        </w:rPr>
        <w:t>IDRD</w:t>
      </w:r>
      <w:r w:rsidRPr="002770C3">
        <w:rPr>
          <w:rFonts w:cstheme="minorHAnsi"/>
          <w:lang w:val="es-ES"/>
        </w:rPr>
        <w:t xml:space="preserve"> </w:t>
      </w:r>
      <w:r w:rsidR="001F298A" w:rsidRPr="002770C3">
        <w:rPr>
          <w:rFonts w:cstheme="minorHAnsi"/>
          <w:lang w:val="es-ES"/>
        </w:rPr>
        <w:t>super</w:t>
      </w:r>
      <w:r w:rsidR="008D0BBC" w:rsidRPr="002770C3">
        <w:rPr>
          <w:rFonts w:cstheme="minorHAnsi"/>
          <w:lang w:val="es-ES"/>
        </w:rPr>
        <w:t>ó</w:t>
      </w:r>
      <w:r w:rsidR="001F298A" w:rsidRPr="002770C3">
        <w:rPr>
          <w:rFonts w:cstheme="minorHAnsi"/>
          <w:lang w:val="es-ES"/>
        </w:rPr>
        <w:t xml:space="preserve"> </w:t>
      </w:r>
      <w:r w:rsidR="00F17F8E" w:rsidRPr="002770C3">
        <w:rPr>
          <w:rFonts w:cstheme="minorHAnsi"/>
          <w:lang w:val="es-ES"/>
        </w:rPr>
        <w:t xml:space="preserve">la meta del </w:t>
      </w:r>
      <w:r w:rsidR="0077511F" w:rsidRPr="002770C3">
        <w:rPr>
          <w:rFonts w:cstheme="minorHAnsi"/>
          <w:lang w:val="es-ES"/>
        </w:rPr>
        <w:t xml:space="preserve">Plan Nacional de Desarrollo </w:t>
      </w:r>
      <w:r w:rsidR="00F17F8E" w:rsidRPr="002770C3">
        <w:rPr>
          <w:rFonts w:cstheme="minorHAnsi"/>
          <w:lang w:val="es-ES"/>
        </w:rPr>
        <w:t>PND</w:t>
      </w:r>
      <w:r w:rsidR="00A75C24" w:rsidRPr="002770C3">
        <w:rPr>
          <w:rFonts w:cstheme="minorHAnsi"/>
          <w:lang w:val="es-ES"/>
        </w:rPr>
        <w:t xml:space="preserve"> 2018-2022 “​​​​​​​​​​​​​​​​​​​​​​​​​​​​​​​​​​​​​​​​​​​​​​​​​​​​​​​​​​​​​​​​Pacto por Colombia, pacto por la equidad” </w:t>
      </w:r>
      <w:r w:rsidR="00F17F8E" w:rsidRPr="002770C3">
        <w:rPr>
          <w:rFonts w:cstheme="minorHAnsi"/>
          <w:lang w:val="es-ES"/>
        </w:rPr>
        <w:t xml:space="preserve">“… incrementar en 10 puntos el índice de desempeño institucional para las entidades del orden nacional y, en 5 puntos, para las entidades del orden territorial, teniendo como punto de referencia la medición de la vigencia 2018”. </w:t>
      </w:r>
    </w:p>
    <w:p w14:paraId="60781A90" w14:textId="77777777" w:rsidR="0077511F" w:rsidRPr="002770C3" w:rsidRDefault="0077511F" w:rsidP="00EA1DF9">
      <w:pPr>
        <w:spacing w:after="0" w:line="240" w:lineRule="auto"/>
        <w:contextualSpacing/>
        <w:jc w:val="both"/>
        <w:rPr>
          <w:rFonts w:cstheme="minorHAnsi"/>
          <w:lang w:val="es-ES"/>
        </w:rPr>
      </w:pPr>
    </w:p>
    <w:p w14:paraId="341AC71C" w14:textId="10F34A5A" w:rsidR="008D0BBC" w:rsidRPr="002F1266" w:rsidRDefault="00F17F8E" w:rsidP="00EA1DF9">
      <w:pPr>
        <w:spacing w:after="0" w:line="240" w:lineRule="auto"/>
        <w:contextualSpacing/>
        <w:jc w:val="both"/>
        <w:rPr>
          <w:rFonts w:cstheme="minorHAnsi"/>
          <w:lang w:val="es-ES"/>
        </w:rPr>
      </w:pPr>
      <w:r w:rsidRPr="002770C3">
        <w:rPr>
          <w:rFonts w:cstheme="minorHAnsi"/>
          <w:lang w:val="es-ES"/>
        </w:rPr>
        <w:t>Para el caso específico del IDRD el incremento entre el año 2018 (71.4) a 2021 (93,4) fue de 22 puntos porcentuales superando ampliamente la meta de 5 puntos</w:t>
      </w:r>
      <w:r w:rsidR="00EA1DF9" w:rsidRPr="002770C3">
        <w:rPr>
          <w:rFonts w:cstheme="minorHAnsi"/>
          <w:lang w:val="es-ES"/>
        </w:rPr>
        <w:t>.</w:t>
      </w:r>
    </w:p>
    <w:p w14:paraId="66AA8C48" w14:textId="77777777" w:rsidR="0011396E" w:rsidRPr="002F1266" w:rsidRDefault="0011396E" w:rsidP="001F298A">
      <w:pPr>
        <w:spacing w:after="0" w:line="240" w:lineRule="auto"/>
        <w:contextualSpacing/>
        <w:jc w:val="center"/>
        <w:rPr>
          <w:rFonts w:cstheme="minorHAnsi"/>
          <w:color w:val="2F5496" w:themeColor="accent1" w:themeShade="BF"/>
          <w:lang w:val="es-ES"/>
        </w:rPr>
      </w:pPr>
    </w:p>
    <w:p w14:paraId="717B1186" w14:textId="07D1619D" w:rsidR="0011396E" w:rsidRPr="002F1266" w:rsidRDefault="0028177F" w:rsidP="001F298A">
      <w:pPr>
        <w:spacing w:after="0" w:line="240" w:lineRule="auto"/>
        <w:contextualSpacing/>
        <w:jc w:val="center"/>
        <w:rPr>
          <w:rFonts w:cstheme="minorHAnsi"/>
          <w:lang w:val="es-ES"/>
        </w:rPr>
      </w:pPr>
      <w:r w:rsidRPr="002F1266">
        <w:rPr>
          <w:rFonts w:cstheme="minorHAnsi"/>
          <w:lang w:val="es-ES"/>
        </w:rPr>
        <w:t xml:space="preserve">Tabla </w:t>
      </w:r>
      <w:r w:rsidR="00A75C24" w:rsidRPr="002F1266">
        <w:rPr>
          <w:rFonts w:cstheme="minorHAnsi"/>
          <w:lang w:val="es-ES"/>
        </w:rPr>
        <w:t>3</w:t>
      </w:r>
      <w:r w:rsidRPr="002F1266">
        <w:rPr>
          <w:rFonts w:cstheme="minorHAnsi"/>
          <w:lang w:val="es-ES"/>
        </w:rPr>
        <w:t xml:space="preserve">. IDI 2019-2022 </w:t>
      </w:r>
    </w:p>
    <w:tbl>
      <w:tblPr>
        <w:tblStyle w:val="Tablaconcuadrcula"/>
        <w:tblW w:w="2835" w:type="dxa"/>
        <w:jc w:val="center"/>
        <w:tblLook w:val="04A0" w:firstRow="1" w:lastRow="0" w:firstColumn="1" w:lastColumn="0" w:noHBand="0" w:noVBand="1"/>
      </w:tblPr>
      <w:tblGrid>
        <w:gridCol w:w="1589"/>
        <w:gridCol w:w="1246"/>
      </w:tblGrid>
      <w:tr w:rsidR="008D0BBC" w:rsidRPr="002F1266" w14:paraId="5EABECDF" w14:textId="77777777" w:rsidTr="008D0BBC">
        <w:trPr>
          <w:jc w:val="center"/>
        </w:trPr>
        <w:tc>
          <w:tcPr>
            <w:tcW w:w="1589" w:type="dxa"/>
            <w:shd w:val="clear" w:color="auto" w:fill="A6A6A6" w:themeFill="background1" w:themeFillShade="A6"/>
          </w:tcPr>
          <w:p w14:paraId="30F71CEA" w14:textId="674FFE25" w:rsidR="001F298A" w:rsidRPr="002F1266" w:rsidRDefault="001F298A" w:rsidP="008D0BBC">
            <w:pPr>
              <w:contextualSpacing/>
              <w:jc w:val="center"/>
              <w:rPr>
                <w:rFonts w:cstheme="minorHAnsi"/>
                <w:sz w:val="22"/>
                <w:szCs w:val="22"/>
                <w:lang w:val="es-ES"/>
              </w:rPr>
            </w:pPr>
            <w:r w:rsidRPr="002F1266">
              <w:rPr>
                <w:rFonts w:cstheme="minorHAnsi"/>
                <w:sz w:val="22"/>
                <w:szCs w:val="22"/>
                <w:lang w:val="es-ES"/>
              </w:rPr>
              <w:t>VIGENCIA</w:t>
            </w:r>
          </w:p>
        </w:tc>
        <w:tc>
          <w:tcPr>
            <w:tcW w:w="1246" w:type="dxa"/>
            <w:shd w:val="clear" w:color="auto" w:fill="A6A6A6" w:themeFill="background1" w:themeFillShade="A6"/>
          </w:tcPr>
          <w:p w14:paraId="131D1B45" w14:textId="2ABF68B1" w:rsidR="001F298A" w:rsidRPr="002F1266" w:rsidRDefault="001F298A" w:rsidP="008D0BBC">
            <w:pPr>
              <w:contextualSpacing/>
              <w:jc w:val="center"/>
              <w:rPr>
                <w:rFonts w:cstheme="minorHAnsi"/>
                <w:sz w:val="22"/>
                <w:szCs w:val="22"/>
                <w:lang w:val="es-ES"/>
              </w:rPr>
            </w:pPr>
            <w:r w:rsidRPr="002F1266">
              <w:rPr>
                <w:rFonts w:cstheme="minorHAnsi"/>
                <w:sz w:val="22"/>
                <w:szCs w:val="22"/>
                <w:lang w:val="es-ES"/>
              </w:rPr>
              <w:t>IDI</w:t>
            </w:r>
          </w:p>
        </w:tc>
      </w:tr>
      <w:tr w:rsidR="008D0BBC" w:rsidRPr="002F1266" w14:paraId="15F6E7A2" w14:textId="77777777" w:rsidTr="001F298A">
        <w:trPr>
          <w:jc w:val="center"/>
        </w:trPr>
        <w:tc>
          <w:tcPr>
            <w:tcW w:w="1589" w:type="dxa"/>
          </w:tcPr>
          <w:p w14:paraId="04AB19CE" w14:textId="6208A326" w:rsidR="001F298A" w:rsidRPr="002F1266" w:rsidRDefault="001F298A" w:rsidP="008D0BBC">
            <w:pPr>
              <w:contextualSpacing/>
              <w:jc w:val="center"/>
              <w:rPr>
                <w:rFonts w:cstheme="minorHAnsi"/>
                <w:sz w:val="22"/>
                <w:szCs w:val="22"/>
                <w:lang w:val="es-ES"/>
              </w:rPr>
            </w:pPr>
            <w:r w:rsidRPr="002F1266">
              <w:rPr>
                <w:rFonts w:cstheme="minorHAnsi"/>
                <w:sz w:val="22"/>
                <w:szCs w:val="22"/>
                <w:lang w:val="es-ES"/>
              </w:rPr>
              <w:t>2019</w:t>
            </w:r>
          </w:p>
        </w:tc>
        <w:tc>
          <w:tcPr>
            <w:tcW w:w="1246" w:type="dxa"/>
          </w:tcPr>
          <w:p w14:paraId="3309B1CE" w14:textId="3E71E2CC" w:rsidR="001F298A" w:rsidRPr="002F1266" w:rsidRDefault="001F298A" w:rsidP="008D0BBC">
            <w:pPr>
              <w:contextualSpacing/>
              <w:jc w:val="center"/>
              <w:rPr>
                <w:rFonts w:cstheme="minorHAnsi"/>
                <w:sz w:val="22"/>
                <w:szCs w:val="22"/>
                <w:lang w:val="es-ES"/>
              </w:rPr>
            </w:pPr>
            <w:r w:rsidRPr="002F1266">
              <w:rPr>
                <w:rFonts w:cstheme="minorHAnsi"/>
                <w:sz w:val="22"/>
                <w:szCs w:val="22"/>
                <w:lang w:val="es-ES"/>
              </w:rPr>
              <w:t>83.2</w:t>
            </w:r>
          </w:p>
        </w:tc>
      </w:tr>
      <w:tr w:rsidR="008D0BBC" w:rsidRPr="002F1266" w14:paraId="5F7CDEAB" w14:textId="77777777" w:rsidTr="001F298A">
        <w:trPr>
          <w:jc w:val="center"/>
        </w:trPr>
        <w:tc>
          <w:tcPr>
            <w:tcW w:w="1589" w:type="dxa"/>
          </w:tcPr>
          <w:p w14:paraId="3C20E361" w14:textId="58AC2B35" w:rsidR="001F298A" w:rsidRPr="002F1266" w:rsidRDefault="001F298A" w:rsidP="008D0BBC">
            <w:pPr>
              <w:contextualSpacing/>
              <w:jc w:val="center"/>
              <w:rPr>
                <w:rFonts w:cstheme="minorHAnsi"/>
                <w:sz w:val="22"/>
                <w:szCs w:val="22"/>
                <w:lang w:val="es-ES"/>
              </w:rPr>
            </w:pPr>
            <w:r w:rsidRPr="002F1266">
              <w:rPr>
                <w:rFonts w:cstheme="minorHAnsi"/>
                <w:sz w:val="22"/>
                <w:szCs w:val="22"/>
                <w:lang w:val="es-ES"/>
              </w:rPr>
              <w:t>2020</w:t>
            </w:r>
          </w:p>
        </w:tc>
        <w:tc>
          <w:tcPr>
            <w:tcW w:w="1246" w:type="dxa"/>
          </w:tcPr>
          <w:p w14:paraId="54BFDC8D" w14:textId="0D243064" w:rsidR="001F298A" w:rsidRPr="002F1266" w:rsidRDefault="001F298A" w:rsidP="008D0BBC">
            <w:pPr>
              <w:contextualSpacing/>
              <w:jc w:val="center"/>
              <w:rPr>
                <w:rFonts w:cstheme="minorHAnsi"/>
                <w:sz w:val="22"/>
                <w:szCs w:val="22"/>
                <w:lang w:val="es-ES"/>
              </w:rPr>
            </w:pPr>
            <w:r w:rsidRPr="002F1266">
              <w:rPr>
                <w:rFonts w:cstheme="minorHAnsi"/>
                <w:sz w:val="22"/>
                <w:szCs w:val="22"/>
                <w:lang w:val="es-ES"/>
              </w:rPr>
              <w:t>90.2</w:t>
            </w:r>
          </w:p>
        </w:tc>
      </w:tr>
      <w:tr w:rsidR="008D0BBC" w:rsidRPr="002F1266" w14:paraId="08EF2835" w14:textId="77777777" w:rsidTr="001F298A">
        <w:trPr>
          <w:jc w:val="center"/>
        </w:trPr>
        <w:tc>
          <w:tcPr>
            <w:tcW w:w="1589" w:type="dxa"/>
          </w:tcPr>
          <w:p w14:paraId="547730F8" w14:textId="722C9E13" w:rsidR="001F298A" w:rsidRPr="002F1266" w:rsidRDefault="001F298A" w:rsidP="008D0BBC">
            <w:pPr>
              <w:contextualSpacing/>
              <w:jc w:val="center"/>
              <w:rPr>
                <w:rFonts w:cstheme="minorHAnsi"/>
                <w:sz w:val="22"/>
                <w:szCs w:val="22"/>
                <w:lang w:val="es-ES"/>
              </w:rPr>
            </w:pPr>
            <w:r w:rsidRPr="002F1266">
              <w:rPr>
                <w:rFonts w:cstheme="minorHAnsi"/>
                <w:sz w:val="22"/>
                <w:szCs w:val="22"/>
                <w:lang w:val="es-ES"/>
              </w:rPr>
              <w:t>2021</w:t>
            </w:r>
          </w:p>
        </w:tc>
        <w:tc>
          <w:tcPr>
            <w:tcW w:w="1246" w:type="dxa"/>
          </w:tcPr>
          <w:p w14:paraId="7B9E74AE" w14:textId="34B943AD" w:rsidR="001F298A" w:rsidRPr="002F1266" w:rsidRDefault="001F298A" w:rsidP="008D0BBC">
            <w:pPr>
              <w:contextualSpacing/>
              <w:jc w:val="center"/>
              <w:rPr>
                <w:rFonts w:cstheme="minorHAnsi"/>
                <w:sz w:val="22"/>
                <w:szCs w:val="22"/>
                <w:lang w:val="es-ES"/>
              </w:rPr>
            </w:pPr>
            <w:r w:rsidRPr="002F1266">
              <w:rPr>
                <w:rFonts w:cstheme="minorHAnsi"/>
                <w:sz w:val="22"/>
                <w:szCs w:val="22"/>
                <w:lang w:val="es-ES"/>
              </w:rPr>
              <w:t>93.4</w:t>
            </w:r>
          </w:p>
        </w:tc>
      </w:tr>
      <w:tr w:rsidR="008D0BBC" w:rsidRPr="002F1266" w14:paraId="6CFE8782" w14:textId="77777777" w:rsidTr="001F298A">
        <w:trPr>
          <w:jc w:val="center"/>
        </w:trPr>
        <w:tc>
          <w:tcPr>
            <w:tcW w:w="1589" w:type="dxa"/>
          </w:tcPr>
          <w:p w14:paraId="59E6296E" w14:textId="32DBB35E" w:rsidR="001F298A" w:rsidRPr="002F1266" w:rsidRDefault="00A77FCF" w:rsidP="008D0BBC">
            <w:pPr>
              <w:contextualSpacing/>
              <w:jc w:val="center"/>
              <w:rPr>
                <w:rFonts w:cstheme="minorHAnsi"/>
                <w:sz w:val="22"/>
                <w:szCs w:val="22"/>
                <w:lang w:val="es-ES"/>
              </w:rPr>
            </w:pPr>
            <w:r w:rsidRPr="002F1266">
              <w:rPr>
                <w:rFonts w:cstheme="minorHAnsi"/>
                <w:sz w:val="22"/>
                <w:szCs w:val="22"/>
                <w:lang w:val="es-ES"/>
              </w:rPr>
              <w:t>2022</w:t>
            </w:r>
          </w:p>
        </w:tc>
        <w:tc>
          <w:tcPr>
            <w:tcW w:w="1246" w:type="dxa"/>
          </w:tcPr>
          <w:p w14:paraId="6DD0594B" w14:textId="58EF47CA" w:rsidR="001F298A" w:rsidRPr="002F1266" w:rsidRDefault="002B587E" w:rsidP="008D0BBC">
            <w:pPr>
              <w:contextualSpacing/>
              <w:jc w:val="center"/>
              <w:rPr>
                <w:rFonts w:cstheme="minorHAnsi"/>
                <w:sz w:val="22"/>
                <w:szCs w:val="22"/>
                <w:lang w:val="es-ES"/>
              </w:rPr>
            </w:pPr>
            <w:r>
              <w:rPr>
                <w:rFonts w:cstheme="minorHAnsi"/>
                <w:sz w:val="22"/>
                <w:szCs w:val="22"/>
                <w:lang w:val="es-ES"/>
              </w:rPr>
              <w:t>N.D.</w:t>
            </w:r>
          </w:p>
        </w:tc>
      </w:tr>
    </w:tbl>
    <w:p w14:paraId="271818C2" w14:textId="297E5992" w:rsidR="00FB0BA8" w:rsidRPr="002770C3" w:rsidRDefault="0028177F" w:rsidP="001327D3">
      <w:pPr>
        <w:spacing w:after="0" w:line="240" w:lineRule="auto"/>
        <w:contextualSpacing/>
        <w:jc w:val="both"/>
        <w:rPr>
          <w:rFonts w:cstheme="minorHAnsi"/>
          <w:color w:val="2F5496" w:themeColor="accent1" w:themeShade="BF"/>
          <w:sz w:val="18"/>
          <w:szCs w:val="18"/>
          <w:lang w:val="es-ES"/>
        </w:rPr>
      </w:pPr>
      <w:r w:rsidRPr="002F1266">
        <w:rPr>
          <w:rFonts w:cstheme="minorHAnsi"/>
          <w:color w:val="2F5496" w:themeColor="accent1" w:themeShade="BF"/>
          <w:lang w:val="es-ES"/>
        </w:rPr>
        <w:tab/>
      </w:r>
      <w:r w:rsidRPr="002F1266">
        <w:rPr>
          <w:rFonts w:cstheme="minorHAnsi"/>
          <w:color w:val="2F5496" w:themeColor="accent1" w:themeShade="BF"/>
          <w:lang w:val="es-ES"/>
        </w:rPr>
        <w:tab/>
      </w:r>
      <w:r w:rsidRPr="002F1266">
        <w:rPr>
          <w:rFonts w:cstheme="minorHAnsi"/>
          <w:color w:val="2F5496" w:themeColor="accent1" w:themeShade="BF"/>
          <w:lang w:val="es-ES"/>
        </w:rPr>
        <w:tab/>
      </w:r>
      <w:r w:rsidRPr="002F1266">
        <w:rPr>
          <w:rFonts w:cstheme="minorHAnsi"/>
          <w:color w:val="2F5496" w:themeColor="accent1" w:themeShade="BF"/>
          <w:lang w:val="es-ES"/>
        </w:rPr>
        <w:tab/>
      </w:r>
      <w:r w:rsidRPr="002F1266">
        <w:rPr>
          <w:rFonts w:cstheme="minorHAnsi"/>
          <w:color w:val="2F5496" w:themeColor="accent1" w:themeShade="BF"/>
          <w:lang w:val="es-ES"/>
        </w:rPr>
        <w:tab/>
      </w:r>
      <w:r w:rsidRPr="002770C3">
        <w:rPr>
          <w:rFonts w:cstheme="minorHAnsi"/>
          <w:sz w:val="18"/>
          <w:szCs w:val="18"/>
          <w:lang w:val="es-ES"/>
        </w:rPr>
        <w:t xml:space="preserve">Fuente: DAFP – IDI </w:t>
      </w:r>
    </w:p>
    <w:p w14:paraId="5F6A0372" w14:textId="77777777" w:rsidR="00A77FCF" w:rsidRPr="002F1266" w:rsidRDefault="00A77FCF" w:rsidP="001327D3">
      <w:pPr>
        <w:spacing w:after="0" w:line="240" w:lineRule="auto"/>
        <w:contextualSpacing/>
        <w:jc w:val="both"/>
        <w:rPr>
          <w:rFonts w:cstheme="minorHAnsi"/>
          <w:lang w:val="es-ES"/>
        </w:rPr>
      </w:pPr>
    </w:p>
    <w:p w14:paraId="6358D95A" w14:textId="647108C3" w:rsidR="00EA1DF9" w:rsidRPr="002F1266" w:rsidRDefault="00EA1DF9" w:rsidP="001327D3">
      <w:pPr>
        <w:spacing w:after="0" w:line="240" w:lineRule="auto"/>
        <w:contextualSpacing/>
        <w:jc w:val="both"/>
        <w:rPr>
          <w:rFonts w:cstheme="minorHAnsi"/>
          <w:lang w:val="es-ES"/>
        </w:rPr>
      </w:pPr>
      <w:r w:rsidRPr="002F1266">
        <w:rPr>
          <w:rFonts w:cstheme="minorHAnsi"/>
          <w:lang w:val="es-ES"/>
        </w:rPr>
        <w:lastRenderedPageBreak/>
        <w:t>El anterior resultado se desglosa en la siguiente tabla.</w:t>
      </w:r>
    </w:p>
    <w:p w14:paraId="4F9C3582" w14:textId="77777777" w:rsidR="00EA32BE" w:rsidRPr="002F1266" w:rsidRDefault="00EA32BE" w:rsidP="001327D3">
      <w:pPr>
        <w:spacing w:after="0" w:line="240" w:lineRule="auto"/>
        <w:contextualSpacing/>
        <w:jc w:val="both"/>
        <w:rPr>
          <w:rFonts w:cstheme="minorHAnsi"/>
          <w:color w:val="2F5496" w:themeColor="accent1" w:themeShade="BF"/>
          <w:lang w:val="es-ES"/>
        </w:rPr>
      </w:pPr>
    </w:p>
    <w:p w14:paraId="3D5237A1" w14:textId="7082BBC4" w:rsidR="00F56AF8" w:rsidRPr="002F1266" w:rsidRDefault="00034E95" w:rsidP="00444390">
      <w:pPr>
        <w:pStyle w:val="Descripcin"/>
        <w:keepNext/>
        <w:spacing w:after="0"/>
        <w:contextualSpacing/>
        <w:jc w:val="center"/>
        <w:rPr>
          <w:rFonts w:asciiTheme="minorHAnsi" w:hAnsiTheme="minorHAnsi" w:cstheme="minorHAnsi"/>
          <w:sz w:val="22"/>
          <w:szCs w:val="22"/>
          <w:lang w:val="es-ES"/>
        </w:rPr>
      </w:pPr>
      <w:r w:rsidRPr="002F1266">
        <w:rPr>
          <w:rFonts w:asciiTheme="minorHAnsi" w:hAnsiTheme="minorHAnsi" w:cstheme="minorHAnsi"/>
          <w:iCs w:val="0"/>
          <w:color w:val="auto"/>
          <w:sz w:val="22"/>
          <w:szCs w:val="22"/>
        </w:rPr>
        <w:t xml:space="preserve">Tabla </w:t>
      </w:r>
      <w:r w:rsidR="00A75C24" w:rsidRPr="002F1266">
        <w:rPr>
          <w:rFonts w:asciiTheme="minorHAnsi" w:hAnsiTheme="minorHAnsi" w:cstheme="minorHAnsi"/>
          <w:iCs w:val="0"/>
          <w:color w:val="auto"/>
          <w:sz w:val="22"/>
          <w:szCs w:val="22"/>
        </w:rPr>
        <w:t>4</w:t>
      </w:r>
      <w:r w:rsidRPr="002F1266">
        <w:rPr>
          <w:rFonts w:asciiTheme="minorHAnsi" w:hAnsiTheme="minorHAnsi" w:cstheme="minorHAnsi"/>
          <w:iCs w:val="0"/>
          <w:color w:val="auto"/>
          <w:sz w:val="22"/>
          <w:szCs w:val="22"/>
        </w:rPr>
        <w:t>. Resultados Índice de Desempeño Institucional (IDI) 2019-2022</w:t>
      </w:r>
    </w:p>
    <w:tbl>
      <w:tblPr>
        <w:tblStyle w:val="Tablaconcuadrcula4-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611"/>
        <w:gridCol w:w="1346"/>
        <w:gridCol w:w="1417"/>
        <w:gridCol w:w="1276"/>
        <w:gridCol w:w="1178"/>
      </w:tblGrid>
      <w:tr w:rsidR="00F56AF8" w:rsidRPr="002770C3" w14:paraId="221323F6" w14:textId="77777777" w:rsidTr="00EA32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11"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tcPr>
          <w:p w14:paraId="4AE1D05D" w14:textId="23C00FA5" w:rsidR="00F56AF8" w:rsidRPr="002770C3" w:rsidRDefault="005C590D" w:rsidP="00EA32BE">
            <w:pPr>
              <w:contextualSpacing/>
              <w:jc w:val="center"/>
              <w:rPr>
                <w:rFonts w:eastAsia="Century Gothic" w:cstheme="minorHAnsi"/>
                <w:color w:val="auto"/>
                <w:sz w:val="18"/>
                <w:szCs w:val="18"/>
              </w:rPr>
            </w:pPr>
            <w:r w:rsidRPr="002770C3">
              <w:rPr>
                <w:rFonts w:eastAsia="Century Gothic" w:cstheme="minorHAnsi"/>
                <w:color w:val="auto"/>
                <w:sz w:val="18"/>
                <w:szCs w:val="18"/>
              </w:rPr>
              <w:t>POLÍTICAS DE GESTIÓN Y DESEMPEÑO</w:t>
            </w:r>
          </w:p>
        </w:tc>
        <w:tc>
          <w:tcPr>
            <w:tcW w:w="5217"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54036A55" w14:textId="16BED825" w:rsidR="00F56AF8" w:rsidRPr="002770C3" w:rsidRDefault="005C590D" w:rsidP="00EA32BE">
            <w:pPr>
              <w:contextualSpacing/>
              <w:jc w:val="center"/>
              <w:cnfStyle w:val="100000000000" w:firstRow="1" w:lastRow="0" w:firstColumn="0" w:lastColumn="0" w:oddVBand="0" w:evenVBand="0" w:oddHBand="0" w:evenHBand="0" w:firstRowFirstColumn="0" w:firstRowLastColumn="0" w:lastRowFirstColumn="0" w:lastRowLastColumn="0"/>
              <w:rPr>
                <w:rFonts w:eastAsia="Century Gothic" w:cstheme="minorHAnsi"/>
                <w:b w:val="0"/>
                <w:bCs w:val="0"/>
                <w:color w:val="auto"/>
                <w:sz w:val="18"/>
                <w:szCs w:val="18"/>
              </w:rPr>
            </w:pPr>
            <w:r w:rsidRPr="002770C3">
              <w:rPr>
                <w:rFonts w:eastAsia="Century Gothic" w:cstheme="minorHAnsi"/>
                <w:color w:val="auto"/>
                <w:sz w:val="18"/>
                <w:szCs w:val="18"/>
              </w:rPr>
              <w:t>ÍNDICE DE DESEMPEÑO INSTITUCIONAL</w:t>
            </w:r>
          </w:p>
        </w:tc>
      </w:tr>
      <w:tr w:rsidR="00F56AF8" w:rsidRPr="002770C3" w14:paraId="19868963" w14:textId="77777777" w:rsidTr="00EA32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11" w:type="dxa"/>
            <w:vMerge/>
            <w:tcBorders>
              <w:top w:val="none" w:sz="0" w:space="0" w:color="auto"/>
              <w:left w:val="none" w:sz="0" w:space="0" w:color="auto"/>
              <w:bottom w:val="none" w:sz="0" w:space="0" w:color="auto"/>
              <w:right w:val="none" w:sz="0" w:space="0" w:color="auto"/>
            </w:tcBorders>
            <w:shd w:val="clear" w:color="auto" w:fill="D9D9D9" w:themeFill="background1" w:themeFillShade="D9"/>
          </w:tcPr>
          <w:p w14:paraId="5357491E" w14:textId="77777777" w:rsidR="00F56AF8" w:rsidRPr="002770C3" w:rsidRDefault="00F56AF8" w:rsidP="00EA32BE">
            <w:pPr>
              <w:contextualSpacing/>
              <w:rPr>
                <w:rFonts w:cstheme="minorHAnsi"/>
                <w:color w:val="auto"/>
                <w:sz w:val="18"/>
                <w:szCs w:val="18"/>
              </w:rPr>
            </w:pPr>
          </w:p>
        </w:tc>
        <w:tc>
          <w:tcPr>
            <w:tcW w:w="1346"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569CD8F1" w14:textId="77777777" w:rsidR="00F56AF8" w:rsidRPr="002770C3" w:rsidRDefault="005C590D" w:rsidP="00EA32BE">
            <w:pPr>
              <w:contextualSpacing/>
              <w:jc w:val="center"/>
              <w:cnfStyle w:val="100000000000" w:firstRow="1" w:lastRow="0" w:firstColumn="0" w:lastColumn="0" w:oddVBand="0" w:evenVBand="0" w:oddHBand="0" w:evenHBand="0" w:firstRowFirstColumn="0" w:firstRowLastColumn="0" w:lastRowFirstColumn="0" w:lastRowLastColumn="0"/>
              <w:rPr>
                <w:rFonts w:eastAsia="Century Gothic" w:cstheme="minorHAnsi"/>
                <w:color w:val="auto"/>
                <w:sz w:val="18"/>
                <w:szCs w:val="18"/>
              </w:rPr>
            </w:pPr>
            <w:r w:rsidRPr="002770C3">
              <w:rPr>
                <w:rFonts w:eastAsia="Century Gothic" w:cstheme="minorHAnsi"/>
                <w:color w:val="auto"/>
                <w:sz w:val="18"/>
                <w:szCs w:val="18"/>
              </w:rPr>
              <w:t>2019</w:t>
            </w:r>
          </w:p>
        </w:tc>
        <w:tc>
          <w:tcPr>
            <w:tcW w:w="1417"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5A3B759C" w14:textId="77777777" w:rsidR="00F56AF8" w:rsidRPr="002770C3" w:rsidRDefault="005C590D" w:rsidP="00EA32BE">
            <w:pPr>
              <w:contextualSpacing/>
              <w:jc w:val="center"/>
              <w:cnfStyle w:val="100000000000" w:firstRow="1" w:lastRow="0" w:firstColumn="0" w:lastColumn="0" w:oddVBand="0" w:evenVBand="0" w:oddHBand="0" w:evenHBand="0" w:firstRowFirstColumn="0" w:firstRowLastColumn="0" w:lastRowFirstColumn="0" w:lastRowLastColumn="0"/>
              <w:rPr>
                <w:rFonts w:eastAsia="Century Gothic" w:cstheme="minorHAnsi"/>
                <w:color w:val="auto"/>
                <w:sz w:val="18"/>
                <w:szCs w:val="18"/>
              </w:rPr>
            </w:pPr>
            <w:r w:rsidRPr="002770C3">
              <w:rPr>
                <w:rFonts w:eastAsia="Century Gothic" w:cstheme="minorHAnsi"/>
                <w:color w:val="auto"/>
                <w:sz w:val="18"/>
                <w:szCs w:val="18"/>
              </w:rPr>
              <w:t>2020</w:t>
            </w:r>
          </w:p>
        </w:tc>
        <w:tc>
          <w:tcPr>
            <w:tcW w:w="1276"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361BB644" w14:textId="77777777" w:rsidR="00F56AF8" w:rsidRPr="002770C3" w:rsidRDefault="005C590D" w:rsidP="00EA32BE">
            <w:pPr>
              <w:contextualSpacing/>
              <w:jc w:val="center"/>
              <w:cnfStyle w:val="100000000000" w:firstRow="1" w:lastRow="0" w:firstColumn="0" w:lastColumn="0" w:oddVBand="0" w:evenVBand="0" w:oddHBand="0" w:evenHBand="0" w:firstRowFirstColumn="0" w:firstRowLastColumn="0" w:lastRowFirstColumn="0" w:lastRowLastColumn="0"/>
              <w:rPr>
                <w:rFonts w:eastAsia="Century Gothic" w:cstheme="minorHAnsi"/>
                <w:color w:val="auto"/>
                <w:sz w:val="18"/>
                <w:szCs w:val="18"/>
              </w:rPr>
            </w:pPr>
            <w:r w:rsidRPr="002770C3">
              <w:rPr>
                <w:rFonts w:eastAsia="Century Gothic" w:cstheme="minorHAnsi"/>
                <w:color w:val="auto"/>
                <w:sz w:val="18"/>
                <w:szCs w:val="18"/>
              </w:rPr>
              <w:t>2021</w:t>
            </w:r>
          </w:p>
        </w:tc>
        <w:tc>
          <w:tcPr>
            <w:tcW w:w="1178"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602C2B50" w14:textId="16B39A95" w:rsidR="00F56AF8" w:rsidRPr="002770C3" w:rsidRDefault="005C590D" w:rsidP="00EA32BE">
            <w:pPr>
              <w:contextualSpacing/>
              <w:jc w:val="center"/>
              <w:cnfStyle w:val="100000000000" w:firstRow="1" w:lastRow="0" w:firstColumn="0" w:lastColumn="0" w:oddVBand="0" w:evenVBand="0" w:oddHBand="0" w:evenHBand="0" w:firstRowFirstColumn="0" w:firstRowLastColumn="0" w:lastRowFirstColumn="0" w:lastRowLastColumn="0"/>
              <w:rPr>
                <w:rFonts w:eastAsia="Century Gothic" w:cstheme="minorHAnsi"/>
                <w:color w:val="auto"/>
                <w:sz w:val="18"/>
                <w:szCs w:val="18"/>
              </w:rPr>
            </w:pPr>
            <w:r w:rsidRPr="002770C3">
              <w:rPr>
                <w:rFonts w:eastAsia="Century Gothic" w:cstheme="minorHAnsi"/>
                <w:color w:val="auto"/>
                <w:sz w:val="18"/>
                <w:szCs w:val="18"/>
              </w:rPr>
              <w:t>2022</w:t>
            </w:r>
            <w:r w:rsidR="009A7C3B">
              <w:rPr>
                <w:rFonts w:eastAsia="Century Gothic" w:cstheme="minorHAnsi"/>
                <w:color w:val="auto"/>
                <w:sz w:val="18"/>
                <w:szCs w:val="18"/>
              </w:rPr>
              <w:t xml:space="preserve"> *</w:t>
            </w:r>
          </w:p>
        </w:tc>
      </w:tr>
      <w:tr w:rsidR="00F56AF8" w:rsidRPr="002770C3" w14:paraId="3FD663F7" w14:textId="77777777" w:rsidTr="002770C3">
        <w:tc>
          <w:tcPr>
            <w:cnfStyle w:val="001000000000" w:firstRow="0" w:lastRow="0" w:firstColumn="1" w:lastColumn="0" w:oddVBand="0" w:evenVBand="0" w:oddHBand="0" w:evenHBand="0" w:firstRowFirstColumn="0" w:firstRowLastColumn="0" w:lastRowFirstColumn="0" w:lastRowLastColumn="0"/>
            <w:tcW w:w="3611" w:type="dxa"/>
            <w:shd w:val="clear" w:color="auto" w:fill="D9D9D9" w:themeFill="background1" w:themeFillShade="D9"/>
          </w:tcPr>
          <w:p w14:paraId="59514EF7" w14:textId="6FDC67DD" w:rsidR="00F56AF8" w:rsidRPr="002770C3" w:rsidRDefault="00973C6B" w:rsidP="00EA32BE">
            <w:pPr>
              <w:contextualSpacing/>
              <w:rPr>
                <w:rFonts w:eastAsia="Century Gothic" w:cstheme="minorHAnsi"/>
                <w:color w:val="000000" w:themeColor="text1"/>
                <w:sz w:val="18"/>
                <w:szCs w:val="18"/>
              </w:rPr>
            </w:pPr>
            <w:r w:rsidRPr="002770C3">
              <w:rPr>
                <w:rFonts w:eastAsia="Century Gothic" w:cstheme="minorHAnsi"/>
                <w:color w:val="000000" w:themeColor="text1"/>
                <w:sz w:val="18"/>
                <w:szCs w:val="18"/>
              </w:rPr>
              <w:t>Dimensión Talento Humano</w:t>
            </w:r>
          </w:p>
        </w:tc>
        <w:tc>
          <w:tcPr>
            <w:tcW w:w="1346" w:type="dxa"/>
          </w:tcPr>
          <w:p w14:paraId="1F4F35D2" w14:textId="5665D799" w:rsidR="00F56AF8" w:rsidRPr="002770C3" w:rsidRDefault="00FB0BA8" w:rsidP="00EA32BE">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79.1</w:t>
            </w:r>
          </w:p>
        </w:tc>
        <w:tc>
          <w:tcPr>
            <w:tcW w:w="1417" w:type="dxa"/>
          </w:tcPr>
          <w:p w14:paraId="3CD075D5" w14:textId="0B149DA1" w:rsidR="00F56AF8" w:rsidRPr="002770C3" w:rsidRDefault="00FB0BA8" w:rsidP="00EA32BE">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82.3</w:t>
            </w:r>
          </w:p>
        </w:tc>
        <w:tc>
          <w:tcPr>
            <w:tcW w:w="1276" w:type="dxa"/>
          </w:tcPr>
          <w:p w14:paraId="24453D3B" w14:textId="1A15CB23" w:rsidR="00F56AF8" w:rsidRPr="002770C3" w:rsidRDefault="00404D9C" w:rsidP="00EA32BE">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87.6</w:t>
            </w:r>
          </w:p>
        </w:tc>
        <w:tc>
          <w:tcPr>
            <w:tcW w:w="1178" w:type="dxa"/>
            <w:shd w:val="clear" w:color="auto" w:fill="auto"/>
          </w:tcPr>
          <w:p w14:paraId="0F4AB38A" w14:textId="1FF27793" w:rsidR="00F56AF8"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N.D.</w:t>
            </w:r>
          </w:p>
        </w:tc>
      </w:tr>
      <w:tr w:rsidR="002770C3" w:rsidRPr="002770C3" w14:paraId="76C775E7" w14:textId="77777777" w:rsidTr="002770C3">
        <w:tc>
          <w:tcPr>
            <w:cnfStyle w:val="001000000000" w:firstRow="0" w:lastRow="0" w:firstColumn="1" w:lastColumn="0" w:oddVBand="0" w:evenVBand="0" w:oddHBand="0" w:evenHBand="0" w:firstRowFirstColumn="0" w:firstRowLastColumn="0" w:lastRowFirstColumn="0" w:lastRowLastColumn="0"/>
            <w:tcW w:w="3611" w:type="dxa"/>
            <w:shd w:val="clear" w:color="auto" w:fill="D9D9D9" w:themeFill="background1" w:themeFillShade="D9"/>
          </w:tcPr>
          <w:p w14:paraId="1EC5C25D" w14:textId="6F686D88" w:rsidR="002770C3" w:rsidRPr="002770C3" w:rsidRDefault="002770C3" w:rsidP="002770C3">
            <w:pPr>
              <w:contextualSpacing/>
              <w:rPr>
                <w:rFonts w:eastAsia="Century Gothic" w:cstheme="minorHAnsi"/>
                <w:b w:val="0"/>
                <w:bCs w:val="0"/>
                <w:color w:val="000000" w:themeColor="text1"/>
                <w:sz w:val="18"/>
                <w:szCs w:val="18"/>
              </w:rPr>
            </w:pPr>
            <w:r w:rsidRPr="002770C3">
              <w:rPr>
                <w:rFonts w:eastAsia="Century Gothic" w:cstheme="minorHAnsi"/>
                <w:b w:val="0"/>
                <w:bCs w:val="0"/>
                <w:color w:val="000000" w:themeColor="text1"/>
                <w:sz w:val="18"/>
                <w:szCs w:val="18"/>
              </w:rPr>
              <w:t>Gestión Estratégica del Talento Humano</w:t>
            </w:r>
          </w:p>
        </w:tc>
        <w:tc>
          <w:tcPr>
            <w:tcW w:w="1346" w:type="dxa"/>
          </w:tcPr>
          <w:p w14:paraId="23BE3624" w14:textId="1DBAE10B"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85.4</w:t>
            </w:r>
          </w:p>
        </w:tc>
        <w:tc>
          <w:tcPr>
            <w:tcW w:w="1417" w:type="dxa"/>
          </w:tcPr>
          <w:p w14:paraId="532FBA13" w14:textId="7A41B195"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82.8</w:t>
            </w:r>
          </w:p>
        </w:tc>
        <w:tc>
          <w:tcPr>
            <w:tcW w:w="1276" w:type="dxa"/>
          </w:tcPr>
          <w:p w14:paraId="6902512D" w14:textId="7F8E3D9C"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84.9</w:t>
            </w:r>
          </w:p>
        </w:tc>
        <w:tc>
          <w:tcPr>
            <w:tcW w:w="1178" w:type="dxa"/>
            <w:shd w:val="clear" w:color="auto" w:fill="auto"/>
          </w:tcPr>
          <w:p w14:paraId="18F1293B" w14:textId="757D9E5F"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N.D.</w:t>
            </w:r>
          </w:p>
        </w:tc>
      </w:tr>
      <w:tr w:rsidR="002770C3" w:rsidRPr="002770C3" w14:paraId="018D0695" w14:textId="77777777" w:rsidTr="002770C3">
        <w:tc>
          <w:tcPr>
            <w:cnfStyle w:val="001000000000" w:firstRow="0" w:lastRow="0" w:firstColumn="1" w:lastColumn="0" w:oddVBand="0" w:evenVBand="0" w:oddHBand="0" w:evenHBand="0" w:firstRowFirstColumn="0" w:firstRowLastColumn="0" w:lastRowFirstColumn="0" w:lastRowLastColumn="0"/>
            <w:tcW w:w="3611" w:type="dxa"/>
            <w:shd w:val="clear" w:color="auto" w:fill="D9D9D9" w:themeFill="background1" w:themeFillShade="D9"/>
          </w:tcPr>
          <w:p w14:paraId="37B4F585" w14:textId="42FA4C7B" w:rsidR="002770C3" w:rsidRPr="002770C3" w:rsidRDefault="002770C3" w:rsidP="002770C3">
            <w:pPr>
              <w:contextualSpacing/>
              <w:rPr>
                <w:rFonts w:eastAsia="Century Gothic" w:cstheme="minorHAnsi"/>
                <w:b w:val="0"/>
                <w:bCs w:val="0"/>
                <w:color w:val="000000" w:themeColor="text1"/>
                <w:sz w:val="18"/>
                <w:szCs w:val="18"/>
              </w:rPr>
            </w:pPr>
            <w:r w:rsidRPr="002770C3">
              <w:rPr>
                <w:rFonts w:eastAsia="Century Gothic" w:cstheme="minorHAnsi"/>
                <w:b w:val="0"/>
                <w:bCs w:val="0"/>
                <w:color w:val="000000" w:themeColor="text1"/>
                <w:sz w:val="18"/>
                <w:szCs w:val="18"/>
              </w:rPr>
              <w:t>Integridad</w:t>
            </w:r>
          </w:p>
        </w:tc>
        <w:tc>
          <w:tcPr>
            <w:tcW w:w="1346" w:type="dxa"/>
          </w:tcPr>
          <w:p w14:paraId="343BCE1A" w14:textId="2F605808"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68.1</w:t>
            </w:r>
          </w:p>
        </w:tc>
        <w:tc>
          <w:tcPr>
            <w:tcW w:w="1417" w:type="dxa"/>
          </w:tcPr>
          <w:p w14:paraId="755E8CAA" w14:textId="6258365F"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78.2</w:t>
            </w:r>
          </w:p>
        </w:tc>
        <w:tc>
          <w:tcPr>
            <w:tcW w:w="1276" w:type="dxa"/>
          </w:tcPr>
          <w:p w14:paraId="47475210" w14:textId="3722C1C7"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85.4</w:t>
            </w:r>
          </w:p>
        </w:tc>
        <w:tc>
          <w:tcPr>
            <w:tcW w:w="1178" w:type="dxa"/>
            <w:shd w:val="clear" w:color="auto" w:fill="auto"/>
          </w:tcPr>
          <w:p w14:paraId="162416D7" w14:textId="6F319DEB"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N.D.</w:t>
            </w:r>
          </w:p>
        </w:tc>
      </w:tr>
      <w:tr w:rsidR="002770C3" w:rsidRPr="002770C3" w14:paraId="24050119" w14:textId="77777777" w:rsidTr="002770C3">
        <w:tc>
          <w:tcPr>
            <w:cnfStyle w:val="001000000000" w:firstRow="0" w:lastRow="0" w:firstColumn="1" w:lastColumn="0" w:oddVBand="0" w:evenVBand="0" w:oddHBand="0" w:evenHBand="0" w:firstRowFirstColumn="0" w:firstRowLastColumn="0" w:lastRowFirstColumn="0" w:lastRowLastColumn="0"/>
            <w:tcW w:w="3611" w:type="dxa"/>
            <w:shd w:val="clear" w:color="auto" w:fill="D9D9D9" w:themeFill="background1" w:themeFillShade="D9"/>
          </w:tcPr>
          <w:p w14:paraId="5D0304F8" w14:textId="1250733C" w:rsidR="002770C3" w:rsidRPr="002770C3" w:rsidRDefault="002770C3" w:rsidP="002770C3">
            <w:pPr>
              <w:contextualSpacing/>
              <w:rPr>
                <w:rFonts w:eastAsia="Century Gothic" w:cstheme="minorHAnsi"/>
                <w:color w:val="000000" w:themeColor="text1"/>
                <w:sz w:val="18"/>
                <w:szCs w:val="18"/>
              </w:rPr>
            </w:pPr>
            <w:r w:rsidRPr="002770C3">
              <w:rPr>
                <w:rFonts w:eastAsia="Century Gothic" w:cstheme="minorHAnsi"/>
                <w:color w:val="000000" w:themeColor="text1"/>
                <w:sz w:val="18"/>
                <w:szCs w:val="18"/>
              </w:rPr>
              <w:t>Direccionamiento Estratégico y Planeación</w:t>
            </w:r>
          </w:p>
        </w:tc>
        <w:tc>
          <w:tcPr>
            <w:tcW w:w="1346" w:type="dxa"/>
          </w:tcPr>
          <w:p w14:paraId="57E28738" w14:textId="7A9DB529"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85.9</w:t>
            </w:r>
          </w:p>
        </w:tc>
        <w:tc>
          <w:tcPr>
            <w:tcW w:w="1417" w:type="dxa"/>
          </w:tcPr>
          <w:p w14:paraId="286A431E" w14:textId="52A07B95"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97.1</w:t>
            </w:r>
          </w:p>
        </w:tc>
        <w:tc>
          <w:tcPr>
            <w:tcW w:w="1276" w:type="dxa"/>
          </w:tcPr>
          <w:p w14:paraId="0F9D8C3A" w14:textId="5CD915D3"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96.6</w:t>
            </w:r>
          </w:p>
        </w:tc>
        <w:tc>
          <w:tcPr>
            <w:tcW w:w="1178" w:type="dxa"/>
            <w:shd w:val="clear" w:color="auto" w:fill="auto"/>
          </w:tcPr>
          <w:p w14:paraId="2A1934A2" w14:textId="5D842081"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N.D.</w:t>
            </w:r>
          </w:p>
        </w:tc>
      </w:tr>
      <w:tr w:rsidR="002770C3" w:rsidRPr="002770C3" w14:paraId="7F645DC2" w14:textId="77777777" w:rsidTr="002770C3">
        <w:tc>
          <w:tcPr>
            <w:cnfStyle w:val="001000000000" w:firstRow="0" w:lastRow="0" w:firstColumn="1" w:lastColumn="0" w:oddVBand="0" w:evenVBand="0" w:oddHBand="0" w:evenHBand="0" w:firstRowFirstColumn="0" w:firstRowLastColumn="0" w:lastRowFirstColumn="0" w:lastRowLastColumn="0"/>
            <w:tcW w:w="3611" w:type="dxa"/>
            <w:shd w:val="clear" w:color="auto" w:fill="D9D9D9" w:themeFill="background1" w:themeFillShade="D9"/>
          </w:tcPr>
          <w:p w14:paraId="417B673A" w14:textId="166DFD0A" w:rsidR="002770C3" w:rsidRPr="002770C3" w:rsidRDefault="002770C3" w:rsidP="002770C3">
            <w:pPr>
              <w:contextualSpacing/>
              <w:rPr>
                <w:rFonts w:eastAsia="Century Gothic" w:cstheme="minorHAnsi"/>
                <w:b w:val="0"/>
                <w:bCs w:val="0"/>
                <w:color w:val="000000" w:themeColor="text1"/>
                <w:sz w:val="18"/>
                <w:szCs w:val="18"/>
              </w:rPr>
            </w:pPr>
            <w:r w:rsidRPr="002770C3">
              <w:rPr>
                <w:rFonts w:eastAsia="Century Gothic" w:cstheme="minorHAnsi"/>
                <w:b w:val="0"/>
                <w:bCs w:val="0"/>
                <w:color w:val="000000" w:themeColor="text1"/>
                <w:sz w:val="18"/>
                <w:szCs w:val="18"/>
              </w:rPr>
              <w:t>Planeación Institucional</w:t>
            </w:r>
          </w:p>
        </w:tc>
        <w:tc>
          <w:tcPr>
            <w:tcW w:w="1346" w:type="dxa"/>
          </w:tcPr>
          <w:p w14:paraId="3633E966" w14:textId="716D73C0"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85.9</w:t>
            </w:r>
          </w:p>
        </w:tc>
        <w:tc>
          <w:tcPr>
            <w:tcW w:w="1417" w:type="dxa"/>
          </w:tcPr>
          <w:p w14:paraId="008DB2EB" w14:textId="1FB1574B"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97.1</w:t>
            </w:r>
          </w:p>
        </w:tc>
        <w:tc>
          <w:tcPr>
            <w:tcW w:w="1276" w:type="dxa"/>
          </w:tcPr>
          <w:p w14:paraId="57159213" w14:textId="21B30F48"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96.6</w:t>
            </w:r>
          </w:p>
        </w:tc>
        <w:tc>
          <w:tcPr>
            <w:tcW w:w="1178" w:type="dxa"/>
            <w:shd w:val="clear" w:color="auto" w:fill="auto"/>
          </w:tcPr>
          <w:p w14:paraId="7191BF4A" w14:textId="30DFD080"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N.D.</w:t>
            </w:r>
          </w:p>
        </w:tc>
      </w:tr>
      <w:tr w:rsidR="002770C3" w:rsidRPr="002770C3" w14:paraId="32B1DA50" w14:textId="77777777" w:rsidTr="002770C3">
        <w:tc>
          <w:tcPr>
            <w:cnfStyle w:val="001000000000" w:firstRow="0" w:lastRow="0" w:firstColumn="1" w:lastColumn="0" w:oddVBand="0" w:evenVBand="0" w:oddHBand="0" w:evenHBand="0" w:firstRowFirstColumn="0" w:firstRowLastColumn="0" w:lastRowFirstColumn="0" w:lastRowLastColumn="0"/>
            <w:tcW w:w="3611" w:type="dxa"/>
            <w:shd w:val="clear" w:color="auto" w:fill="D9D9D9" w:themeFill="background1" w:themeFillShade="D9"/>
          </w:tcPr>
          <w:p w14:paraId="65490AEF" w14:textId="41928448" w:rsidR="002770C3" w:rsidRPr="002770C3" w:rsidRDefault="002770C3" w:rsidP="002770C3">
            <w:pPr>
              <w:contextualSpacing/>
              <w:rPr>
                <w:rFonts w:eastAsia="Century Gothic" w:cstheme="minorHAnsi"/>
                <w:b w:val="0"/>
                <w:bCs w:val="0"/>
                <w:color w:val="000000" w:themeColor="text1"/>
                <w:sz w:val="18"/>
                <w:szCs w:val="18"/>
              </w:rPr>
            </w:pPr>
            <w:r w:rsidRPr="002770C3">
              <w:rPr>
                <w:rFonts w:eastAsia="Century Gothic" w:cstheme="minorHAnsi"/>
                <w:b w:val="0"/>
                <w:bCs w:val="0"/>
                <w:color w:val="000000" w:themeColor="text1"/>
                <w:sz w:val="18"/>
                <w:szCs w:val="18"/>
              </w:rPr>
              <w:t>Compras y Contratación Pública</w:t>
            </w:r>
          </w:p>
        </w:tc>
        <w:tc>
          <w:tcPr>
            <w:tcW w:w="1346" w:type="dxa"/>
          </w:tcPr>
          <w:p w14:paraId="3E355834" w14:textId="77777777"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p>
        </w:tc>
        <w:tc>
          <w:tcPr>
            <w:tcW w:w="1417" w:type="dxa"/>
          </w:tcPr>
          <w:p w14:paraId="1F859384" w14:textId="77777777"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p>
        </w:tc>
        <w:tc>
          <w:tcPr>
            <w:tcW w:w="1276" w:type="dxa"/>
          </w:tcPr>
          <w:p w14:paraId="6278F383" w14:textId="77777777"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p>
        </w:tc>
        <w:tc>
          <w:tcPr>
            <w:tcW w:w="1178" w:type="dxa"/>
            <w:shd w:val="clear" w:color="auto" w:fill="auto"/>
          </w:tcPr>
          <w:p w14:paraId="5522CA25" w14:textId="154E9DF6"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N.D.</w:t>
            </w:r>
          </w:p>
        </w:tc>
      </w:tr>
      <w:tr w:rsidR="002770C3" w:rsidRPr="002770C3" w14:paraId="3FAEE099" w14:textId="77777777" w:rsidTr="002770C3">
        <w:tc>
          <w:tcPr>
            <w:cnfStyle w:val="001000000000" w:firstRow="0" w:lastRow="0" w:firstColumn="1" w:lastColumn="0" w:oddVBand="0" w:evenVBand="0" w:oddHBand="0" w:evenHBand="0" w:firstRowFirstColumn="0" w:firstRowLastColumn="0" w:lastRowFirstColumn="0" w:lastRowLastColumn="0"/>
            <w:tcW w:w="3611" w:type="dxa"/>
            <w:shd w:val="clear" w:color="auto" w:fill="D9D9D9" w:themeFill="background1" w:themeFillShade="D9"/>
          </w:tcPr>
          <w:p w14:paraId="4DDCAA3C" w14:textId="500EA9A7" w:rsidR="002770C3" w:rsidRPr="002770C3" w:rsidRDefault="002770C3" w:rsidP="002770C3">
            <w:pPr>
              <w:contextualSpacing/>
              <w:rPr>
                <w:rFonts w:eastAsia="Century Gothic" w:cstheme="minorHAnsi"/>
                <w:color w:val="000000" w:themeColor="text1"/>
                <w:sz w:val="18"/>
                <w:szCs w:val="18"/>
              </w:rPr>
            </w:pPr>
            <w:r w:rsidRPr="002770C3">
              <w:rPr>
                <w:rFonts w:eastAsia="Century Gothic" w:cstheme="minorHAnsi"/>
                <w:color w:val="000000" w:themeColor="text1"/>
                <w:sz w:val="18"/>
                <w:szCs w:val="18"/>
              </w:rPr>
              <w:t>Gestión con Valores para Resultados</w:t>
            </w:r>
          </w:p>
        </w:tc>
        <w:tc>
          <w:tcPr>
            <w:tcW w:w="1346" w:type="dxa"/>
          </w:tcPr>
          <w:p w14:paraId="257BA52D" w14:textId="1792A9DE"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87.1</w:t>
            </w:r>
          </w:p>
        </w:tc>
        <w:tc>
          <w:tcPr>
            <w:tcW w:w="1417" w:type="dxa"/>
          </w:tcPr>
          <w:p w14:paraId="137C7FF9" w14:textId="652A00CC"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93.3</w:t>
            </w:r>
          </w:p>
        </w:tc>
        <w:tc>
          <w:tcPr>
            <w:tcW w:w="1276" w:type="dxa"/>
          </w:tcPr>
          <w:p w14:paraId="2A463805" w14:textId="5FAD2E74"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95.5</w:t>
            </w:r>
          </w:p>
        </w:tc>
        <w:tc>
          <w:tcPr>
            <w:tcW w:w="1178" w:type="dxa"/>
            <w:shd w:val="clear" w:color="auto" w:fill="auto"/>
          </w:tcPr>
          <w:p w14:paraId="62DFD302" w14:textId="040EA995"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N.D.</w:t>
            </w:r>
          </w:p>
        </w:tc>
      </w:tr>
      <w:tr w:rsidR="002770C3" w:rsidRPr="002770C3" w14:paraId="6B7CADBE" w14:textId="77777777" w:rsidTr="002770C3">
        <w:tc>
          <w:tcPr>
            <w:cnfStyle w:val="001000000000" w:firstRow="0" w:lastRow="0" w:firstColumn="1" w:lastColumn="0" w:oddVBand="0" w:evenVBand="0" w:oddHBand="0" w:evenHBand="0" w:firstRowFirstColumn="0" w:firstRowLastColumn="0" w:lastRowFirstColumn="0" w:lastRowLastColumn="0"/>
            <w:tcW w:w="3611" w:type="dxa"/>
            <w:shd w:val="clear" w:color="auto" w:fill="D9D9D9" w:themeFill="background1" w:themeFillShade="D9"/>
          </w:tcPr>
          <w:p w14:paraId="388BBE5F" w14:textId="0A9D3ADE" w:rsidR="002770C3" w:rsidRPr="002770C3" w:rsidRDefault="002770C3" w:rsidP="002770C3">
            <w:pPr>
              <w:contextualSpacing/>
              <w:rPr>
                <w:rFonts w:eastAsia="Century Gothic" w:cstheme="minorHAnsi"/>
                <w:b w:val="0"/>
                <w:bCs w:val="0"/>
                <w:color w:val="000000" w:themeColor="text1"/>
                <w:sz w:val="18"/>
                <w:szCs w:val="18"/>
              </w:rPr>
            </w:pPr>
            <w:r w:rsidRPr="002770C3">
              <w:rPr>
                <w:rFonts w:eastAsia="Century Gothic" w:cstheme="minorHAnsi"/>
                <w:b w:val="0"/>
                <w:bCs w:val="0"/>
                <w:color w:val="000000" w:themeColor="text1"/>
                <w:sz w:val="18"/>
                <w:szCs w:val="18"/>
              </w:rPr>
              <w:t>Fortalecimiento Organizacional y Simplificación de Procesos</w:t>
            </w:r>
          </w:p>
        </w:tc>
        <w:tc>
          <w:tcPr>
            <w:tcW w:w="1346" w:type="dxa"/>
          </w:tcPr>
          <w:p w14:paraId="6413117C" w14:textId="4C8D66FD"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96.2</w:t>
            </w:r>
          </w:p>
        </w:tc>
        <w:tc>
          <w:tcPr>
            <w:tcW w:w="1417" w:type="dxa"/>
          </w:tcPr>
          <w:p w14:paraId="4A92AD1E" w14:textId="47E1592E"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97.9</w:t>
            </w:r>
          </w:p>
        </w:tc>
        <w:tc>
          <w:tcPr>
            <w:tcW w:w="1276" w:type="dxa"/>
          </w:tcPr>
          <w:p w14:paraId="78084763" w14:textId="61A0900D"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98.5</w:t>
            </w:r>
          </w:p>
        </w:tc>
        <w:tc>
          <w:tcPr>
            <w:tcW w:w="1178" w:type="dxa"/>
            <w:shd w:val="clear" w:color="auto" w:fill="auto"/>
          </w:tcPr>
          <w:p w14:paraId="70A7ABF4" w14:textId="418C69FB"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N.D.</w:t>
            </w:r>
          </w:p>
        </w:tc>
      </w:tr>
      <w:tr w:rsidR="002770C3" w:rsidRPr="002770C3" w14:paraId="647701FB" w14:textId="77777777" w:rsidTr="002770C3">
        <w:tc>
          <w:tcPr>
            <w:cnfStyle w:val="001000000000" w:firstRow="0" w:lastRow="0" w:firstColumn="1" w:lastColumn="0" w:oddVBand="0" w:evenVBand="0" w:oddHBand="0" w:evenHBand="0" w:firstRowFirstColumn="0" w:firstRowLastColumn="0" w:lastRowFirstColumn="0" w:lastRowLastColumn="0"/>
            <w:tcW w:w="3611" w:type="dxa"/>
            <w:shd w:val="clear" w:color="auto" w:fill="D9D9D9" w:themeFill="background1" w:themeFillShade="D9"/>
          </w:tcPr>
          <w:p w14:paraId="21E7981C" w14:textId="6189166D" w:rsidR="002770C3" w:rsidRPr="002770C3" w:rsidRDefault="002770C3" w:rsidP="002770C3">
            <w:pPr>
              <w:contextualSpacing/>
              <w:rPr>
                <w:rFonts w:eastAsia="Century Gothic" w:cstheme="minorHAnsi"/>
                <w:b w:val="0"/>
                <w:bCs w:val="0"/>
                <w:color w:val="000000" w:themeColor="text1"/>
                <w:sz w:val="18"/>
                <w:szCs w:val="18"/>
              </w:rPr>
            </w:pPr>
            <w:r w:rsidRPr="002770C3">
              <w:rPr>
                <w:rFonts w:eastAsia="Century Gothic" w:cstheme="minorHAnsi"/>
                <w:b w:val="0"/>
                <w:bCs w:val="0"/>
                <w:color w:val="000000" w:themeColor="text1"/>
                <w:sz w:val="18"/>
                <w:szCs w:val="18"/>
              </w:rPr>
              <w:t>Gobierno Digital</w:t>
            </w:r>
          </w:p>
        </w:tc>
        <w:tc>
          <w:tcPr>
            <w:tcW w:w="1346" w:type="dxa"/>
          </w:tcPr>
          <w:p w14:paraId="4CC334CD" w14:textId="7E4B1E75"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91.2</w:t>
            </w:r>
          </w:p>
        </w:tc>
        <w:tc>
          <w:tcPr>
            <w:tcW w:w="1417" w:type="dxa"/>
          </w:tcPr>
          <w:p w14:paraId="77CD7303" w14:textId="44DEBD7A"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86.7</w:t>
            </w:r>
          </w:p>
        </w:tc>
        <w:tc>
          <w:tcPr>
            <w:tcW w:w="1276" w:type="dxa"/>
          </w:tcPr>
          <w:p w14:paraId="1FC2326D" w14:textId="68BAE610"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89.9</w:t>
            </w:r>
          </w:p>
        </w:tc>
        <w:tc>
          <w:tcPr>
            <w:tcW w:w="1178" w:type="dxa"/>
            <w:shd w:val="clear" w:color="auto" w:fill="auto"/>
          </w:tcPr>
          <w:p w14:paraId="78154EA5" w14:textId="42CAAC82"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N.D.</w:t>
            </w:r>
          </w:p>
        </w:tc>
      </w:tr>
      <w:tr w:rsidR="002770C3" w:rsidRPr="002770C3" w14:paraId="1DB3FA43" w14:textId="77777777" w:rsidTr="002770C3">
        <w:tc>
          <w:tcPr>
            <w:cnfStyle w:val="001000000000" w:firstRow="0" w:lastRow="0" w:firstColumn="1" w:lastColumn="0" w:oddVBand="0" w:evenVBand="0" w:oddHBand="0" w:evenHBand="0" w:firstRowFirstColumn="0" w:firstRowLastColumn="0" w:lastRowFirstColumn="0" w:lastRowLastColumn="0"/>
            <w:tcW w:w="3611" w:type="dxa"/>
            <w:shd w:val="clear" w:color="auto" w:fill="D9D9D9" w:themeFill="background1" w:themeFillShade="D9"/>
          </w:tcPr>
          <w:p w14:paraId="76F7D14F" w14:textId="3D1E48EF" w:rsidR="002770C3" w:rsidRPr="002770C3" w:rsidRDefault="002770C3" w:rsidP="002770C3">
            <w:pPr>
              <w:contextualSpacing/>
              <w:rPr>
                <w:rFonts w:eastAsia="Century Gothic" w:cstheme="minorHAnsi"/>
                <w:b w:val="0"/>
                <w:bCs w:val="0"/>
                <w:color w:val="000000" w:themeColor="text1"/>
                <w:sz w:val="18"/>
                <w:szCs w:val="18"/>
              </w:rPr>
            </w:pPr>
            <w:r w:rsidRPr="002770C3">
              <w:rPr>
                <w:rFonts w:eastAsia="Century Gothic" w:cstheme="minorHAnsi"/>
                <w:b w:val="0"/>
                <w:bCs w:val="0"/>
                <w:color w:val="000000" w:themeColor="text1"/>
                <w:sz w:val="18"/>
                <w:szCs w:val="18"/>
              </w:rPr>
              <w:t>Seguridad Digital</w:t>
            </w:r>
          </w:p>
        </w:tc>
        <w:tc>
          <w:tcPr>
            <w:tcW w:w="1346" w:type="dxa"/>
          </w:tcPr>
          <w:p w14:paraId="1C25C481" w14:textId="1D0CC119"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87.7</w:t>
            </w:r>
          </w:p>
        </w:tc>
        <w:tc>
          <w:tcPr>
            <w:tcW w:w="1417" w:type="dxa"/>
          </w:tcPr>
          <w:p w14:paraId="6FF045A1" w14:textId="28A2C58B"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97.4</w:t>
            </w:r>
          </w:p>
        </w:tc>
        <w:tc>
          <w:tcPr>
            <w:tcW w:w="1276" w:type="dxa"/>
          </w:tcPr>
          <w:p w14:paraId="6FAC173D" w14:textId="726F4675"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98.2</w:t>
            </w:r>
          </w:p>
        </w:tc>
        <w:tc>
          <w:tcPr>
            <w:tcW w:w="1178" w:type="dxa"/>
            <w:shd w:val="clear" w:color="auto" w:fill="auto"/>
          </w:tcPr>
          <w:p w14:paraId="380472C6" w14:textId="7448C766"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N.D.</w:t>
            </w:r>
          </w:p>
        </w:tc>
      </w:tr>
      <w:tr w:rsidR="002770C3" w:rsidRPr="002770C3" w14:paraId="0975835A" w14:textId="77777777" w:rsidTr="002770C3">
        <w:tc>
          <w:tcPr>
            <w:cnfStyle w:val="001000000000" w:firstRow="0" w:lastRow="0" w:firstColumn="1" w:lastColumn="0" w:oddVBand="0" w:evenVBand="0" w:oddHBand="0" w:evenHBand="0" w:firstRowFirstColumn="0" w:firstRowLastColumn="0" w:lastRowFirstColumn="0" w:lastRowLastColumn="0"/>
            <w:tcW w:w="3611" w:type="dxa"/>
            <w:shd w:val="clear" w:color="auto" w:fill="D9D9D9" w:themeFill="background1" w:themeFillShade="D9"/>
          </w:tcPr>
          <w:p w14:paraId="5F88C962" w14:textId="74342C86" w:rsidR="002770C3" w:rsidRPr="002770C3" w:rsidRDefault="002770C3" w:rsidP="002770C3">
            <w:pPr>
              <w:contextualSpacing/>
              <w:rPr>
                <w:rFonts w:eastAsia="Century Gothic" w:cstheme="minorHAnsi"/>
                <w:b w:val="0"/>
                <w:bCs w:val="0"/>
                <w:color w:val="000000" w:themeColor="text1"/>
                <w:sz w:val="18"/>
                <w:szCs w:val="18"/>
              </w:rPr>
            </w:pPr>
            <w:r w:rsidRPr="002770C3">
              <w:rPr>
                <w:rFonts w:eastAsia="Century Gothic" w:cstheme="minorHAnsi"/>
                <w:b w:val="0"/>
                <w:bCs w:val="0"/>
                <w:color w:val="000000" w:themeColor="text1"/>
                <w:sz w:val="18"/>
                <w:szCs w:val="18"/>
              </w:rPr>
              <w:t>Defensa Jurídica</w:t>
            </w:r>
          </w:p>
        </w:tc>
        <w:tc>
          <w:tcPr>
            <w:tcW w:w="1346" w:type="dxa"/>
          </w:tcPr>
          <w:p w14:paraId="1DA2AD63" w14:textId="236A683B"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84.6</w:t>
            </w:r>
          </w:p>
        </w:tc>
        <w:tc>
          <w:tcPr>
            <w:tcW w:w="1417" w:type="dxa"/>
          </w:tcPr>
          <w:p w14:paraId="04E28151" w14:textId="421700EF"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99.0</w:t>
            </w:r>
          </w:p>
        </w:tc>
        <w:tc>
          <w:tcPr>
            <w:tcW w:w="1276" w:type="dxa"/>
          </w:tcPr>
          <w:p w14:paraId="0087A572" w14:textId="699EA175"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99.9</w:t>
            </w:r>
          </w:p>
        </w:tc>
        <w:tc>
          <w:tcPr>
            <w:tcW w:w="1178" w:type="dxa"/>
            <w:shd w:val="clear" w:color="auto" w:fill="auto"/>
          </w:tcPr>
          <w:p w14:paraId="6EE2AF8C" w14:textId="27167B88"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N.D.</w:t>
            </w:r>
          </w:p>
        </w:tc>
      </w:tr>
      <w:tr w:rsidR="002770C3" w:rsidRPr="002770C3" w14:paraId="10183FBD" w14:textId="77777777" w:rsidTr="002770C3">
        <w:tc>
          <w:tcPr>
            <w:cnfStyle w:val="001000000000" w:firstRow="0" w:lastRow="0" w:firstColumn="1" w:lastColumn="0" w:oddVBand="0" w:evenVBand="0" w:oddHBand="0" w:evenHBand="0" w:firstRowFirstColumn="0" w:firstRowLastColumn="0" w:lastRowFirstColumn="0" w:lastRowLastColumn="0"/>
            <w:tcW w:w="3611" w:type="dxa"/>
            <w:shd w:val="clear" w:color="auto" w:fill="D9D9D9" w:themeFill="background1" w:themeFillShade="D9"/>
          </w:tcPr>
          <w:p w14:paraId="0E09C6D2" w14:textId="61754608" w:rsidR="002770C3" w:rsidRPr="002770C3" w:rsidRDefault="002770C3" w:rsidP="002770C3">
            <w:pPr>
              <w:contextualSpacing/>
              <w:rPr>
                <w:rFonts w:eastAsia="Century Gothic" w:cstheme="minorHAnsi"/>
                <w:b w:val="0"/>
                <w:bCs w:val="0"/>
                <w:color w:val="000000" w:themeColor="text1"/>
                <w:sz w:val="18"/>
                <w:szCs w:val="18"/>
              </w:rPr>
            </w:pPr>
            <w:r w:rsidRPr="002770C3">
              <w:rPr>
                <w:rFonts w:eastAsia="Century Gothic" w:cstheme="minorHAnsi"/>
                <w:b w:val="0"/>
                <w:bCs w:val="0"/>
                <w:color w:val="000000" w:themeColor="text1"/>
                <w:sz w:val="18"/>
                <w:szCs w:val="18"/>
              </w:rPr>
              <w:t>Servicio a la Ciudadanía</w:t>
            </w:r>
          </w:p>
        </w:tc>
        <w:tc>
          <w:tcPr>
            <w:tcW w:w="1346" w:type="dxa"/>
          </w:tcPr>
          <w:p w14:paraId="281D30EB" w14:textId="6D55549B"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80.2</w:t>
            </w:r>
          </w:p>
        </w:tc>
        <w:tc>
          <w:tcPr>
            <w:tcW w:w="1417" w:type="dxa"/>
          </w:tcPr>
          <w:p w14:paraId="02EA7DEB" w14:textId="21D59C9A"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78.2</w:t>
            </w:r>
          </w:p>
        </w:tc>
        <w:tc>
          <w:tcPr>
            <w:tcW w:w="1276" w:type="dxa"/>
          </w:tcPr>
          <w:p w14:paraId="78ED4BFA" w14:textId="53D7E255"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80.8</w:t>
            </w:r>
          </w:p>
        </w:tc>
        <w:tc>
          <w:tcPr>
            <w:tcW w:w="1178" w:type="dxa"/>
            <w:shd w:val="clear" w:color="auto" w:fill="auto"/>
          </w:tcPr>
          <w:p w14:paraId="4288AB16" w14:textId="248DE467"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N.D.</w:t>
            </w:r>
          </w:p>
        </w:tc>
      </w:tr>
      <w:tr w:rsidR="002770C3" w:rsidRPr="002770C3" w14:paraId="5146D2E8" w14:textId="77777777" w:rsidTr="002770C3">
        <w:tc>
          <w:tcPr>
            <w:cnfStyle w:val="001000000000" w:firstRow="0" w:lastRow="0" w:firstColumn="1" w:lastColumn="0" w:oddVBand="0" w:evenVBand="0" w:oddHBand="0" w:evenHBand="0" w:firstRowFirstColumn="0" w:firstRowLastColumn="0" w:lastRowFirstColumn="0" w:lastRowLastColumn="0"/>
            <w:tcW w:w="3611" w:type="dxa"/>
            <w:shd w:val="clear" w:color="auto" w:fill="D9D9D9" w:themeFill="background1" w:themeFillShade="D9"/>
          </w:tcPr>
          <w:p w14:paraId="18604D45" w14:textId="756B3CF0" w:rsidR="002770C3" w:rsidRPr="002770C3" w:rsidRDefault="002770C3" w:rsidP="002770C3">
            <w:pPr>
              <w:contextualSpacing/>
              <w:rPr>
                <w:rFonts w:eastAsia="Century Gothic" w:cstheme="minorHAnsi"/>
                <w:b w:val="0"/>
                <w:bCs w:val="0"/>
                <w:color w:val="000000" w:themeColor="text1"/>
                <w:sz w:val="18"/>
                <w:szCs w:val="18"/>
              </w:rPr>
            </w:pPr>
            <w:r w:rsidRPr="002770C3">
              <w:rPr>
                <w:rFonts w:eastAsia="Century Gothic" w:cstheme="minorHAnsi"/>
                <w:b w:val="0"/>
                <w:bCs w:val="0"/>
                <w:color w:val="000000" w:themeColor="text1"/>
                <w:sz w:val="18"/>
                <w:szCs w:val="18"/>
              </w:rPr>
              <w:t>Racionalización de Trámites</w:t>
            </w:r>
          </w:p>
        </w:tc>
        <w:tc>
          <w:tcPr>
            <w:tcW w:w="1346" w:type="dxa"/>
          </w:tcPr>
          <w:p w14:paraId="41810245" w14:textId="49E9CB0D"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97.0</w:t>
            </w:r>
          </w:p>
        </w:tc>
        <w:tc>
          <w:tcPr>
            <w:tcW w:w="1417" w:type="dxa"/>
          </w:tcPr>
          <w:p w14:paraId="0D40DF5F" w14:textId="13A48CF5"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98.2</w:t>
            </w:r>
          </w:p>
        </w:tc>
        <w:tc>
          <w:tcPr>
            <w:tcW w:w="1276" w:type="dxa"/>
          </w:tcPr>
          <w:p w14:paraId="0CC5EBDF" w14:textId="50A83F6F"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98.7</w:t>
            </w:r>
          </w:p>
        </w:tc>
        <w:tc>
          <w:tcPr>
            <w:tcW w:w="1178" w:type="dxa"/>
            <w:shd w:val="clear" w:color="auto" w:fill="auto"/>
          </w:tcPr>
          <w:p w14:paraId="1FF691DF" w14:textId="72800EA5"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N.D.</w:t>
            </w:r>
          </w:p>
        </w:tc>
      </w:tr>
      <w:tr w:rsidR="002770C3" w:rsidRPr="002770C3" w14:paraId="1C14FB6A" w14:textId="77777777" w:rsidTr="002770C3">
        <w:tc>
          <w:tcPr>
            <w:cnfStyle w:val="001000000000" w:firstRow="0" w:lastRow="0" w:firstColumn="1" w:lastColumn="0" w:oddVBand="0" w:evenVBand="0" w:oddHBand="0" w:evenHBand="0" w:firstRowFirstColumn="0" w:firstRowLastColumn="0" w:lastRowFirstColumn="0" w:lastRowLastColumn="0"/>
            <w:tcW w:w="3611" w:type="dxa"/>
            <w:shd w:val="clear" w:color="auto" w:fill="D9D9D9" w:themeFill="background1" w:themeFillShade="D9"/>
          </w:tcPr>
          <w:p w14:paraId="3E67C55C" w14:textId="3B79A16B" w:rsidR="002770C3" w:rsidRPr="002770C3" w:rsidRDefault="002770C3" w:rsidP="002770C3">
            <w:pPr>
              <w:contextualSpacing/>
              <w:rPr>
                <w:rFonts w:eastAsia="Century Gothic" w:cstheme="minorHAnsi"/>
                <w:b w:val="0"/>
                <w:bCs w:val="0"/>
                <w:color w:val="000000" w:themeColor="text1"/>
                <w:sz w:val="18"/>
                <w:szCs w:val="18"/>
              </w:rPr>
            </w:pPr>
            <w:r w:rsidRPr="002770C3">
              <w:rPr>
                <w:rFonts w:eastAsia="Century Gothic" w:cstheme="minorHAnsi"/>
                <w:b w:val="0"/>
                <w:bCs w:val="0"/>
                <w:color w:val="000000" w:themeColor="text1"/>
                <w:sz w:val="18"/>
                <w:szCs w:val="18"/>
              </w:rPr>
              <w:t>Participación Ciudadana en la Gestión Pública</w:t>
            </w:r>
          </w:p>
        </w:tc>
        <w:tc>
          <w:tcPr>
            <w:tcW w:w="1346" w:type="dxa"/>
          </w:tcPr>
          <w:p w14:paraId="2E0B3589" w14:textId="7A88C838"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81.5</w:t>
            </w:r>
          </w:p>
        </w:tc>
        <w:tc>
          <w:tcPr>
            <w:tcW w:w="1417" w:type="dxa"/>
          </w:tcPr>
          <w:p w14:paraId="7F119DCF" w14:textId="532213AF"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97.1</w:t>
            </w:r>
          </w:p>
        </w:tc>
        <w:tc>
          <w:tcPr>
            <w:tcW w:w="1276" w:type="dxa"/>
          </w:tcPr>
          <w:p w14:paraId="61E0149E" w14:textId="5EBDDB45"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94.8</w:t>
            </w:r>
          </w:p>
        </w:tc>
        <w:tc>
          <w:tcPr>
            <w:tcW w:w="1178" w:type="dxa"/>
            <w:shd w:val="clear" w:color="auto" w:fill="auto"/>
          </w:tcPr>
          <w:p w14:paraId="6C83EC81" w14:textId="35BEB7DE"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N.D.</w:t>
            </w:r>
          </w:p>
        </w:tc>
      </w:tr>
      <w:tr w:rsidR="002770C3" w:rsidRPr="002770C3" w14:paraId="7ACD7CCC" w14:textId="77777777" w:rsidTr="002770C3">
        <w:tc>
          <w:tcPr>
            <w:cnfStyle w:val="001000000000" w:firstRow="0" w:lastRow="0" w:firstColumn="1" w:lastColumn="0" w:oddVBand="0" w:evenVBand="0" w:oddHBand="0" w:evenHBand="0" w:firstRowFirstColumn="0" w:firstRowLastColumn="0" w:lastRowFirstColumn="0" w:lastRowLastColumn="0"/>
            <w:tcW w:w="3611" w:type="dxa"/>
            <w:shd w:val="clear" w:color="auto" w:fill="D9D9D9" w:themeFill="background1" w:themeFillShade="D9"/>
          </w:tcPr>
          <w:p w14:paraId="033BF067" w14:textId="33ADF7B7" w:rsidR="002770C3" w:rsidRPr="002770C3" w:rsidRDefault="002770C3" w:rsidP="002770C3">
            <w:pPr>
              <w:contextualSpacing/>
              <w:rPr>
                <w:rFonts w:eastAsia="Century Gothic" w:cstheme="minorHAnsi"/>
                <w:color w:val="000000" w:themeColor="text1"/>
                <w:sz w:val="18"/>
                <w:szCs w:val="18"/>
              </w:rPr>
            </w:pPr>
            <w:r w:rsidRPr="002770C3">
              <w:rPr>
                <w:rFonts w:eastAsia="Century Gothic" w:cstheme="minorHAnsi"/>
                <w:color w:val="000000" w:themeColor="text1"/>
                <w:sz w:val="18"/>
                <w:szCs w:val="18"/>
              </w:rPr>
              <w:t>Evaluación de Resultados</w:t>
            </w:r>
          </w:p>
        </w:tc>
        <w:tc>
          <w:tcPr>
            <w:tcW w:w="1346" w:type="dxa"/>
          </w:tcPr>
          <w:p w14:paraId="2D82567E" w14:textId="1AAEDB29"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85.8</w:t>
            </w:r>
          </w:p>
        </w:tc>
        <w:tc>
          <w:tcPr>
            <w:tcW w:w="1417" w:type="dxa"/>
          </w:tcPr>
          <w:p w14:paraId="7C3CE6A8" w14:textId="244B1409"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88.4</w:t>
            </w:r>
          </w:p>
        </w:tc>
        <w:tc>
          <w:tcPr>
            <w:tcW w:w="1276" w:type="dxa"/>
          </w:tcPr>
          <w:p w14:paraId="4769A56E" w14:textId="74F84094"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86.2</w:t>
            </w:r>
          </w:p>
        </w:tc>
        <w:tc>
          <w:tcPr>
            <w:tcW w:w="1178" w:type="dxa"/>
            <w:shd w:val="clear" w:color="auto" w:fill="auto"/>
          </w:tcPr>
          <w:p w14:paraId="3AFC441A" w14:textId="70A09716"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N.D.</w:t>
            </w:r>
          </w:p>
        </w:tc>
      </w:tr>
      <w:tr w:rsidR="002770C3" w:rsidRPr="002770C3" w14:paraId="4B7AAE8C" w14:textId="77777777" w:rsidTr="002770C3">
        <w:tc>
          <w:tcPr>
            <w:cnfStyle w:val="001000000000" w:firstRow="0" w:lastRow="0" w:firstColumn="1" w:lastColumn="0" w:oddVBand="0" w:evenVBand="0" w:oddHBand="0" w:evenHBand="0" w:firstRowFirstColumn="0" w:firstRowLastColumn="0" w:lastRowFirstColumn="0" w:lastRowLastColumn="0"/>
            <w:tcW w:w="3611" w:type="dxa"/>
            <w:shd w:val="clear" w:color="auto" w:fill="D9D9D9" w:themeFill="background1" w:themeFillShade="D9"/>
          </w:tcPr>
          <w:p w14:paraId="76D1E76C" w14:textId="75DF3855" w:rsidR="002770C3" w:rsidRPr="002770C3" w:rsidRDefault="002770C3" w:rsidP="002770C3">
            <w:pPr>
              <w:contextualSpacing/>
              <w:rPr>
                <w:rFonts w:eastAsia="Century Gothic" w:cstheme="minorHAnsi"/>
                <w:b w:val="0"/>
                <w:bCs w:val="0"/>
                <w:color w:val="000000" w:themeColor="text1"/>
                <w:sz w:val="18"/>
                <w:szCs w:val="18"/>
              </w:rPr>
            </w:pPr>
            <w:r w:rsidRPr="002770C3">
              <w:rPr>
                <w:rFonts w:eastAsia="Century Gothic" w:cstheme="minorHAnsi"/>
                <w:b w:val="0"/>
                <w:bCs w:val="0"/>
                <w:color w:val="000000" w:themeColor="text1"/>
                <w:sz w:val="18"/>
                <w:szCs w:val="18"/>
              </w:rPr>
              <w:t>Seguimiento y Evaluación del Desempeño Institucional</w:t>
            </w:r>
          </w:p>
        </w:tc>
        <w:tc>
          <w:tcPr>
            <w:tcW w:w="1346" w:type="dxa"/>
          </w:tcPr>
          <w:p w14:paraId="6DA80C1F" w14:textId="7D9B72E0"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85.8</w:t>
            </w:r>
          </w:p>
        </w:tc>
        <w:tc>
          <w:tcPr>
            <w:tcW w:w="1417" w:type="dxa"/>
          </w:tcPr>
          <w:p w14:paraId="62E6050F" w14:textId="412CECE9"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88.4</w:t>
            </w:r>
          </w:p>
        </w:tc>
        <w:tc>
          <w:tcPr>
            <w:tcW w:w="1276" w:type="dxa"/>
          </w:tcPr>
          <w:p w14:paraId="2D5CFDC5" w14:textId="271A1798"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86.2</w:t>
            </w:r>
          </w:p>
        </w:tc>
        <w:tc>
          <w:tcPr>
            <w:tcW w:w="1178" w:type="dxa"/>
            <w:shd w:val="clear" w:color="auto" w:fill="auto"/>
          </w:tcPr>
          <w:p w14:paraId="638048EE" w14:textId="5BD12638"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N.D.</w:t>
            </w:r>
          </w:p>
        </w:tc>
      </w:tr>
      <w:tr w:rsidR="002770C3" w:rsidRPr="002770C3" w14:paraId="3C7B5584" w14:textId="77777777" w:rsidTr="002770C3">
        <w:tc>
          <w:tcPr>
            <w:cnfStyle w:val="001000000000" w:firstRow="0" w:lastRow="0" w:firstColumn="1" w:lastColumn="0" w:oddVBand="0" w:evenVBand="0" w:oddHBand="0" w:evenHBand="0" w:firstRowFirstColumn="0" w:firstRowLastColumn="0" w:lastRowFirstColumn="0" w:lastRowLastColumn="0"/>
            <w:tcW w:w="3611" w:type="dxa"/>
            <w:shd w:val="clear" w:color="auto" w:fill="D9D9D9" w:themeFill="background1" w:themeFillShade="D9"/>
          </w:tcPr>
          <w:p w14:paraId="14F1D5AE" w14:textId="0A54B137" w:rsidR="002770C3" w:rsidRPr="002770C3" w:rsidRDefault="002770C3" w:rsidP="002770C3">
            <w:pPr>
              <w:contextualSpacing/>
              <w:rPr>
                <w:rFonts w:eastAsia="Century Gothic" w:cstheme="minorHAnsi"/>
                <w:color w:val="000000" w:themeColor="text1"/>
                <w:sz w:val="18"/>
                <w:szCs w:val="18"/>
              </w:rPr>
            </w:pPr>
            <w:r w:rsidRPr="002770C3">
              <w:rPr>
                <w:rFonts w:eastAsia="Century Gothic" w:cstheme="minorHAnsi"/>
                <w:color w:val="000000" w:themeColor="text1"/>
                <w:sz w:val="18"/>
                <w:szCs w:val="18"/>
              </w:rPr>
              <w:t>Información y Comunicación</w:t>
            </w:r>
          </w:p>
        </w:tc>
        <w:tc>
          <w:tcPr>
            <w:tcW w:w="1346" w:type="dxa"/>
          </w:tcPr>
          <w:p w14:paraId="1C9F38C6" w14:textId="5C48B30B"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88.4</w:t>
            </w:r>
          </w:p>
        </w:tc>
        <w:tc>
          <w:tcPr>
            <w:tcW w:w="1417" w:type="dxa"/>
          </w:tcPr>
          <w:p w14:paraId="2351BF20" w14:textId="2993864C"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93.0</w:t>
            </w:r>
          </w:p>
        </w:tc>
        <w:tc>
          <w:tcPr>
            <w:tcW w:w="1276" w:type="dxa"/>
          </w:tcPr>
          <w:p w14:paraId="121DF523" w14:textId="1AC23791"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95.3</w:t>
            </w:r>
          </w:p>
        </w:tc>
        <w:tc>
          <w:tcPr>
            <w:tcW w:w="1178" w:type="dxa"/>
            <w:shd w:val="clear" w:color="auto" w:fill="auto"/>
          </w:tcPr>
          <w:p w14:paraId="2251F045" w14:textId="01B41CAC"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N.D.</w:t>
            </w:r>
          </w:p>
        </w:tc>
      </w:tr>
      <w:tr w:rsidR="002770C3" w:rsidRPr="002770C3" w14:paraId="32344678" w14:textId="77777777" w:rsidTr="002770C3">
        <w:tc>
          <w:tcPr>
            <w:cnfStyle w:val="001000000000" w:firstRow="0" w:lastRow="0" w:firstColumn="1" w:lastColumn="0" w:oddVBand="0" w:evenVBand="0" w:oddHBand="0" w:evenHBand="0" w:firstRowFirstColumn="0" w:firstRowLastColumn="0" w:lastRowFirstColumn="0" w:lastRowLastColumn="0"/>
            <w:tcW w:w="3611" w:type="dxa"/>
            <w:shd w:val="clear" w:color="auto" w:fill="D9D9D9" w:themeFill="background1" w:themeFillShade="D9"/>
          </w:tcPr>
          <w:p w14:paraId="04F11947" w14:textId="0B620320" w:rsidR="002770C3" w:rsidRPr="002770C3" w:rsidRDefault="002770C3" w:rsidP="002770C3">
            <w:pPr>
              <w:contextualSpacing/>
              <w:rPr>
                <w:rFonts w:eastAsia="Century Gothic" w:cstheme="minorHAnsi"/>
                <w:b w:val="0"/>
                <w:bCs w:val="0"/>
                <w:color w:val="000000" w:themeColor="text1"/>
                <w:sz w:val="18"/>
                <w:szCs w:val="18"/>
              </w:rPr>
            </w:pPr>
            <w:r w:rsidRPr="002770C3">
              <w:rPr>
                <w:rFonts w:eastAsia="Century Gothic" w:cstheme="minorHAnsi"/>
                <w:b w:val="0"/>
                <w:bCs w:val="0"/>
                <w:color w:val="000000" w:themeColor="text1"/>
                <w:sz w:val="18"/>
                <w:szCs w:val="18"/>
              </w:rPr>
              <w:t>Transparencia, Acceso a la Información Pública y Lucha Contra la Corrupción</w:t>
            </w:r>
          </w:p>
        </w:tc>
        <w:tc>
          <w:tcPr>
            <w:tcW w:w="1346" w:type="dxa"/>
          </w:tcPr>
          <w:p w14:paraId="306374BD" w14:textId="2AC985BE"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86.9</w:t>
            </w:r>
          </w:p>
        </w:tc>
        <w:tc>
          <w:tcPr>
            <w:tcW w:w="1417" w:type="dxa"/>
          </w:tcPr>
          <w:p w14:paraId="7282361F" w14:textId="41DB0C5B"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93.8</w:t>
            </w:r>
          </w:p>
        </w:tc>
        <w:tc>
          <w:tcPr>
            <w:tcW w:w="1276" w:type="dxa"/>
          </w:tcPr>
          <w:p w14:paraId="08633DB3" w14:textId="2779BE8F"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95.8</w:t>
            </w:r>
          </w:p>
        </w:tc>
        <w:tc>
          <w:tcPr>
            <w:tcW w:w="1178" w:type="dxa"/>
            <w:shd w:val="clear" w:color="auto" w:fill="auto"/>
          </w:tcPr>
          <w:p w14:paraId="6242A802" w14:textId="75BC9C4B"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N.D.</w:t>
            </w:r>
          </w:p>
        </w:tc>
      </w:tr>
      <w:tr w:rsidR="002770C3" w:rsidRPr="002770C3" w14:paraId="76687D94" w14:textId="77777777" w:rsidTr="002770C3">
        <w:tc>
          <w:tcPr>
            <w:cnfStyle w:val="001000000000" w:firstRow="0" w:lastRow="0" w:firstColumn="1" w:lastColumn="0" w:oddVBand="0" w:evenVBand="0" w:oddHBand="0" w:evenHBand="0" w:firstRowFirstColumn="0" w:firstRowLastColumn="0" w:lastRowFirstColumn="0" w:lastRowLastColumn="0"/>
            <w:tcW w:w="3611" w:type="dxa"/>
            <w:shd w:val="clear" w:color="auto" w:fill="D9D9D9" w:themeFill="background1" w:themeFillShade="D9"/>
          </w:tcPr>
          <w:p w14:paraId="56D33DB3" w14:textId="60417DFF" w:rsidR="002770C3" w:rsidRPr="002770C3" w:rsidRDefault="002770C3" w:rsidP="002770C3">
            <w:pPr>
              <w:contextualSpacing/>
              <w:rPr>
                <w:rFonts w:eastAsia="Century Gothic" w:cstheme="minorHAnsi"/>
                <w:b w:val="0"/>
                <w:bCs w:val="0"/>
                <w:color w:val="000000" w:themeColor="text1"/>
                <w:sz w:val="18"/>
                <w:szCs w:val="18"/>
              </w:rPr>
            </w:pPr>
            <w:r w:rsidRPr="002770C3">
              <w:rPr>
                <w:rFonts w:eastAsia="Century Gothic" w:cstheme="minorHAnsi"/>
                <w:b w:val="0"/>
                <w:bCs w:val="0"/>
                <w:color w:val="000000" w:themeColor="text1"/>
                <w:sz w:val="18"/>
                <w:szCs w:val="18"/>
              </w:rPr>
              <w:t>Gestión Documental</w:t>
            </w:r>
          </w:p>
        </w:tc>
        <w:tc>
          <w:tcPr>
            <w:tcW w:w="1346" w:type="dxa"/>
          </w:tcPr>
          <w:p w14:paraId="00F2D9D7" w14:textId="5D5047B8"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95.0</w:t>
            </w:r>
          </w:p>
        </w:tc>
        <w:tc>
          <w:tcPr>
            <w:tcW w:w="1417" w:type="dxa"/>
          </w:tcPr>
          <w:p w14:paraId="7F9BD076" w14:textId="68AEBF08"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93.6</w:t>
            </w:r>
          </w:p>
        </w:tc>
        <w:tc>
          <w:tcPr>
            <w:tcW w:w="1276" w:type="dxa"/>
          </w:tcPr>
          <w:p w14:paraId="17994A63" w14:textId="7409885F"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95.7</w:t>
            </w:r>
          </w:p>
        </w:tc>
        <w:tc>
          <w:tcPr>
            <w:tcW w:w="1178" w:type="dxa"/>
            <w:shd w:val="clear" w:color="auto" w:fill="auto"/>
          </w:tcPr>
          <w:p w14:paraId="6EC77F38" w14:textId="5FC4D0B9"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N.D.</w:t>
            </w:r>
          </w:p>
        </w:tc>
      </w:tr>
      <w:tr w:rsidR="002770C3" w:rsidRPr="002770C3" w14:paraId="5B24B07D" w14:textId="77777777" w:rsidTr="002770C3">
        <w:tc>
          <w:tcPr>
            <w:cnfStyle w:val="001000000000" w:firstRow="0" w:lastRow="0" w:firstColumn="1" w:lastColumn="0" w:oddVBand="0" w:evenVBand="0" w:oddHBand="0" w:evenHBand="0" w:firstRowFirstColumn="0" w:firstRowLastColumn="0" w:lastRowFirstColumn="0" w:lastRowLastColumn="0"/>
            <w:tcW w:w="3611" w:type="dxa"/>
            <w:shd w:val="clear" w:color="auto" w:fill="D9D9D9" w:themeFill="background1" w:themeFillShade="D9"/>
          </w:tcPr>
          <w:p w14:paraId="42AE63E0" w14:textId="474C4C42" w:rsidR="002770C3" w:rsidRPr="002770C3" w:rsidRDefault="002770C3" w:rsidP="002770C3">
            <w:pPr>
              <w:contextualSpacing/>
              <w:rPr>
                <w:rFonts w:eastAsia="Century Gothic" w:cstheme="minorHAnsi"/>
                <w:b w:val="0"/>
                <w:bCs w:val="0"/>
                <w:color w:val="000000" w:themeColor="text1"/>
                <w:sz w:val="18"/>
                <w:szCs w:val="18"/>
              </w:rPr>
            </w:pPr>
            <w:r w:rsidRPr="002770C3">
              <w:rPr>
                <w:rFonts w:eastAsia="Century Gothic" w:cstheme="minorHAnsi"/>
                <w:b w:val="0"/>
                <w:bCs w:val="0"/>
                <w:color w:val="000000" w:themeColor="text1"/>
                <w:sz w:val="18"/>
                <w:szCs w:val="18"/>
              </w:rPr>
              <w:t>Gestión de la Información Estadística</w:t>
            </w:r>
          </w:p>
        </w:tc>
        <w:tc>
          <w:tcPr>
            <w:tcW w:w="1346" w:type="dxa"/>
          </w:tcPr>
          <w:p w14:paraId="373A4D92" w14:textId="77777777"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p>
        </w:tc>
        <w:tc>
          <w:tcPr>
            <w:tcW w:w="1417" w:type="dxa"/>
          </w:tcPr>
          <w:p w14:paraId="52BEBD3E" w14:textId="77777777"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p>
        </w:tc>
        <w:tc>
          <w:tcPr>
            <w:tcW w:w="1276" w:type="dxa"/>
          </w:tcPr>
          <w:p w14:paraId="7A6EE03E" w14:textId="77777777"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p>
        </w:tc>
        <w:tc>
          <w:tcPr>
            <w:tcW w:w="1178" w:type="dxa"/>
            <w:shd w:val="clear" w:color="auto" w:fill="auto"/>
          </w:tcPr>
          <w:p w14:paraId="0A9D99DF" w14:textId="1C883422"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N.D.</w:t>
            </w:r>
          </w:p>
        </w:tc>
      </w:tr>
      <w:tr w:rsidR="002770C3" w:rsidRPr="002770C3" w14:paraId="1BC4FE6A" w14:textId="77777777" w:rsidTr="002770C3">
        <w:tc>
          <w:tcPr>
            <w:cnfStyle w:val="001000000000" w:firstRow="0" w:lastRow="0" w:firstColumn="1" w:lastColumn="0" w:oddVBand="0" w:evenVBand="0" w:oddHBand="0" w:evenHBand="0" w:firstRowFirstColumn="0" w:firstRowLastColumn="0" w:lastRowFirstColumn="0" w:lastRowLastColumn="0"/>
            <w:tcW w:w="3611" w:type="dxa"/>
            <w:shd w:val="clear" w:color="auto" w:fill="D9D9D9" w:themeFill="background1" w:themeFillShade="D9"/>
          </w:tcPr>
          <w:p w14:paraId="058D9684" w14:textId="5B9B30F5" w:rsidR="002770C3" w:rsidRPr="002770C3" w:rsidRDefault="002770C3" w:rsidP="002770C3">
            <w:pPr>
              <w:contextualSpacing/>
              <w:rPr>
                <w:rFonts w:eastAsia="Century Gothic" w:cstheme="minorHAnsi"/>
                <w:color w:val="000000" w:themeColor="text1"/>
                <w:sz w:val="18"/>
                <w:szCs w:val="18"/>
              </w:rPr>
            </w:pPr>
            <w:r w:rsidRPr="002770C3">
              <w:rPr>
                <w:rFonts w:eastAsia="Century Gothic" w:cstheme="minorHAnsi"/>
                <w:color w:val="000000" w:themeColor="text1"/>
                <w:sz w:val="18"/>
                <w:szCs w:val="18"/>
              </w:rPr>
              <w:t>Gestión del Conocimiento y la Innovación</w:t>
            </w:r>
          </w:p>
        </w:tc>
        <w:tc>
          <w:tcPr>
            <w:tcW w:w="1346" w:type="dxa"/>
          </w:tcPr>
          <w:p w14:paraId="23D3F456" w14:textId="0245EF3F"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85.0</w:t>
            </w:r>
          </w:p>
        </w:tc>
        <w:tc>
          <w:tcPr>
            <w:tcW w:w="1417" w:type="dxa"/>
          </w:tcPr>
          <w:p w14:paraId="15514B6E" w14:textId="1BBCD484"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91.8</w:t>
            </w:r>
          </w:p>
        </w:tc>
        <w:tc>
          <w:tcPr>
            <w:tcW w:w="1276" w:type="dxa"/>
          </w:tcPr>
          <w:p w14:paraId="6AC779AC" w14:textId="2048FB9D"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94.5</w:t>
            </w:r>
          </w:p>
        </w:tc>
        <w:tc>
          <w:tcPr>
            <w:tcW w:w="1178" w:type="dxa"/>
            <w:shd w:val="clear" w:color="auto" w:fill="auto"/>
          </w:tcPr>
          <w:p w14:paraId="0193BCF7" w14:textId="3044B78C"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N.D.</w:t>
            </w:r>
          </w:p>
        </w:tc>
      </w:tr>
      <w:tr w:rsidR="002770C3" w:rsidRPr="002770C3" w14:paraId="416DF7C1" w14:textId="77777777" w:rsidTr="003F1599">
        <w:trPr>
          <w:trHeight w:val="175"/>
        </w:trPr>
        <w:tc>
          <w:tcPr>
            <w:cnfStyle w:val="001000000000" w:firstRow="0" w:lastRow="0" w:firstColumn="1" w:lastColumn="0" w:oddVBand="0" w:evenVBand="0" w:oddHBand="0" w:evenHBand="0" w:firstRowFirstColumn="0" w:firstRowLastColumn="0" w:lastRowFirstColumn="0" w:lastRowLastColumn="0"/>
            <w:tcW w:w="3611" w:type="dxa"/>
            <w:shd w:val="clear" w:color="auto" w:fill="D9D9D9" w:themeFill="background1" w:themeFillShade="D9"/>
          </w:tcPr>
          <w:p w14:paraId="510ED7AA" w14:textId="4130200F" w:rsidR="002770C3" w:rsidRPr="002770C3" w:rsidRDefault="002770C3" w:rsidP="002770C3">
            <w:pPr>
              <w:contextualSpacing/>
              <w:rPr>
                <w:rFonts w:eastAsia="Century Gothic" w:cstheme="minorHAnsi"/>
                <w:b w:val="0"/>
                <w:bCs w:val="0"/>
                <w:color w:val="000000" w:themeColor="text1"/>
                <w:sz w:val="18"/>
                <w:szCs w:val="18"/>
              </w:rPr>
            </w:pPr>
            <w:r w:rsidRPr="002770C3">
              <w:rPr>
                <w:rFonts w:eastAsia="Century Gothic" w:cstheme="minorHAnsi"/>
                <w:b w:val="0"/>
                <w:bCs w:val="0"/>
                <w:color w:val="000000" w:themeColor="text1"/>
                <w:sz w:val="18"/>
                <w:szCs w:val="18"/>
              </w:rPr>
              <w:t>Gestión del Conocimiento y la Innovación</w:t>
            </w:r>
          </w:p>
        </w:tc>
        <w:tc>
          <w:tcPr>
            <w:tcW w:w="1346" w:type="dxa"/>
          </w:tcPr>
          <w:p w14:paraId="41746CCC" w14:textId="2A3EBD1E"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85.0</w:t>
            </w:r>
          </w:p>
        </w:tc>
        <w:tc>
          <w:tcPr>
            <w:tcW w:w="1417" w:type="dxa"/>
          </w:tcPr>
          <w:p w14:paraId="2A7EB85C" w14:textId="6A7FCFD9"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91.8</w:t>
            </w:r>
          </w:p>
        </w:tc>
        <w:tc>
          <w:tcPr>
            <w:tcW w:w="1276" w:type="dxa"/>
          </w:tcPr>
          <w:p w14:paraId="5A736AA0" w14:textId="060C8A73"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94.5</w:t>
            </w:r>
          </w:p>
        </w:tc>
        <w:tc>
          <w:tcPr>
            <w:tcW w:w="1178" w:type="dxa"/>
            <w:shd w:val="clear" w:color="auto" w:fill="auto"/>
          </w:tcPr>
          <w:p w14:paraId="18CE67BA" w14:textId="57423C5E"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N.D.</w:t>
            </w:r>
          </w:p>
        </w:tc>
      </w:tr>
      <w:tr w:rsidR="002770C3" w:rsidRPr="002770C3" w14:paraId="1AC07B68" w14:textId="77777777" w:rsidTr="002770C3">
        <w:trPr>
          <w:trHeight w:val="146"/>
        </w:trPr>
        <w:tc>
          <w:tcPr>
            <w:cnfStyle w:val="001000000000" w:firstRow="0" w:lastRow="0" w:firstColumn="1" w:lastColumn="0" w:oddVBand="0" w:evenVBand="0" w:oddHBand="0" w:evenHBand="0" w:firstRowFirstColumn="0" w:firstRowLastColumn="0" w:lastRowFirstColumn="0" w:lastRowLastColumn="0"/>
            <w:tcW w:w="3611" w:type="dxa"/>
            <w:shd w:val="clear" w:color="auto" w:fill="D9D9D9" w:themeFill="background1" w:themeFillShade="D9"/>
          </w:tcPr>
          <w:p w14:paraId="338D5A8E" w14:textId="1F426E98" w:rsidR="002770C3" w:rsidRPr="002770C3" w:rsidRDefault="002770C3" w:rsidP="002770C3">
            <w:pPr>
              <w:contextualSpacing/>
              <w:rPr>
                <w:rFonts w:eastAsia="Century Gothic" w:cstheme="minorHAnsi"/>
                <w:color w:val="000000" w:themeColor="text1"/>
                <w:sz w:val="18"/>
                <w:szCs w:val="18"/>
              </w:rPr>
            </w:pPr>
            <w:r w:rsidRPr="002770C3">
              <w:rPr>
                <w:rFonts w:eastAsia="Century Gothic" w:cstheme="minorHAnsi"/>
                <w:color w:val="000000" w:themeColor="text1"/>
                <w:sz w:val="18"/>
                <w:szCs w:val="18"/>
              </w:rPr>
              <w:t>Control Interno</w:t>
            </w:r>
          </w:p>
        </w:tc>
        <w:tc>
          <w:tcPr>
            <w:tcW w:w="1346" w:type="dxa"/>
          </w:tcPr>
          <w:p w14:paraId="50D7CB8F" w14:textId="503A9558"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78.4</w:t>
            </w:r>
          </w:p>
        </w:tc>
        <w:tc>
          <w:tcPr>
            <w:tcW w:w="1417" w:type="dxa"/>
          </w:tcPr>
          <w:p w14:paraId="01A8FBDA" w14:textId="43BE1A29"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88.1</w:t>
            </w:r>
          </w:p>
        </w:tc>
        <w:tc>
          <w:tcPr>
            <w:tcW w:w="1276" w:type="dxa"/>
          </w:tcPr>
          <w:p w14:paraId="4AD297F0" w14:textId="607725AF"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92.0</w:t>
            </w:r>
          </w:p>
        </w:tc>
        <w:tc>
          <w:tcPr>
            <w:tcW w:w="1178" w:type="dxa"/>
            <w:shd w:val="clear" w:color="auto" w:fill="auto"/>
          </w:tcPr>
          <w:p w14:paraId="0C1B9F71" w14:textId="2312B911"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N.D.</w:t>
            </w:r>
          </w:p>
        </w:tc>
      </w:tr>
      <w:tr w:rsidR="002770C3" w:rsidRPr="002770C3" w14:paraId="37E0B558" w14:textId="77777777" w:rsidTr="002770C3">
        <w:tc>
          <w:tcPr>
            <w:cnfStyle w:val="001000000000" w:firstRow="0" w:lastRow="0" w:firstColumn="1" w:lastColumn="0" w:oddVBand="0" w:evenVBand="0" w:oddHBand="0" w:evenHBand="0" w:firstRowFirstColumn="0" w:firstRowLastColumn="0" w:lastRowFirstColumn="0" w:lastRowLastColumn="0"/>
            <w:tcW w:w="3611" w:type="dxa"/>
            <w:shd w:val="clear" w:color="auto" w:fill="D9D9D9" w:themeFill="background1" w:themeFillShade="D9"/>
          </w:tcPr>
          <w:p w14:paraId="48B6ED37" w14:textId="21FCF892" w:rsidR="002770C3" w:rsidRPr="002770C3" w:rsidRDefault="002770C3" w:rsidP="002770C3">
            <w:pPr>
              <w:contextualSpacing/>
              <w:rPr>
                <w:rFonts w:eastAsia="Century Gothic" w:cstheme="minorHAnsi"/>
                <w:b w:val="0"/>
                <w:bCs w:val="0"/>
                <w:color w:val="000000" w:themeColor="text1"/>
                <w:sz w:val="18"/>
                <w:szCs w:val="18"/>
              </w:rPr>
            </w:pPr>
            <w:r w:rsidRPr="002770C3">
              <w:rPr>
                <w:rFonts w:eastAsia="Century Gothic" w:cstheme="minorHAnsi"/>
                <w:b w:val="0"/>
                <w:bCs w:val="0"/>
                <w:color w:val="000000" w:themeColor="text1"/>
                <w:sz w:val="18"/>
                <w:szCs w:val="18"/>
              </w:rPr>
              <w:t>Control Interno</w:t>
            </w:r>
          </w:p>
        </w:tc>
        <w:tc>
          <w:tcPr>
            <w:tcW w:w="1346" w:type="dxa"/>
          </w:tcPr>
          <w:p w14:paraId="2CB74427" w14:textId="3239F3C5"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78.4</w:t>
            </w:r>
          </w:p>
        </w:tc>
        <w:tc>
          <w:tcPr>
            <w:tcW w:w="1417" w:type="dxa"/>
          </w:tcPr>
          <w:p w14:paraId="0DBE5899" w14:textId="757380B7"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88.1</w:t>
            </w:r>
          </w:p>
        </w:tc>
        <w:tc>
          <w:tcPr>
            <w:tcW w:w="1276" w:type="dxa"/>
          </w:tcPr>
          <w:p w14:paraId="5A59A38C" w14:textId="06B355E0"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92.0</w:t>
            </w:r>
          </w:p>
        </w:tc>
        <w:tc>
          <w:tcPr>
            <w:tcW w:w="1178" w:type="dxa"/>
            <w:shd w:val="clear" w:color="auto" w:fill="auto"/>
          </w:tcPr>
          <w:p w14:paraId="3BE41404" w14:textId="20528FA1" w:rsidR="002770C3" w:rsidRPr="002770C3" w:rsidRDefault="002770C3" w:rsidP="002770C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2770C3">
              <w:rPr>
                <w:rFonts w:eastAsia="Century Gothic" w:cstheme="minorHAnsi"/>
                <w:color w:val="000000" w:themeColor="text1"/>
                <w:sz w:val="18"/>
                <w:szCs w:val="18"/>
              </w:rPr>
              <w:t>N.D.</w:t>
            </w:r>
          </w:p>
        </w:tc>
      </w:tr>
    </w:tbl>
    <w:p w14:paraId="5B29D9DD" w14:textId="7A254516" w:rsidR="00F56AF8" w:rsidRDefault="1F3929F0" w:rsidP="001327D3">
      <w:pPr>
        <w:pStyle w:val="Descripcin"/>
        <w:spacing w:after="0"/>
        <w:contextualSpacing/>
        <w:jc w:val="center"/>
        <w:rPr>
          <w:rFonts w:asciiTheme="minorHAnsi" w:hAnsiTheme="minorHAnsi" w:cstheme="minorHAnsi"/>
          <w:color w:val="auto"/>
        </w:rPr>
      </w:pPr>
      <w:r w:rsidRPr="002770C3">
        <w:rPr>
          <w:rFonts w:asciiTheme="minorHAnsi" w:hAnsiTheme="minorHAnsi" w:cstheme="minorHAnsi"/>
          <w:color w:val="auto"/>
        </w:rPr>
        <w:t xml:space="preserve">Fuente: </w:t>
      </w:r>
      <w:r w:rsidR="00FB0BA8" w:rsidRPr="002770C3">
        <w:rPr>
          <w:rFonts w:asciiTheme="minorHAnsi" w:hAnsiTheme="minorHAnsi" w:cstheme="minorHAnsi"/>
          <w:color w:val="auto"/>
        </w:rPr>
        <w:t>DAFP</w:t>
      </w:r>
      <w:r w:rsidRPr="002770C3">
        <w:rPr>
          <w:rFonts w:asciiTheme="minorHAnsi" w:hAnsiTheme="minorHAnsi" w:cstheme="minorHAnsi"/>
          <w:color w:val="auto"/>
        </w:rPr>
        <w:t xml:space="preserve"> </w:t>
      </w:r>
      <w:r w:rsidR="00EA32BE" w:rsidRPr="002770C3">
        <w:rPr>
          <w:rFonts w:asciiTheme="minorHAnsi" w:hAnsiTheme="minorHAnsi" w:cstheme="minorHAnsi"/>
          <w:color w:val="auto"/>
        </w:rPr>
        <w:t>Resultados Medición del Desempeño Institucional 2019 -2022</w:t>
      </w:r>
    </w:p>
    <w:p w14:paraId="57CC122B" w14:textId="516C6143" w:rsidR="00F56AF8" w:rsidRPr="009A7C3B" w:rsidRDefault="009A7C3B" w:rsidP="00A73E57">
      <w:pPr>
        <w:spacing w:after="0" w:line="240" w:lineRule="auto"/>
        <w:ind w:left="2124" w:firstLine="708"/>
        <w:rPr>
          <w:rFonts w:cstheme="minorHAnsi"/>
          <w:sz w:val="16"/>
          <w:szCs w:val="16"/>
          <w:lang w:val="es-ES"/>
        </w:rPr>
      </w:pPr>
      <w:r w:rsidRPr="009A7C3B">
        <w:rPr>
          <w:rFonts w:cstheme="minorHAnsi"/>
          <w:sz w:val="16"/>
          <w:szCs w:val="16"/>
          <w:lang w:val="es-ES"/>
        </w:rPr>
        <w:t>N.D. El DAFP no ha remitido los resultados del FURAG 2022</w:t>
      </w:r>
    </w:p>
    <w:p w14:paraId="32888756" w14:textId="77777777" w:rsidR="00EB0557" w:rsidRPr="002F1266" w:rsidRDefault="00EB0557" w:rsidP="001327D3">
      <w:pPr>
        <w:spacing w:after="0" w:line="240" w:lineRule="auto"/>
        <w:contextualSpacing/>
        <w:rPr>
          <w:rFonts w:cstheme="minorHAnsi"/>
          <w:lang w:val="es-ES"/>
        </w:rPr>
      </w:pPr>
    </w:p>
    <w:p w14:paraId="1118690E" w14:textId="5957D7F4" w:rsidR="00646BFB" w:rsidRDefault="00587305" w:rsidP="000B50FF">
      <w:pPr>
        <w:pStyle w:val="Ttulo2"/>
        <w:numPr>
          <w:ilvl w:val="1"/>
          <w:numId w:val="91"/>
        </w:numPr>
      </w:pPr>
      <w:bookmarkStart w:id="39" w:name="_Toc148048093"/>
      <w:r w:rsidRPr="002F1266">
        <w:t>DIMENSIÓN TALENTO HUMANO</w:t>
      </w:r>
      <w:bookmarkEnd w:id="39"/>
    </w:p>
    <w:p w14:paraId="4C435A3E" w14:textId="77777777" w:rsidR="003F1599" w:rsidRPr="003F1599" w:rsidRDefault="003F1599" w:rsidP="003F1599">
      <w:pPr>
        <w:pStyle w:val="Ttulodendice"/>
      </w:pPr>
    </w:p>
    <w:p w14:paraId="0EEE38D1" w14:textId="0762E262" w:rsidR="003711E8" w:rsidRPr="00253805" w:rsidRDefault="00253805" w:rsidP="004C04D2">
      <w:pPr>
        <w:pStyle w:val="Ttulo3"/>
      </w:pPr>
      <w:bookmarkStart w:id="40" w:name="_Toc139832395"/>
      <w:bookmarkStart w:id="41" w:name="_Toc148048094"/>
      <w:r w:rsidRPr="00253805">
        <w:t xml:space="preserve">2.1.1 </w:t>
      </w:r>
      <w:r w:rsidR="002621D1" w:rsidRPr="00253805">
        <w:t>GESTIÓN ESTRATÉGICA DEL TALENTO HUMANO</w:t>
      </w:r>
      <w:bookmarkEnd w:id="40"/>
      <w:bookmarkEnd w:id="41"/>
    </w:p>
    <w:p w14:paraId="1CB84256" w14:textId="485F6CCF" w:rsidR="00F138E5" w:rsidRPr="002F1266" w:rsidRDefault="00F138E5" w:rsidP="001327D3">
      <w:pPr>
        <w:spacing w:after="0" w:line="240" w:lineRule="auto"/>
        <w:contextualSpacing/>
        <w:rPr>
          <w:rFonts w:cstheme="minorHAnsi"/>
          <w:lang w:val="es-ES"/>
        </w:rPr>
      </w:pPr>
    </w:p>
    <w:p w14:paraId="51BCA643" w14:textId="77777777" w:rsidR="008D2522" w:rsidRPr="002F1266" w:rsidRDefault="008D2522" w:rsidP="000A74C3">
      <w:pPr>
        <w:pStyle w:val="Prrafodelista"/>
        <w:numPr>
          <w:ilvl w:val="0"/>
          <w:numId w:val="1"/>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Gestión Realizada</w:t>
      </w:r>
    </w:p>
    <w:p w14:paraId="072A9AFC" w14:textId="4D3DDD19" w:rsidR="00B83749" w:rsidRPr="002F1266" w:rsidRDefault="00B83749" w:rsidP="00B83749">
      <w:pPr>
        <w:spacing w:after="0" w:line="240" w:lineRule="auto"/>
        <w:contextualSpacing/>
        <w:jc w:val="both"/>
        <w:rPr>
          <w:rFonts w:cstheme="minorHAnsi"/>
          <w:color w:val="2F5496" w:themeColor="accent1" w:themeShade="BF"/>
        </w:rPr>
      </w:pPr>
      <w:r w:rsidRPr="002F1266">
        <w:rPr>
          <w:rFonts w:cstheme="minorHAnsi"/>
          <w:color w:val="2F5496" w:themeColor="accent1" w:themeShade="BF"/>
        </w:rPr>
        <w:t xml:space="preserve"> </w:t>
      </w:r>
    </w:p>
    <w:p w14:paraId="438CC027" w14:textId="5DB3052B" w:rsidR="00AA6E8A" w:rsidRPr="002F1266" w:rsidRDefault="00D52E87" w:rsidP="00073D5A">
      <w:pPr>
        <w:spacing w:after="0" w:line="240" w:lineRule="auto"/>
        <w:contextualSpacing/>
        <w:jc w:val="both"/>
        <w:rPr>
          <w:rFonts w:cstheme="minorHAnsi"/>
        </w:rPr>
      </w:pPr>
      <w:r w:rsidRPr="002770C3">
        <w:rPr>
          <w:rFonts w:cstheme="minorHAnsi"/>
        </w:rPr>
        <w:t>El recurso humano se constituye en un factor fundamental para la gestión del IDRD, por lo cual hemos dado cumplimiento al 100% de los lineamientos definidos en el MIPG, en sus fases planeación, ingreso y retiro. En la fase de desarrollo hemos alcanzado el 97.7%</w:t>
      </w:r>
      <w:r w:rsidR="0077511F" w:rsidRPr="002770C3">
        <w:rPr>
          <w:rFonts w:cstheme="minorHAnsi"/>
        </w:rPr>
        <w:t xml:space="preserve"> sin lograr llegar al 100% en razón </w:t>
      </w:r>
      <w:r w:rsidRPr="002770C3">
        <w:rPr>
          <w:rFonts w:cstheme="minorHAnsi"/>
        </w:rPr>
        <w:t xml:space="preserve">a que </w:t>
      </w:r>
      <w:r w:rsidR="0077511F" w:rsidRPr="002770C3">
        <w:rPr>
          <w:rFonts w:cstheme="minorHAnsi"/>
        </w:rPr>
        <w:t xml:space="preserve">el desarrollo de la misionalidad de la </w:t>
      </w:r>
      <w:r w:rsidRPr="002770C3">
        <w:rPr>
          <w:rFonts w:cstheme="minorHAnsi"/>
        </w:rPr>
        <w:t xml:space="preserve">entidad </w:t>
      </w:r>
      <w:r w:rsidR="0077511F" w:rsidRPr="002770C3">
        <w:rPr>
          <w:rFonts w:cstheme="minorHAnsi"/>
        </w:rPr>
        <w:t xml:space="preserve">requiere de un gran número de contratistas el cual supera el número de personas de la </w:t>
      </w:r>
      <w:r w:rsidRPr="002770C3">
        <w:rPr>
          <w:rFonts w:cstheme="minorHAnsi"/>
        </w:rPr>
        <w:t xml:space="preserve">planta de personal </w:t>
      </w:r>
      <w:r w:rsidR="0077511F" w:rsidRPr="002770C3">
        <w:rPr>
          <w:rFonts w:cstheme="minorHAnsi"/>
        </w:rPr>
        <w:t>y con los recursos disponibles para funcionamiento n</w:t>
      </w:r>
      <w:r w:rsidR="00D243BE" w:rsidRPr="002770C3">
        <w:rPr>
          <w:rFonts w:cstheme="minorHAnsi"/>
        </w:rPr>
        <w:t>o</w:t>
      </w:r>
      <w:r w:rsidR="0077511F" w:rsidRPr="002770C3">
        <w:rPr>
          <w:rFonts w:cstheme="minorHAnsi"/>
        </w:rPr>
        <w:t xml:space="preserve"> podría</w:t>
      </w:r>
      <w:r w:rsidR="00D243BE" w:rsidRPr="002770C3">
        <w:rPr>
          <w:rFonts w:cstheme="minorHAnsi"/>
        </w:rPr>
        <w:t>n</w:t>
      </w:r>
      <w:r w:rsidR="0077511F" w:rsidRPr="002770C3">
        <w:rPr>
          <w:rFonts w:cstheme="minorHAnsi"/>
        </w:rPr>
        <w:t xml:space="preserve"> realizarse las contrataciones necesarias</w:t>
      </w:r>
      <w:r w:rsidR="00D243BE" w:rsidRPr="002770C3">
        <w:rPr>
          <w:rFonts w:cstheme="minorHAnsi"/>
        </w:rPr>
        <w:t xml:space="preserve"> para adelantar las actividades recreativas y deportivas que requiere la ciudad.</w:t>
      </w:r>
    </w:p>
    <w:p w14:paraId="1DB8E9A6" w14:textId="77777777" w:rsidR="00741FC9" w:rsidRDefault="00073D5A" w:rsidP="00B9243E">
      <w:pPr>
        <w:pStyle w:val="Descripcin"/>
        <w:keepNext/>
        <w:spacing w:after="0"/>
        <w:contextualSpacing/>
        <w:jc w:val="center"/>
        <w:rPr>
          <w:rFonts w:asciiTheme="minorHAnsi" w:hAnsiTheme="minorHAnsi" w:cstheme="minorHAnsi"/>
          <w:iCs w:val="0"/>
          <w:color w:val="auto"/>
          <w:sz w:val="22"/>
          <w:szCs w:val="22"/>
        </w:rPr>
      </w:pPr>
      <w:r w:rsidRPr="002F1266">
        <w:rPr>
          <w:rFonts w:asciiTheme="minorHAnsi" w:hAnsiTheme="minorHAnsi" w:cstheme="minorHAnsi"/>
          <w:iCs w:val="0"/>
          <w:color w:val="auto"/>
          <w:sz w:val="22"/>
          <w:szCs w:val="22"/>
        </w:rPr>
        <w:lastRenderedPageBreak/>
        <w:t xml:space="preserve">Tabla </w:t>
      </w:r>
      <w:r w:rsidR="007A4654" w:rsidRPr="002F1266">
        <w:rPr>
          <w:rFonts w:asciiTheme="minorHAnsi" w:hAnsiTheme="minorHAnsi" w:cstheme="minorHAnsi"/>
          <w:iCs w:val="0"/>
          <w:color w:val="auto"/>
          <w:sz w:val="22"/>
          <w:szCs w:val="22"/>
        </w:rPr>
        <w:t>5</w:t>
      </w:r>
      <w:r w:rsidRPr="002F1266">
        <w:rPr>
          <w:rFonts w:asciiTheme="minorHAnsi" w:hAnsiTheme="minorHAnsi" w:cstheme="minorHAnsi"/>
          <w:iCs w:val="0"/>
          <w:color w:val="auto"/>
          <w:sz w:val="22"/>
          <w:szCs w:val="22"/>
        </w:rPr>
        <w:t>. Resultados del autodiagnóstico de la política de talento humano</w:t>
      </w:r>
    </w:p>
    <w:p w14:paraId="6104EF86" w14:textId="41C0D505" w:rsidR="00073D5A" w:rsidRPr="002F1266" w:rsidRDefault="00073D5A" w:rsidP="00B9243E">
      <w:pPr>
        <w:pStyle w:val="Descripcin"/>
        <w:keepNext/>
        <w:spacing w:after="0"/>
        <w:contextualSpacing/>
        <w:jc w:val="center"/>
        <w:rPr>
          <w:rFonts w:asciiTheme="minorHAnsi" w:hAnsiTheme="minorHAnsi" w:cstheme="minorHAnsi"/>
          <w:sz w:val="22"/>
          <w:szCs w:val="22"/>
        </w:rPr>
      </w:pPr>
      <w:r w:rsidRPr="002F1266">
        <w:rPr>
          <w:rFonts w:asciiTheme="minorHAnsi" w:hAnsiTheme="minorHAnsi" w:cstheme="minorHAnsi"/>
          <w:iCs w:val="0"/>
          <w:color w:val="auto"/>
          <w:sz w:val="22"/>
          <w:szCs w:val="22"/>
        </w:rPr>
        <w:t xml:space="preserve"> por componente</w:t>
      </w:r>
    </w:p>
    <w:tbl>
      <w:tblPr>
        <w:tblStyle w:val="Listaclara-nfasis6"/>
        <w:tblW w:w="3337" w:type="pct"/>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1609"/>
        <w:gridCol w:w="2039"/>
      </w:tblGrid>
      <w:tr w:rsidR="00073D5A" w:rsidRPr="002770C3" w14:paraId="7AC1D225" w14:textId="77777777" w:rsidTr="009D4922">
        <w:trPr>
          <w:cnfStyle w:val="100000000000" w:firstRow="1" w:lastRow="0" w:firstColumn="0" w:lastColumn="0" w:oddVBand="0" w:evenVBand="0" w:oddHBand="0" w:evenHBand="0" w:firstRowFirstColumn="0" w:firstRowLastColumn="0" w:lastRowFirstColumn="0" w:lastRowLastColumn="0"/>
          <w:trHeight w:val="258"/>
          <w:tblHeader/>
        </w:trPr>
        <w:tc>
          <w:tcPr>
            <w:cnfStyle w:val="001000000000" w:firstRow="0" w:lastRow="0" w:firstColumn="1" w:lastColumn="0" w:oddVBand="0" w:evenVBand="0" w:oddHBand="0" w:evenHBand="0" w:firstRowFirstColumn="0" w:firstRowLastColumn="0" w:lastRowFirstColumn="0" w:lastRowLastColumn="0"/>
            <w:tcW w:w="1905" w:type="pct"/>
            <w:shd w:val="clear" w:color="auto" w:fill="D9D9D9" w:themeFill="background1" w:themeFillShade="D9"/>
            <w:noWrap/>
            <w:hideMark/>
          </w:tcPr>
          <w:p w14:paraId="1565D5D4" w14:textId="6316238D" w:rsidR="00073D5A" w:rsidRPr="002770C3" w:rsidRDefault="00BC6404">
            <w:pPr>
              <w:contextualSpacing/>
              <w:jc w:val="center"/>
              <w:rPr>
                <w:rFonts w:eastAsia="Times New Roman" w:cstheme="minorHAnsi"/>
                <w:color w:val="auto"/>
                <w:sz w:val="18"/>
                <w:szCs w:val="18"/>
                <w:lang w:eastAsia="es-CO"/>
              </w:rPr>
            </w:pPr>
            <w:r w:rsidRPr="002770C3">
              <w:rPr>
                <w:rFonts w:eastAsia="Times New Roman" w:cstheme="minorHAnsi"/>
                <w:color w:val="auto"/>
                <w:sz w:val="18"/>
                <w:szCs w:val="18"/>
                <w:lang w:eastAsia="es-CO"/>
              </w:rPr>
              <w:t>Componentes</w:t>
            </w:r>
          </w:p>
        </w:tc>
        <w:tc>
          <w:tcPr>
            <w:tcW w:w="1365" w:type="pct"/>
            <w:shd w:val="clear" w:color="auto" w:fill="D9D9D9" w:themeFill="background1" w:themeFillShade="D9"/>
            <w:noWrap/>
            <w:hideMark/>
          </w:tcPr>
          <w:p w14:paraId="7EC8D9F0" w14:textId="6D56F72E" w:rsidR="00073D5A" w:rsidRPr="002770C3" w:rsidRDefault="00BC6404">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s-CO"/>
              </w:rPr>
            </w:pPr>
            <w:r w:rsidRPr="002770C3">
              <w:rPr>
                <w:rFonts w:eastAsia="Times New Roman" w:cstheme="minorHAnsi"/>
                <w:color w:val="auto"/>
                <w:sz w:val="18"/>
                <w:szCs w:val="18"/>
                <w:lang w:eastAsia="es-CO"/>
              </w:rPr>
              <w:t>% Avance</w:t>
            </w:r>
          </w:p>
        </w:tc>
        <w:tc>
          <w:tcPr>
            <w:tcW w:w="1730" w:type="pct"/>
            <w:shd w:val="clear" w:color="auto" w:fill="D9D9D9" w:themeFill="background1" w:themeFillShade="D9"/>
            <w:hideMark/>
          </w:tcPr>
          <w:p w14:paraId="7A5DC7AB" w14:textId="0CF89156" w:rsidR="00073D5A" w:rsidRPr="002770C3" w:rsidRDefault="00BC6404">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s-CO"/>
              </w:rPr>
            </w:pPr>
            <w:r w:rsidRPr="002770C3">
              <w:rPr>
                <w:rFonts w:eastAsia="Times New Roman" w:cstheme="minorHAnsi"/>
                <w:color w:val="auto"/>
                <w:sz w:val="18"/>
                <w:szCs w:val="18"/>
                <w:lang w:eastAsia="es-CO"/>
              </w:rPr>
              <w:t xml:space="preserve">Nivel de  </w:t>
            </w:r>
            <w:r w:rsidR="002F2279" w:rsidRPr="002770C3">
              <w:rPr>
                <w:rFonts w:eastAsia="Times New Roman" w:cstheme="minorHAnsi"/>
                <w:color w:val="auto"/>
                <w:sz w:val="18"/>
                <w:szCs w:val="18"/>
                <w:lang w:eastAsia="es-CO"/>
              </w:rPr>
              <w:t xml:space="preserve"> </w:t>
            </w:r>
            <w:r w:rsidRPr="002770C3">
              <w:rPr>
                <w:rFonts w:eastAsia="Times New Roman" w:cstheme="minorHAnsi"/>
                <w:color w:val="auto"/>
                <w:sz w:val="18"/>
                <w:szCs w:val="18"/>
                <w:lang w:eastAsia="es-CO"/>
              </w:rPr>
              <w:t>cumplimiento</w:t>
            </w:r>
          </w:p>
        </w:tc>
      </w:tr>
      <w:tr w:rsidR="00450627" w:rsidRPr="002770C3" w14:paraId="78AEC070" w14:textId="77777777" w:rsidTr="009D49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5" w:type="pct"/>
            <w:tcBorders>
              <w:top w:val="none" w:sz="0" w:space="0" w:color="auto"/>
              <w:left w:val="none" w:sz="0" w:space="0" w:color="auto"/>
              <w:bottom w:val="none" w:sz="0" w:space="0" w:color="auto"/>
            </w:tcBorders>
            <w:shd w:val="clear" w:color="auto" w:fill="D9D9D9" w:themeFill="background1" w:themeFillShade="D9"/>
            <w:noWrap/>
            <w:hideMark/>
          </w:tcPr>
          <w:p w14:paraId="78A7CC59" w14:textId="43F5D512" w:rsidR="00450627" w:rsidRPr="002770C3" w:rsidRDefault="00450627" w:rsidP="00450627">
            <w:pPr>
              <w:contextualSpacing/>
              <w:rPr>
                <w:rFonts w:eastAsia="Times New Roman" w:cstheme="minorHAnsi"/>
                <w:color w:val="000000"/>
                <w:sz w:val="18"/>
                <w:szCs w:val="18"/>
                <w:lang w:eastAsia="es-CO"/>
              </w:rPr>
            </w:pPr>
            <w:r w:rsidRPr="002770C3">
              <w:rPr>
                <w:rFonts w:eastAsia="Times New Roman" w:cstheme="minorHAnsi"/>
                <w:b w:val="0"/>
                <w:bCs w:val="0"/>
                <w:color w:val="000000"/>
                <w:sz w:val="18"/>
                <w:szCs w:val="18"/>
                <w:lang w:eastAsia="es-CO"/>
              </w:rPr>
              <w:t xml:space="preserve"> </w:t>
            </w:r>
            <w:r w:rsidRPr="002770C3">
              <w:rPr>
                <w:rFonts w:eastAsia="Times New Roman" w:cstheme="minorHAnsi"/>
                <w:color w:val="000000"/>
                <w:sz w:val="18"/>
                <w:szCs w:val="18"/>
                <w:lang w:eastAsia="es-CO"/>
              </w:rPr>
              <w:t>Planeación</w:t>
            </w:r>
          </w:p>
        </w:tc>
        <w:tc>
          <w:tcPr>
            <w:tcW w:w="1365" w:type="pct"/>
            <w:tcBorders>
              <w:top w:val="none" w:sz="0" w:space="0" w:color="auto"/>
              <w:bottom w:val="none" w:sz="0" w:space="0" w:color="auto"/>
            </w:tcBorders>
            <w:noWrap/>
            <w:hideMark/>
          </w:tcPr>
          <w:p w14:paraId="58577CB9" w14:textId="22B4E97E" w:rsidR="00450627" w:rsidRPr="002770C3" w:rsidRDefault="00450627" w:rsidP="00450627">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2770C3">
              <w:rPr>
                <w:rFonts w:eastAsia="Times New Roman" w:cstheme="minorHAnsi"/>
                <w:color w:val="000000"/>
                <w:sz w:val="18"/>
                <w:szCs w:val="18"/>
                <w:lang w:eastAsia="es-CO"/>
              </w:rPr>
              <w:t>100</w:t>
            </w:r>
          </w:p>
        </w:tc>
        <w:tc>
          <w:tcPr>
            <w:tcW w:w="1730" w:type="pct"/>
            <w:tcBorders>
              <w:top w:val="none" w:sz="0" w:space="0" w:color="auto"/>
              <w:bottom w:val="none" w:sz="0" w:space="0" w:color="auto"/>
              <w:right w:val="none" w:sz="0" w:space="0" w:color="auto"/>
            </w:tcBorders>
            <w:noWrap/>
            <w:hideMark/>
          </w:tcPr>
          <w:p w14:paraId="2F58B1EE" w14:textId="37355D6B" w:rsidR="00450627" w:rsidRPr="002770C3" w:rsidRDefault="00450627" w:rsidP="00450627">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2770C3">
              <w:rPr>
                <w:rFonts w:eastAsia="Times New Roman" w:cstheme="minorHAnsi"/>
                <w:color w:val="000000"/>
                <w:sz w:val="18"/>
                <w:szCs w:val="18"/>
                <w:lang w:eastAsia="es-CO"/>
              </w:rPr>
              <w:t>Alto</w:t>
            </w:r>
          </w:p>
        </w:tc>
      </w:tr>
      <w:tr w:rsidR="00450627" w:rsidRPr="002770C3" w14:paraId="204C496E" w14:textId="77777777" w:rsidTr="009D4922">
        <w:trPr>
          <w:trHeight w:val="300"/>
        </w:trPr>
        <w:tc>
          <w:tcPr>
            <w:cnfStyle w:val="001000000000" w:firstRow="0" w:lastRow="0" w:firstColumn="1" w:lastColumn="0" w:oddVBand="0" w:evenVBand="0" w:oddHBand="0" w:evenHBand="0" w:firstRowFirstColumn="0" w:firstRowLastColumn="0" w:lastRowFirstColumn="0" w:lastRowLastColumn="0"/>
            <w:tcW w:w="1905" w:type="pct"/>
            <w:shd w:val="clear" w:color="auto" w:fill="D9D9D9" w:themeFill="background1" w:themeFillShade="D9"/>
            <w:noWrap/>
            <w:hideMark/>
          </w:tcPr>
          <w:p w14:paraId="631985BE" w14:textId="01F14962" w:rsidR="00450627" w:rsidRPr="002770C3" w:rsidRDefault="00450627" w:rsidP="00450627">
            <w:pPr>
              <w:contextualSpacing/>
              <w:rPr>
                <w:rFonts w:eastAsia="Times New Roman" w:cstheme="minorHAnsi"/>
                <w:color w:val="000000"/>
                <w:sz w:val="18"/>
                <w:szCs w:val="18"/>
                <w:lang w:eastAsia="es-CO"/>
              </w:rPr>
            </w:pPr>
            <w:r w:rsidRPr="002770C3">
              <w:rPr>
                <w:rFonts w:eastAsia="Times New Roman" w:cstheme="minorHAnsi"/>
                <w:color w:val="000000"/>
                <w:sz w:val="18"/>
                <w:szCs w:val="18"/>
                <w:lang w:eastAsia="es-CO"/>
              </w:rPr>
              <w:t>Ingreso</w:t>
            </w:r>
          </w:p>
        </w:tc>
        <w:tc>
          <w:tcPr>
            <w:tcW w:w="1365" w:type="pct"/>
            <w:noWrap/>
            <w:hideMark/>
          </w:tcPr>
          <w:p w14:paraId="652CAA01" w14:textId="116E529B" w:rsidR="00450627" w:rsidRPr="002770C3" w:rsidRDefault="00450627" w:rsidP="00450627">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O"/>
              </w:rPr>
            </w:pPr>
            <w:r w:rsidRPr="002770C3">
              <w:rPr>
                <w:rFonts w:eastAsia="Times New Roman" w:cstheme="minorHAnsi"/>
                <w:color w:val="000000"/>
                <w:sz w:val="18"/>
                <w:szCs w:val="18"/>
                <w:lang w:eastAsia="es-CO"/>
              </w:rPr>
              <w:t>100</w:t>
            </w:r>
          </w:p>
        </w:tc>
        <w:tc>
          <w:tcPr>
            <w:tcW w:w="1730" w:type="pct"/>
            <w:noWrap/>
            <w:hideMark/>
          </w:tcPr>
          <w:p w14:paraId="7D82DC59" w14:textId="5C29602C" w:rsidR="00450627" w:rsidRPr="002770C3" w:rsidRDefault="00450627" w:rsidP="00450627">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O"/>
              </w:rPr>
            </w:pPr>
            <w:r w:rsidRPr="002770C3">
              <w:rPr>
                <w:rFonts w:cstheme="minorHAnsi"/>
                <w:sz w:val="18"/>
                <w:szCs w:val="18"/>
              </w:rPr>
              <w:t>Alto</w:t>
            </w:r>
          </w:p>
        </w:tc>
      </w:tr>
      <w:tr w:rsidR="00450627" w:rsidRPr="002770C3" w14:paraId="001575C6" w14:textId="77777777" w:rsidTr="009D492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05" w:type="pct"/>
            <w:tcBorders>
              <w:top w:val="none" w:sz="0" w:space="0" w:color="auto"/>
              <w:left w:val="none" w:sz="0" w:space="0" w:color="auto"/>
              <w:bottom w:val="none" w:sz="0" w:space="0" w:color="auto"/>
            </w:tcBorders>
            <w:shd w:val="clear" w:color="auto" w:fill="D9D9D9" w:themeFill="background1" w:themeFillShade="D9"/>
            <w:noWrap/>
            <w:hideMark/>
          </w:tcPr>
          <w:p w14:paraId="29A9C79F" w14:textId="2403A4D7" w:rsidR="00450627" w:rsidRPr="002770C3" w:rsidRDefault="00450627" w:rsidP="00450627">
            <w:pPr>
              <w:contextualSpacing/>
              <w:rPr>
                <w:rFonts w:eastAsia="Times New Roman" w:cstheme="minorHAnsi"/>
                <w:color w:val="000000"/>
                <w:sz w:val="18"/>
                <w:szCs w:val="18"/>
                <w:lang w:eastAsia="es-CO"/>
              </w:rPr>
            </w:pPr>
            <w:r w:rsidRPr="002770C3">
              <w:rPr>
                <w:rFonts w:eastAsia="Times New Roman" w:cstheme="minorHAnsi"/>
                <w:color w:val="000000"/>
                <w:sz w:val="18"/>
                <w:szCs w:val="18"/>
                <w:lang w:eastAsia="es-CO"/>
              </w:rPr>
              <w:t>Desarrollo</w:t>
            </w:r>
          </w:p>
        </w:tc>
        <w:tc>
          <w:tcPr>
            <w:tcW w:w="1365" w:type="pct"/>
            <w:tcBorders>
              <w:top w:val="none" w:sz="0" w:space="0" w:color="auto"/>
              <w:bottom w:val="none" w:sz="0" w:space="0" w:color="auto"/>
            </w:tcBorders>
            <w:noWrap/>
            <w:hideMark/>
          </w:tcPr>
          <w:p w14:paraId="715BDD40" w14:textId="5063B0E4" w:rsidR="00450627" w:rsidRPr="002770C3" w:rsidRDefault="00450627" w:rsidP="00450627">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2770C3">
              <w:rPr>
                <w:rFonts w:eastAsia="Times New Roman" w:cstheme="minorHAnsi"/>
                <w:color w:val="000000"/>
                <w:sz w:val="18"/>
                <w:szCs w:val="18"/>
                <w:lang w:eastAsia="es-CO"/>
              </w:rPr>
              <w:t>97.7</w:t>
            </w:r>
          </w:p>
        </w:tc>
        <w:tc>
          <w:tcPr>
            <w:tcW w:w="1730" w:type="pct"/>
            <w:tcBorders>
              <w:top w:val="none" w:sz="0" w:space="0" w:color="auto"/>
              <w:bottom w:val="none" w:sz="0" w:space="0" w:color="auto"/>
              <w:right w:val="none" w:sz="0" w:space="0" w:color="auto"/>
            </w:tcBorders>
            <w:noWrap/>
            <w:hideMark/>
          </w:tcPr>
          <w:p w14:paraId="6C43CCD2" w14:textId="5E758545" w:rsidR="00450627" w:rsidRPr="002770C3" w:rsidRDefault="00450627" w:rsidP="00450627">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2770C3">
              <w:rPr>
                <w:rFonts w:cstheme="minorHAnsi"/>
                <w:sz w:val="18"/>
                <w:szCs w:val="18"/>
              </w:rPr>
              <w:t>Alto</w:t>
            </w:r>
          </w:p>
        </w:tc>
      </w:tr>
      <w:tr w:rsidR="00450627" w:rsidRPr="002770C3" w14:paraId="672FC704" w14:textId="77777777" w:rsidTr="009D4922">
        <w:trPr>
          <w:trHeight w:val="315"/>
        </w:trPr>
        <w:tc>
          <w:tcPr>
            <w:cnfStyle w:val="001000000000" w:firstRow="0" w:lastRow="0" w:firstColumn="1" w:lastColumn="0" w:oddVBand="0" w:evenVBand="0" w:oddHBand="0" w:evenHBand="0" w:firstRowFirstColumn="0" w:firstRowLastColumn="0" w:lastRowFirstColumn="0" w:lastRowLastColumn="0"/>
            <w:tcW w:w="1905" w:type="pct"/>
            <w:shd w:val="clear" w:color="auto" w:fill="D9D9D9" w:themeFill="background1" w:themeFillShade="D9"/>
            <w:noWrap/>
            <w:hideMark/>
          </w:tcPr>
          <w:p w14:paraId="5253EC8B" w14:textId="7AFB09A1" w:rsidR="00450627" w:rsidRPr="002770C3" w:rsidRDefault="00450627" w:rsidP="00450627">
            <w:pPr>
              <w:contextualSpacing/>
              <w:rPr>
                <w:rFonts w:eastAsia="Times New Roman" w:cstheme="minorHAnsi"/>
                <w:color w:val="000000"/>
                <w:sz w:val="18"/>
                <w:szCs w:val="18"/>
                <w:lang w:eastAsia="es-CO"/>
              </w:rPr>
            </w:pPr>
            <w:r w:rsidRPr="002770C3">
              <w:rPr>
                <w:rFonts w:eastAsia="Times New Roman" w:cstheme="minorHAnsi"/>
                <w:color w:val="000000"/>
                <w:sz w:val="18"/>
                <w:szCs w:val="18"/>
                <w:lang w:eastAsia="es-CO"/>
              </w:rPr>
              <w:t>Retiro</w:t>
            </w:r>
          </w:p>
        </w:tc>
        <w:tc>
          <w:tcPr>
            <w:tcW w:w="1365" w:type="pct"/>
            <w:noWrap/>
            <w:hideMark/>
          </w:tcPr>
          <w:p w14:paraId="78A67280" w14:textId="1B85F798" w:rsidR="00450627" w:rsidRPr="002770C3" w:rsidRDefault="00450627" w:rsidP="00450627">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O"/>
              </w:rPr>
            </w:pPr>
            <w:r w:rsidRPr="002770C3">
              <w:rPr>
                <w:rFonts w:eastAsia="Times New Roman" w:cstheme="minorHAnsi"/>
                <w:color w:val="000000"/>
                <w:sz w:val="18"/>
                <w:szCs w:val="18"/>
                <w:lang w:eastAsia="es-CO"/>
              </w:rPr>
              <w:t>100</w:t>
            </w:r>
          </w:p>
        </w:tc>
        <w:tc>
          <w:tcPr>
            <w:tcW w:w="1730" w:type="pct"/>
            <w:noWrap/>
            <w:hideMark/>
          </w:tcPr>
          <w:p w14:paraId="24839675" w14:textId="0C3DF270" w:rsidR="00450627" w:rsidRPr="002770C3" w:rsidRDefault="00450627" w:rsidP="00450627">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O"/>
              </w:rPr>
            </w:pPr>
            <w:r w:rsidRPr="002770C3">
              <w:rPr>
                <w:rFonts w:cstheme="minorHAnsi"/>
                <w:sz w:val="18"/>
                <w:szCs w:val="18"/>
              </w:rPr>
              <w:t>Alto</w:t>
            </w:r>
          </w:p>
        </w:tc>
      </w:tr>
    </w:tbl>
    <w:p w14:paraId="2EF2CD5B" w14:textId="4927FD8F" w:rsidR="00073D5A" w:rsidRPr="002770C3" w:rsidRDefault="001557AA" w:rsidP="00211460">
      <w:pPr>
        <w:spacing w:after="0" w:line="240" w:lineRule="auto"/>
        <w:contextualSpacing/>
        <w:jc w:val="center"/>
        <w:rPr>
          <w:rFonts w:cstheme="minorHAnsi"/>
          <w:sz w:val="18"/>
          <w:szCs w:val="18"/>
        </w:rPr>
      </w:pPr>
      <w:r w:rsidRPr="002770C3">
        <w:rPr>
          <w:rFonts w:eastAsia="Calibri" w:cstheme="minorHAnsi"/>
          <w:iCs/>
          <w:kern w:val="0"/>
          <w:sz w:val="18"/>
          <w:szCs w:val="18"/>
          <w14:ligatures w14:val="none"/>
        </w:rPr>
        <w:t>Fuente:  IDRD autodiagnóstico de la política de talento humano</w:t>
      </w:r>
      <w:r w:rsidR="007A4654" w:rsidRPr="002770C3">
        <w:rPr>
          <w:rFonts w:eastAsia="Calibri" w:cstheme="minorHAnsi"/>
          <w:iCs/>
          <w:kern w:val="0"/>
          <w:sz w:val="18"/>
          <w:szCs w:val="18"/>
          <w14:ligatures w14:val="none"/>
        </w:rPr>
        <w:t xml:space="preserve"> </w:t>
      </w:r>
      <w:r w:rsidR="002770C3">
        <w:rPr>
          <w:rFonts w:eastAsia="Calibri" w:cstheme="minorHAnsi"/>
          <w:iCs/>
          <w:kern w:val="0"/>
          <w:sz w:val="18"/>
          <w:szCs w:val="18"/>
          <w14:ligatures w14:val="none"/>
        </w:rPr>
        <w:t>31/01/</w:t>
      </w:r>
      <w:r w:rsidR="007A4654" w:rsidRPr="002770C3">
        <w:rPr>
          <w:rFonts w:eastAsia="Calibri" w:cstheme="minorHAnsi"/>
          <w:iCs/>
          <w:kern w:val="0"/>
          <w:sz w:val="18"/>
          <w:szCs w:val="18"/>
          <w14:ligatures w14:val="none"/>
        </w:rPr>
        <w:t>202</w:t>
      </w:r>
      <w:r w:rsidR="009D4922" w:rsidRPr="002770C3">
        <w:rPr>
          <w:rFonts w:eastAsia="Calibri" w:cstheme="minorHAnsi"/>
          <w:iCs/>
          <w:kern w:val="0"/>
          <w:sz w:val="18"/>
          <w:szCs w:val="18"/>
          <w14:ligatures w14:val="none"/>
        </w:rPr>
        <w:t>3</w:t>
      </w:r>
    </w:p>
    <w:p w14:paraId="65E7170A" w14:textId="77777777" w:rsidR="003F1599" w:rsidRDefault="003F1599" w:rsidP="002770C3">
      <w:pPr>
        <w:pStyle w:val="Descripcin"/>
        <w:keepNext/>
        <w:spacing w:after="0"/>
        <w:contextualSpacing/>
        <w:jc w:val="center"/>
        <w:rPr>
          <w:rFonts w:asciiTheme="minorHAnsi" w:hAnsiTheme="minorHAnsi" w:cstheme="minorHAnsi"/>
          <w:iCs w:val="0"/>
          <w:color w:val="auto"/>
          <w:sz w:val="22"/>
          <w:szCs w:val="22"/>
        </w:rPr>
      </w:pPr>
    </w:p>
    <w:p w14:paraId="5BAECCD2" w14:textId="77777777" w:rsidR="003F1599" w:rsidRDefault="003F1599" w:rsidP="002770C3">
      <w:pPr>
        <w:pStyle w:val="Descripcin"/>
        <w:keepNext/>
        <w:spacing w:after="0"/>
        <w:contextualSpacing/>
        <w:jc w:val="center"/>
        <w:rPr>
          <w:rFonts w:asciiTheme="minorHAnsi" w:hAnsiTheme="minorHAnsi" w:cstheme="minorHAnsi"/>
          <w:iCs w:val="0"/>
          <w:color w:val="auto"/>
          <w:sz w:val="22"/>
          <w:szCs w:val="22"/>
        </w:rPr>
      </w:pPr>
    </w:p>
    <w:p w14:paraId="5DFDB336" w14:textId="6D6BCD45" w:rsidR="009D4922" w:rsidRPr="002F1266" w:rsidRDefault="00073D5A" w:rsidP="002770C3">
      <w:pPr>
        <w:pStyle w:val="Descripcin"/>
        <w:keepNext/>
        <w:spacing w:after="0"/>
        <w:contextualSpacing/>
        <w:jc w:val="center"/>
        <w:rPr>
          <w:rFonts w:asciiTheme="minorHAnsi" w:hAnsiTheme="minorHAnsi" w:cstheme="minorHAnsi"/>
          <w:iCs w:val="0"/>
          <w:color w:val="auto"/>
          <w:sz w:val="22"/>
          <w:szCs w:val="22"/>
        </w:rPr>
      </w:pPr>
      <w:r w:rsidRPr="002F1266">
        <w:rPr>
          <w:rFonts w:asciiTheme="minorHAnsi" w:hAnsiTheme="minorHAnsi" w:cstheme="minorHAnsi"/>
          <w:iCs w:val="0"/>
          <w:color w:val="auto"/>
          <w:sz w:val="22"/>
          <w:szCs w:val="22"/>
        </w:rPr>
        <w:t xml:space="preserve">Tabla </w:t>
      </w:r>
      <w:r w:rsidR="00550DE6">
        <w:rPr>
          <w:rFonts w:asciiTheme="minorHAnsi" w:hAnsiTheme="minorHAnsi" w:cstheme="minorHAnsi"/>
          <w:iCs w:val="0"/>
          <w:color w:val="auto"/>
          <w:sz w:val="22"/>
          <w:szCs w:val="22"/>
        </w:rPr>
        <w:t>6</w:t>
      </w:r>
      <w:r w:rsidRPr="002F1266">
        <w:rPr>
          <w:rFonts w:asciiTheme="minorHAnsi" w:hAnsiTheme="minorHAnsi" w:cstheme="minorHAnsi"/>
          <w:iCs w:val="0"/>
          <w:color w:val="auto"/>
          <w:sz w:val="22"/>
          <w:szCs w:val="22"/>
        </w:rPr>
        <w:t xml:space="preserve">. Resultados del </w:t>
      </w:r>
      <w:bookmarkStart w:id="42" w:name="_Hlk143430507"/>
      <w:r w:rsidRPr="002F1266">
        <w:rPr>
          <w:rFonts w:asciiTheme="minorHAnsi" w:hAnsiTheme="minorHAnsi" w:cstheme="minorHAnsi"/>
          <w:iCs w:val="0"/>
          <w:color w:val="auto"/>
          <w:sz w:val="22"/>
          <w:szCs w:val="22"/>
        </w:rPr>
        <w:t xml:space="preserve">autodiagnóstico de la política de talento humano </w:t>
      </w:r>
      <w:bookmarkEnd w:id="42"/>
    </w:p>
    <w:p w14:paraId="33BCDAED" w14:textId="4BB44667" w:rsidR="00073D5A" w:rsidRPr="002F1266" w:rsidRDefault="00073D5A" w:rsidP="002770C3">
      <w:pPr>
        <w:pStyle w:val="Descripcin"/>
        <w:keepNext/>
        <w:spacing w:after="0"/>
        <w:contextualSpacing/>
        <w:jc w:val="center"/>
        <w:rPr>
          <w:rFonts w:asciiTheme="minorHAnsi" w:hAnsiTheme="minorHAnsi" w:cstheme="minorHAnsi"/>
          <w:iCs w:val="0"/>
          <w:color w:val="auto"/>
          <w:sz w:val="22"/>
          <w:szCs w:val="22"/>
        </w:rPr>
      </w:pPr>
      <w:r w:rsidRPr="002F1266">
        <w:rPr>
          <w:rFonts w:asciiTheme="minorHAnsi" w:hAnsiTheme="minorHAnsi" w:cstheme="minorHAnsi"/>
          <w:iCs w:val="0"/>
          <w:color w:val="auto"/>
          <w:sz w:val="22"/>
          <w:szCs w:val="22"/>
        </w:rPr>
        <w:t>por ruta de creación de valor</w:t>
      </w:r>
    </w:p>
    <w:tbl>
      <w:tblPr>
        <w:tblStyle w:val="Listaclara-nfasis6"/>
        <w:tblW w:w="3338" w:type="pct"/>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1682"/>
        <w:gridCol w:w="1965"/>
      </w:tblGrid>
      <w:tr w:rsidR="00073D5A" w:rsidRPr="002770C3" w14:paraId="2EACD682" w14:textId="77777777" w:rsidTr="009D4922">
        <w:trPr>
          <w:cnfStyle w:val="100000000000" w:firstRow="1" w:lastRow="0" w:firstColumn="0" w:lastColumn="0" w:oddVBand="0" w:evenVBand="0" w:oddHBand="0" w:evenHBand="0" w:firstRowFirstColumn="0" w:firstRowLastColumn="0" w:lastRowFirstColumn="0" w:lastRowLastColumn="0"/>
          <w:trHeight w:val="177"/>
          <w:tblHeader/>
        </w:trPr>
        <w:tc>
          <w:tcPr>
            <w:cnfStyle w:val="001000000000" w:firstRow="0" w:lastRow="0" w:firstColumn="1" w:lastColumn="0" w:oddVBand="0" w:evenVBand="0" w:oddHBand="0" w:evenHBand="0" w:firstRowFirstColumn="0" w:firstRowLastColumn="0" w:lastRowFirstColumn="0" w:lastRowLastColumn="0"/>
            <w:tcW w:w="1906" w:type="pct"/>
            <w:shd w:val="clear" w:color="auto" w:fill="D9D9D9" w:themeFill="background1" w:themeFillShade="D9"/>
            <w:hideMark/>
          </w:tcPr>
          <w:p w14:paraId="585183D2" w14:textId="6ACE0ADB" w:rsidR="00073D5A" w:rsidRPr="002770C3" w:rsidRDefault="00BC6404" w:rsidP="007A4654">
            <w:pPr>
              <w:contextualSpacing/>
              <w:rPr>
                <w:rFonts w:eastAsia="Times New Roman" w:cstheme="minorHAnsi"/>
                <w:color w:val="auto"/>
                <w:sz w:val="18"/>
                <w:szCs w:val="18"/>
                <w:lang w:eastAsia="es-CO"/>
              </w:rPr>
            </w:pPr>
            <w:r w:rsidRPr="002770C3">
              <w:rPr>
                <w:rFonts w:eastAsia="Times New Roman" w:cstheme="minorHAnsi"/>
                <w:color w:val="auto"/>
                <w:sz w:val="18"/>
                <w:szCs w:val="18"/>
                <w:lang w:eastAsia="es-CO"/>
              </w:rPr>
              <w:t>Rutas de creación</w:t>
            </w:r>
            <w:r w:rsidR="007A4654" w:rsidRPr="002770C3">
              <w:rPr>
                <w:rFonts w:eastAsia="Times New Roman" w:cstheme="minorHAnsi"/>
                <w:color w:val="auto"/>
                <w:sz w:val="18"/>
                <w:szCs w:val="18"/>
                <w:lang w:eastAsia="es-CO"/>
              </w:rPr>
              <w:t xml:space="preserve"> </w:t>
            </w:r>
            <w:r w:rsidRPr="002770C3">
              <w:rPr>
                <w:rFonts w:eastAsia="Times New Roman" w:cstheme="minorHAnsi"/>
                <w:color w:val="auto"/>
                <w:sz w:val="18"/>
                <w:szCs w:val="18"/>
                <w:lang w:eastAsia="es-CO"/>
              </w:rPr>
              <w:t>de valor</w:t>
            </w:r>
          </w:p>
        </w:tc>
        <w:tc>
          <w:tcPr>
            <w:tcW w:w="1427" w:type="pct"/>
            <w:shd w:val="clear" w:color="auto" w:fill="D9D9D9" w:themeFill="background1" w:themeFillShade="D9"/>
            <w:noWrap/>
            <w:hideMark/>
          </w:tcPr>
          <w:p w14:paraId="4A3AF02C" w14:textId="46552506" w:rsidR="00073D5A" w:rsidRPr="002770C3" w:rsidRDefault="00BC6404">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s-CO"/>
              </w:rPr>
            </w:pPr>
            <w:r w:rsidRPr="002770C3">
              <w:rPr>
                <w:rFonts w:eastAsia="Times New Roman" w:cstheme="minorHAnsi"/>
                <w:color w:val="auto"/>
                <w:sz w:val="18"/>
                <w:szCs w:val="18"/>
                <w:lang w:eastAsia="es-CO"/>
              </w:rPr>
              <w:t>% Avance</w:t>
            </w:r>
          </w:p>
        </w:tc>
        <w:tc>
          <w:tcPr>
            <w:tcW w:w="1667" w:type="pct"/>
            <w:shd w:val="clear" w:color="auto" w:fill="D9D9D9" w:themeFill="background1" w:themeFillShade="D9"/>
            <w:hideMark/>
          </w:tcPr>
          <w:p w14:paraId="521C9C81" w14:textId="2E28B5AA" w:rsidR="00073D5A" w:rsidRPr="002770C3" w:rsidRDefault="00BC6404">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szCs w:val="18"/>
                <w:lang w:eastAsia="es-CO"/>
              </w:rPr>
            </w:pPr>
            <w:r w:rsidRPr="002770C3">
              <w:rPr>
                <w:rFonts w:eastAsia="Times New Roman" w:cstheme="minorHAnsi"/>
                <w:color w:val="auto"/>
                <w:sz w:val="18"/>
                <w:szCs w:val="18"/>
                <w:lang w:eastAsia="es-CO"/>
              </w:rPr>
              <w:t>Nivel de</w:t>
            </w:r>
            <w:r w:rsidR="007A4654" w:rsidRPr="002770C3">
              <w:rPr>
                <w:rFonts w:eastAsia="Times New Roman" w:cstheme="minorHAnsi"/>
                <w:color w:val="auto"/>
                <w:sz w:val="18"/>
                <w:szCs w:val="18"/>
                <w:lang w:eastAsia="es-CO"/>
              </w:rPr>
              <w:t xml:space="preserve"> </w:t>
            </w:r>
            <w:r w:rsidRPr="002770C3">
              <w:rPr>
                <w:rFonts w:eastAsia="Times New Roman" w:cstheme="minorHAnsi"/>
                <w:color w:val="auto"/>
                <w:sz w:val="18"/>
                <w:szCs w:val="18"/>
                <w:lang w:eastAsia="es-CO"/>
              </w:rPr>
              <w:t>cumplimiento</w:t>
            </w:r>
          </w:p>
        </w:tc>
      </w:tr>
      <w:tr w:rsidR="00073D5A" w:rsidRPr="002770C3" w14:paraId="64C22AFC" w14:textId="77777777" w:rsidTr="009D49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6" w:type="pct"/>
            <w:tcBorders>
              <w:top w:val="none" w:sz="0" w:space="0" w:color="auto"/>
              <w:left w:val="none" w:sz="0" w:space="0" w:color="auto"/>
              <w:bottom w:val="none" w:sz="0" w:space="0" w:color="auto"/>
            </w:tcBorders>
            <w:shd w:val="clear" w:color="auto" w:fill="D9D9D9" w:themeFill="background1" w:themeFillShade="D9"/>
            <w:noWrap/>
            <w:hideMark/>
          </w:tcPr>
          <w:p w14:paraId="37AE044E" w14:textId="6197BF30" w:rsidR="00073D5A" w:rsidRPr="002770C3" w:rsidRDefault="00BC6404">
            <w:pPr>
              <w:contextualSpacing/>
              <w:rPr>
                <w:rFonts w:eastAsia="Times New Roman" w:cstheme="minorHAnsi"/>
                <w:color w:val="000000"/>
                <w:sz w:val="18"/>
                <w:szCs w:val="18"/>
                <w:lang w:eastAsia="es-CO"/>
              </w:rPr>
            </w:pPr>
            <w:r w:rsidRPr="002770C3">
              <w:rPr>
                <w:rFonts w:eastAsia="Times New Roman" w:cstheme="minorHAnsi"/>
                <w:color w:val="000000"/>
                <w:sz w:val="18"/>
                <w:szCs w:val="18"/>
                <w:lang w:eastAsia="es-CO"/>
              </w:rPr>
              <w:t>Felicidad</w:t>
            </w:r>
          </w:p>
        </w:tc>
        <w:tc>
          <w:tcPr>
            <w:tcW w:w="1427" w:type="pct"/>
            <w:tcBorders>
              <w:top w:val="none" w:sz="0" w:space="0" w:color="auto"/>
              <w:bottom w:val="none" w:sz="0" w:space="0" w:color="auto"/>
            </w:tcBorders>
            <w:noWrap/>
            <w:hideMark/>
          </w:tcPr>
          <w:p w14:paraId="29E7FE54" w14:textId="5E57AD9D" w:rsidR="00073D5A" w:rsidRPr="002770C3" w:rsidRDefault="00C60C7B" w:rsidP="00C60C7B">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2770C3">
              <w:rPr>
                <w:rFonts w:eastAsia="Times New Roman" w:cstheme="minorHAnsi"/>
                <w:color w:val="000000"/>
                <w:sz w:val="18"/>
                <w:szCs w:val="18"/>
                <w:lang w:eastAsia="es-CO"/>
              </w:rPr>
              <w:t>98</w:t>
            </w:r>
          </w:p>
        </w:tc>
        <w:tc>
          <w:tcPr>
            <w:tcW w:w="1667" w:type="pct"/>
            <w:tcBorders>
              <w:top w:val="none" w:sz="0" w:space="0" w:color="auto"/>
              <w:bottom w:val="none" w:sz="0" w:space="0" w:color="auto"/>
              <w:right w:val="none" w:sz="0" w:space="0" w:color="auto"/>
            </w:tcBorders>
            <w:noWrap/>
            <w:hideMark/>
          </w:tcPr>
          <w:p w14:paraId="441495C3" w14:textId="22228F72" w:rsidR="00073D5A" w:rsidRPr="002770C3" w:rsidRDefault="00450627" w:rsidP="00450627">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2770C3">
              <w:rPr>
                <w:rFonts w:eastAsia="Times New Roman" w:cstheme="minorHAnsi"/>
                <w:color w:val="000000"/>
                <w:sz w:val="18"/>
                <w:szCs w:val="18"/>
                <w:lang w:eastAsia="es-CO"/>
              </w:rPr>
              <w:t>Alto</w:t>
            </w:r>
          </w:p>
        </w:tc>
      </w:tr>
      <w:tr w:rsidR="00450627" w:rsidRPr="002770C3" w14:paraId="2189EAF4" w14:textId="77777777" w:rsidTr="009D4922">
        <w:trPr>
          <w:trHeight w:val="300"/>
        </w:trPr>
        <w:tc>
          <w:tcPr>
            <w:cnfStyle w:val="001000000000" w:firstRow="0" w:lastRow="0" w:firstColumn="1" w:lastColumn="0" w:oddVBand="0" w:evenVBand="0" w:oddHBand="0" w:evenHBand="0" w:firstRowFirstColumn="0" w:firstRowLastColumn="0" w:lastRowFirstColumn="0" w:lastRowLastColumn="0"/>
            <w:tcW w:w="1906" w:type="pct"/>
            <w:shd w:val="clear" w:color="auto" w:fill="D9D9D9" w:themeFill="background1" w:themeFillShade="D9"/>
            <w:noWrap/>
            <w:hideMark/>
          </w:tcPr>
          <w:p w14:paraId="07F7FAE3" w14:textId="16F52B44" w:rsidR="00450627" w:rsidRPr="002770C3" w:rsidRDefault="00450627" w:rsidP="00450627">
            <w:pPr>
              <w:contextualSpacing/>
              <w:rPr>
                <w:rFonts w:eastAsia="Times New Roman" w:cstheme="minorHAnsi"/>
                <w:color w:val="000000"/>
                <w:sz w:val="18"/>
                <w:szCs w:val="18"/>
                <w:lang w:eastAsia="es-CO"/>
              </w:rPr>
            </w:pPr>
            <w:r w:rsidRPr="002770C3">
              <w:rPr>
                <w:rFonts w:eastAsia="Times New Roman" w:cstheme="minorHAnsi"/>
                <w:color w:val="000000"/>
                <w:sz w:val="18"/>
                <w:szCs w:val="18"/>
                <w:lang w:eastAsia="es-CO"/>
              </w:rPr>
              <w:t>Crecimiento</w:t>
            </w:r>
          </w:p>
        </w:tc>
        <w:tc>
          <w:tcPr>
            <w:tcW w:w="1427" w:type="pct"/>
            <w:noWrap/>
            <w:hideMark/>
          </w:tcPr>
          <w:p w14:paraId="4F609B2C" w14:textId="64AC5599" w:rsidR="00450627" w:rsidRPr="002770C3" w:rsidRDefault="00450627" w:rsidP="00450627">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O"/>
              </w:rPr>
            </w:pPr>
            <w:r w:rsidRPr="002770C3">
              <w:rPr>
                <w:rFonts w:eastAsia="Times New Roman" w:cstheme="minorHAnsi"/>
                <w:color w:val="000000"/>
                <w:sz w:val="18"/>
                <w:szCs w:val="18"/>
                <w:lang w:eastAsia="es-CO"/>
              </w:rPr>
              <w:t>100</w:t>
            </w:r>
          </w:p>
        </w:tc>
        <w:tc>
          <w:tcPr>
            <w:tcW w:w="1667" w:type="pct"/>
            <w:noWrap/>
            <w:hideMark/>
          </w:tcPr>
          <w:p w14:paraId="482DD67A" w14:textId="483783D3" w:rsidR="00450627" w:rsidRPr="002770C3" w:rsidRDefault="00450627" w:rsidP="00450627">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O"/>
              </w:rPr>
            </w:pPr>
            <w:r w:rsidRPr="002770C3">
              <w:rPr>
                <w:rFonts w:cstheme="minorHAnsi"/>
                <w:sz w:val="18"/>
                <w:szCs w:val="18"/>
              </w:rPr>
              <w:t>Alto</w:t>
            </w:r>
          </w:p>
        </w:tc>
      </w:tr>
      <w:tr w:rsidR="00450627" w:rsidRPr="002770C3" w14:paraId="272DF44F" w14:textId="77777777" w:rsidTr="009D492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06" w:type="pct"/>
            <w:tcBorders>
              <w:top w:val="none" w:sz="0" w:space="0" w:color="auto"/>
              <w:left w:val="none" w:sz="0" w:space="0" w:color="auto"/>
              <w:bottom w:val="none" w:sz="0" w:space="0" w:color="auto"/>
            </w:tcBorders>
            <w:shd w:val="clear" w:color="auto" w:fill="D9D9D9" w:themeFill="background1" w:themeFillShade="D9"/>
            <w:noWrap/>
            <w:hideMark/>
          </w:tcPr>
          <w:p w14:paraId="430743F2" w14:textId="75DBDD79" w:rsidR="00450627" w:rsidRPr="002770C3" w:rsidRDefault="00450627" w:rsidP="00450627">
            <w:pPr>
              <w:contextualSpacing/>
              <w:rPr>
                <w:rFonts w:eastAsia="Times New Roman" w:cstheme="minorHAnsi"/>
                <w:color w:val="000000"/>
                <w:sz w:val="18"/>
                <w:szCs w:val="18"/>
                <w:lang w:eastAsia="es-CO"/>
              </w:rPr>
            </w:pPr>
            <w:r w:rsidRPr="002770C3">
              <w:rPr>
                <w:rFonts w:eastAsia="Times New Roman" w:cstheme="minorHAnsi"/>
                <w:color w:val="000000"/>
                <w:sz w:val="18"/>
                <w:szCs w:val="18"/>
                <w:lang w:eastAsia="es-CO"/>
              </w:rPr>
              <w:t>Servicio</w:t>
            </w:r>
          </w:p>
        </w:tc>
        <w:tc>
          <w:tcPr>
            <w:tcW w:w="1427" w:type="pct"/>
            <w:tcBorders>
              <w:top w:val="none" w:sz="0" w:space="0" w:color="auto"/>
              <w:bottom w:val="none" w:sz="0" w:space="0" w:color="auto"/>
            </w:tcBorders>
            <w:noWrap/>
            <w:hideMark/>
          </w:tcPr>
          <w:p w14:paraId="08C66253" w14:textId="425CA832" w:rsidR="00450627" w:rsidRPr="002770C3" w:rsidRDefault="00450627" w:rsidP="00450627">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2770C3">
              <w:rPr>
                <w:rFonts w:eastAsia="Times New Roman" w:cstheme="minorHAnsi"/>
                <w:color w:val="000000"/>
                <w:sz w:val="18"/>
                <w:szCs w:val="18"/>
                <w:lang w:eastAsia="es-CO"/>
              </w:rPr>
              <w:t>100</w:t>
            </w:r>
          </w:p>
        </w:tc>
        <w:tc>
          <w:tcPr>
            <w:tcW w:w="1667" w:type="pct"/>
            <w:tcBorders>
              <w:top w:val="none" w:sz="0" w:space="0" w:color="auto"/>
              <w:bottom w:val="none" w:sz="0" w:space="0" w:color="auto"/>
              <w:right w:val="none" w:sz="0" w:space="0" w:color="auto"/>
            </w:tcBorders>
            <w:noWrap/>
            <w:hideMark/>
          </w:tcPr>
          <w:p w14:paraId="3DB6C19A" w14:textId="023011C2" w:rsidR="00450627" w:rsidRPr="002770C3" w:rsidRDefault="00450627" w:rsidP="00450627">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2770C3">
              <w:rPr>
                <w:rFonts w:cstheme="minorHAnsi"/>
                <w:sz w:val="18"/>
                <w:szCs w:val="18"/>
              </w:rPr>
              <w:t>Alto</w:t>
            </w:r>
          </w:p>
        </w:tc>
      </w:tr>
      <w:tr w:rsidR="00450627" w:rsidRPr="002770C3" w14:paraId="74659918" w14:textId="77777777" w:rsidTr="009D4922">
        <w:trPr>
          <w:trHeight w:val="315"/>
        </w:trPr>
        <w:tc>
          <w:tcPr>
            <w:cnfStyle w:val="001000000000" w:firstRow="0" w:lastRow="0" w:firstColumn="1" w:lastColumn="0" w:oddVBand="0" w:evenVBand="0" w:oddHBand="0" w:evenHBand="0" w:firstRowFirstColumn="0" w:firstRowLastColumn="0" w:lastRowFirstColumn="0" w:lastRowLastColumn="0"/>
            <w:tcW w:w="1906" w:type="pct"/>
            <w:shd w:val="clear" w:color="auto" w:fill="D9D9D9" w:themeFill="background1" w:themeFillShade="D9"/>
            <w:noWrap/>
            <w:hideMark/>
          </w:tcPr>
          <w:p w14:paraId="2902397E" w14:textId="51ED4470" w:rsidR="00450627" w:rsidRPr="002770C3" w:rsidRDefault="00450627" w:rsidP="00450627">
            <w:pPr>
              <w:contextualSpacing/>
              <w:rPr>
                <w:rFonts w:eastAsia="Times New Roman" w:cstheme="minorHAnsi"/>
                <w:color w:val="000000"/>
                <w:sz w:val="18"/>
                <w:szCs w:val="18"/>
                <w:lang w:eastAsia="es-CO"/>
              </w:rPr>
            </w:pPr>
            <w:r w:rsidRPr="002770C3">
              <w:rPr>
                <w:rFonts w:eastAsia="Times New Roman" w:cstheme="minorHAnsi"/>
                <w:color w:val="000000"/>
                <w:sz w:val="18"/>
                <w:szCs w:val="18"/>
                <w:lang w:eastAsia="es-CO"/>
              </w:rPr>
              <w:t>Calidad</w:t>
            </w:r>
          </w:p>
        </w:tc>
        <w:tc>
          <w:tcPr>
            <w:tcW w:w="1427" w:type="pct"/>
            <w:noWrap/>
            <w:hideMark/>
          </w:tcPr>
          <w:p w14:paraId="5564527E" w14:textId="77AD694B" w:rsidR="00450627" w:rsidRPr="002770C3" w:rsidRDefault="00450627" w:rsidP="00450627">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O"/>
              </w:rPr>
            </w:pPr>
            <w:r w:rsidRPr="002770C3">
              <w:rPr>
                <w:rFonts w:eastAsia="Times New Roman" w:cstheme="minorHAnsi"/>
                <w:color w:val="000000"/>
                <w:sz w:val="18"/>
                <w:szCs w:val="18"/>
                <w:lang w:eastAsia="es-CO"/>
              </w:rPr>
              <w:t>99</w:t>
            </w:r>
          </w:p>
        </w:tc>
        <w:tc>
          <w:tcPr>
            <w:tcW w:w="1667" w:type="pct"/>
            <w:noWrap/>
            <w:hideMark/>
          </w:tcPr>
          <w:p w14:paraId="04BD7CB3" w14:textId="0EC11982" w:rsidR="00450627" w:rsidRPr="002770C3" w:rsidRDefault="00450627" w:rsidP="00450627">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s-CO"/>
              </w:rPr>
            </w:pPr>
            <w:r w:rsidRPr="002770C3">
              <w:rPr>
                <w:rFonts w:cstheme="minorHAnsi"/>
                <w:sz w:val="18"/>
                <w:szCs w:val="18"/>
              </w:rPr>
              <w:t>Alto</w:t>
            </w:r>
          </w:p>
        </w:tc>
      </w:tr>
      <w:tr w:rsidR="00450627" w:rsidRPr="002770C3" w14:paraId="51AC8D36" w14:textId="77777777" w:rsidTr="009D49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06" w:type="pct"/>
            <w:tcBorders>
              <w:top w:val="none" w:sz="0" w:space="0" w:color="auto"/>
              <w:left w:val="none" w:sz="0" w:space="0" w:color="auto"/>
              <w:bottom w:val="none" w:sz="0" w:space="0" w:color="auto"/>
            </w:tcBorders>
            <w:shd w:val="clear" w:color="auto" w:fill="D9D9D9" w:themeFill="background1" w:themeFillShade="D9"/>
            <w:noWrap/>
            <w:hideMark/>
          </w:tcPr>
          <w:p w14:paraId="78AF2527" w14:textId="17665416" w:rsidR="00450627" w:rsidRPr="002770C3" w:rsidRDefault="00450627" w:rsidP="00450627">
            <w:pPr>
              <w:contextualSpacing/>
              <w:rPr>
                <w:rFonts w:eastAsia="Times New Roman" w:cstheme="minorHAnsi"/>
                <w:color w:val="000000"/>
                <w:sz w:val="18"/>
                <w:szCs w:val="18"/>
                <w:lang w:eastAsia="es-CO"/>
              </w:rPr>
            </w:pPr>
            <w:r w:rsidRPr="002770C3">
              <w:rPr>
                <w:rFonts w:eastAsia="Times New Roman" w:cstheme="minorHAnsi"/>
                <w:color w:val="000000"/>
                <w:sz w:val="18"/>
                <w:szCs w:val="18"/>
                <w:lang w:eastAsia="es-CO"/>
              </w:rPr>
              <w:t>Análisis de datos</w:t>
            </w:r>
          </w:p>
        </w:tc>
        <w:tc>
          <w:tcPr>
            <w:tcW w:w="1427" w:type="pct"/>
            <w:tcBorders>
              <w:top w:val="none" w:sz="0" w:space="0" w:color="auto"/>
              <w:bottom w:val="none" w:sz="0" w:space="0" w:color="auto"/>
            </w:tcBorders>
            <w:noWrap/>
            <w:hideMark/>
          </w:tcPr>
          <w:p w14:paraId="723137AF" w14:textId="52AD47FF" w:rsidR="00450627" w:rsidRPr="002770C3" w:rsidRDefault="00450627" w:rsidP="00450627">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2770C3">
              <w:rPr>
                <w:rFonts w:eastAsia="Times New Roman" w:cstheme="minorHAnsi"/>
                <w:color w:val="000000"/>
                <w:sz w:val="18"/>
                <w:szCs w:val="18"/>
                <w:lang w:eastAsia="es-CO"/>
              </w:rPr>
              <w:t>98</w:t>
            </w:r>
          </w:p>
        </w:tc>
        <w:tc>
          <w:tcPr>
            <w:tcW w:w="1667" w:type="pct"/>
            <w:tcBorders>
              <w:top w:val="none" w:sz="0" w:space="0" w:color="auto"/>
              <w:bottom w:val="none" w:sz="0" w:space="0" w:color="auto"/>
              <w:right w:val="none" w:sz="0" w:space="0" w:color="auto"/>
            </w:tcBorders>
            <w:noWrap/>
            <w:hideMark/>
          </w:tcPr>
          <w:p w14:paraId="653231C7" w14:textId="0BDFC202" w:rsidR="00450627" w:rsidRPr="002770C3" w:rsidRDefault="00450627" w:rsidP="00450627">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s-CO"/>
              </w:rPr>
            </w:pPr>
            <w:r w:rsidRPr="002770C3">
              <w:rPr>
                <w:rFonts w:cstheme="minorHAnsi"/>
                <w:sz w:val="18"/>
                <w:szCs w:val="18"/>
              </w:rPr>
              <w:t>Alto</w:t>
            </w:r>
          </w:p>
        </w:tc>
      </w:tr>
    </w:tbl>
    <w:p w14:paraId="645C7C98" w14:textId="4FD3E984" w:rsidR="00073D5A" w:rsidRPr="002B587E" w:rsidRDefault="00211460" w:rsidP="00C60C7B">
      <w:pPr>
        <w:pStyle w:val="Descripcin"/>
        <w:spacing w:after="0"/>
        <w:contextualSpacing/>
        <w:jc w:val="center"/>
        <w:rPr>
          <w:rFonts w:asciiTheme="minorHAnsi" w:hAnsiTheme="minorHAnsi" w:cstheme="minorHAnsi"/>
          <w:b/>
          <w:lang w:val="es-ES"/>
        </w:rPr>
      </w:pPr>
      <w:r w:rsidRPr="002B587E">
        <w:rPr>
          <w:rFonts w:asciiTheme="minorHAnsi" w:hAnsiTheme="minorHAnsi" w:cstheme="minorHAnsi"/>
          <w:color w:val="auto"/>
        </w:rPr>
        <w:t xml:space="preserve">Fuente:  </w:t>
      </w:r>
      <w:r w:rsidR="00C60C7B" w:rsidRPr="002B587E">
        <w:rPr>
          <w:rFonts w:asciiTheme="minorHAnsi" w:hAnsiTheme="minorHAnsi" w:cstheme="minorHAnsi"/>
          <w:color w:val="auto"/>
        </w:rPr>
        <w:t>IDRD autodiagnóstico de la política de talento humano</w:t>
      </w:r>
    </w:p>
    <w:p w14:paraId="4F182E6A" w14:textId="7AC478B5" w:rsidR="007A3A73" w:rsidRDefault="007A3A73" w:rsidP="001A7ED4">
      <w:pPr>
        <w:pStyle w:val="Prrafodelista"/>
        <w:spacing w:after="0" w:line="240" w:lineRule="auto"/>
        <w:ind w:left="0"/>
        <w:jc w:val="both"/>
        <w:rPr>
          <w:rFonts w:cstheme="minorHAnsi"/>
          <w:b/>
          <w:lang w:val="es-ES"/>
        </w:rPr>
      </w:pPr>
    </w:p>
    <w:p w14:paraId="6794BAD1" w14:textId="77777777" w:rsidR="003F1599" w:rsidRPr="002F1266" w:rsidRDefault="003F1599" w:rsidP="001A7ED4">
      <w:pPr>
        <w:pStyle w:val="Prrafodelista"/>
        <w:spacing w:after="0" w:line="240" w:lineRule="auto"/>
        <w:ind w:left="0"/>
        <w:jc w:val="both"/>
        <w:rPr>
          <w:rFonts w:cstheme="minorHAnsi"/>
          <w:b/>
          <w:lang w:val="es-ES"/>
        </w:rPr>
      </w:pPr>
    </w:p>
    <w:p w14:paraId="2467B1B7" w14:textId="029621F3" w:rsidR="008D2522" w:rsidRDefault="00ED415F" w:rsidP="000A74C3">
      <w:pPr>
        <w:pStyle w:val="Prrafodelista"/>
        <w:numPr>
          <w:ilvl w:val="1"/>
          <w:numId w:val="1"/>
        </w:numPr>
        <w:spacing w:after="0" w:line="240" w:lineRule="auto"/>
        <w:ind w:left="0"/>
        <w:jc w:val="both"/>
        <w:rPr>
          <w:rFonts w:cstheme="minorHAnsi"/>
          <w:b/>
          <w:lang w:val="es-ES"/>
        </w:rPr>
      </w:pPr>
      <w:r w:rsidRPr="002F1266">
        <w:rPr>
          <w:rFonts w:cstheme="minorHAnsi"/>
          <w:b/>
          <w:lang w:val="es-ES"/>
        </w:rPr>
        <w:t xml:space="preserve">Plan </w:t>
      </w:r>
      <w:r w:rsidR="00B86972" w:rsidRPr="002F1266">
        <w:rPr>
          <w:rFonts w:cstheme="minorHAnsi"/>
          <w:b/>
          <w:lang w:val="es-ES"/>
        </w:rPr>
        <w:t xml:space="preserve">Estratégico </w:t>
      </w:r>
      <w:r w:rsidR="00DA350A" w:rsidRPr="002F1266">
        <w:rPr>
          <w:rFonts w:cstheme="minorHAnsi"/>
          <w:b/>
          <w:lang w:val="es-ES"/>
        </w:rPr>
        <w:t>de Talento Humano</w:t>
      </w:r>
    </w:p>
    <w:p w14:paraId="6FE95749" w14:textId="77777777" w:rsidR="003F1599" w:rsidRPr="002F1266" w:rsidRDefault="003F1599" w:rsidP="003F1599">
      <w:pPr>
        <w:pStyle w:val="Prrafodelista"/>
        <w:spacing w:after="0" w:line="240" w:lineRule="auto"/>
        <w:ind w:left="0"/>
        <w:jc w:val="both"/>
        <w:rPr>
          <w:rFonts w:cstheme="minorHAnsi"/>
          <w:b/>
          <w:lang w:val="es-ES"/>
        </w:rPr>
      </w:pPr>
    </w:p>
    <w:p w14:paraId="269EDCA5" w14:textId="67B8DF76" w:rsidR="000F2376" w:rsidRPr="002770C3" w:rsidRDefault="000F2376" w:rsidP="004E2F05">
      <w:pPr>
        <w:pStyle w:val="Prrafodelista"/>
        <w:numPr>
          <w:ilvl w:val="0"/>
          <w:numId w:val="39"/>
        </w:numPr>
        <w:pBdr>
          <w:top w:val="nil"/>
          <w:left w:val="nil"/>
          <w:bottom w:val="nil"/>
          <w:right w:val="nil"/>
          <w:between w:val="nil"/>
        </w:pBdr>
        <w:spacing w:after="0" w:line="240" w:lineRule="auto"/>
        <w:jc w:val="both"/>
        <w:rPr>
          <w:rFonts w:eastAsia="Calibri" w:cstheme="minorHAnsi"/>
          <w:kern w:val="0"/>
          <w:lang w:val="es-ES" w:eastAsia="es-CO"/>
          <w14:ligatures w14:val="none"/>
        </w:rPr>
      </w:pPr>
      <w:r w:rsidRPr="002770C3">
        <w:rPr>
          <w:rFonts w:eastAsia="Calibri" w:cstheme="minorHAnsi"/>
          <w:kern w:val="0"/>
          <w:lang w:val="es-ES" w:eastAsia="es-CO"/>
          <w14:ligatures w14:val="none"/>
        </w:rPr>
        <w:t>Pese a que, durante el año 2020, fue necesario modificar la mayoría de las actividades del Plan Estratégico sobre la marcha, como consecuencia del aislamiento preventivo, se logró</w:t>
      </w:r>
      <w:r w:rsidR="00D243BE" w:rsidRPr="002770C3">
        <w:rPr>
          <w:rFonts w:eastAsia="Calibri" w:cstheme="minorHAnsi"/>
          <w:kern w:val="0"/>
          <w:lang w:val="es-ES" w:eastAsia="es-CO"/>
          <w14:ligatures w14:val="none"/>
        </w:rPr>
        <w:t xml:space="preserve"> un </w:t>
      </w:r>
      <w:r w:rsidRPr="002770C3">
        <w:rPr>
          <w:rFonts w:eastAsia="Calibri" w:cstheme="minorHAnsi"/>
          <w:kern w:val="0"/>
          <w:lang w:val="es-ES" w:eastAsia="es-CO"/>
          <w14:ligatures w14:val="none"/>
        </w:rPr>
        <w:t>cumpli</w:t>
      </w:r>
      <w:r w:rsidR="00D243BE" w:rsidRPr="002770C3">
        <w:rPr>
          <w:rFonts w:eastAsia="Calibri" w:cstheme="minorHAnsi"/>
          <w:kern w:val="0"/>
          <w:lang w:val="es-ES" w:eastAsia="es-CO"/>
          <w14:ligatures w14:val="none"/>
        </w:rPr>
        <w:t xml:space="preserve">miento del </w:t>
      </w:r>
      <w:r w:rsidRPr="002770C3">
        <w:rPr>
          <w:rFonts w:eastAsia="Calibri" w:cstheme="minorHAnsi"/>
          <w:kern w:val="0"/>
          <w:lang w:val="es-ES" w:eastAsia="es-CO"/>
          <w14:ligatures w14:val="none"/>
        </w:rPr>
        <w:t>86,6% del Plan Estratégico en todas las acciones propuestas.</w:t>
      </w:r>
    </w:p>
    <w:p w14:paraId="3783713F" w14:textId="77777777" w:rsidR="000F2376" w:rsidRPr="002770C3" w:rsidRDefault="000F2376" w:rsidP="004E2F05">
      <w:pPr>
        <w:pStyle w:val="Prrafodelista"/>
        <w:numPr>
          <w:ilvl w:val="0"/>
          <w:numId w:val="39"/>
        </w:numPr>
        <w:pBdr>
          <w:top w:val="nil"/>
          <w:left w:val="nil"/>
          <w:bottom w:val="nil"/>
          <w:right w:val="nil"/>
          <w:between w:val="nil"/>
        </w:pBdr>
        <w:spacing w:after="0" w:line="240" w:lineRule="auto"/>
        <w:jc w:val="both"/>
        <w:rPr>
          <w:rFonts w:eastAsia="Calibri" w:cstheme="minorHAnsi"/>
          <w:kern w:val="0"/>
          <w:lang w:val="es-ES" w:eastAsia="es-CO"/>
          <w14:ligatures w14:val="none"/>
        </w:rPr>
      </w:pPr>
      <w:r w:rsidRPr="002770C3">
        <w:rPr>
          <w:rFonts w:eastAsia="Calibri" w:cstheme="minorHAnsi"/>
          <w:kern w:val="0"/>
          <w:lang w:val="es-ES" w:eastAsia="es-CO"/>
          <w14:ligatures w14:val="none"/>
        </w:rPr>
        <w:t>Durante las vigencias 2021 y 2022, y una vez ajustadas las actividades conforme a los protocolos de bioseguridad, fue posible el cumplimiento del 92 % y 94% de las acciones propuestas en el Plan Estratégico de Talento Humano para esas vigencias.</w:t>
      </w:r>
    </w:p>
    <w:p w14:paraId="489C466B" w14:textId="77777777" w:rsidR="000F2376" w:rsidRPr="002770C3" w:rsidRDefault="000F2376" w:rsidP="004E2F05">
      <w:pPr>
        <w:pStyle w:val="Prrafodelista"/>
        <w:numPr>
          <w:ilvl w:val="0"/>
          <w:numId w:val="39"/>
        </w:numPr>
        <w:pBdr>
          <w:top w:val="nil"/>
          <w:left w:val="nil"/>
          <w:bottom w:val="nil"/>
          <w:right w:val="nil"/>
          <w:between w:val="nil"/>
        </w:pBdr>
        <w:spacing w:after="0" w:line="240" w:lineRule="auto"/>
        <w:jc w:val="both"/>
        <w:rPr>
          <w:rFonts w:eastAsia="Calibri" w:cstheme="minorHAnsi"/>
          <w:kern w:val="0"/>
          <w:lang w:val="es-ES" w:eastAsia="es-CO"/>
          <w14:ligatures w14:val="none"/>
        </w:rPr>
      </w:pPr>
      <w:r w:rsidRPr="002770C3">
        <w:rPr>
          <w:rFonts w:eastAsia="Calibri" w:cstheme="minorHAnsi"/>
          <w:kern w:val="0"/>
          <w:lang w:val="es-ES" w:eastAsia="es-CO"/>
          <w14:ligatures w14:val="none"/>
        </w:rPr>
        <w:t>En el año 2021 se logró la implementación de la modalidad de Teletrabajo, superando las metas establecidas por parte de la Alcaldía Mayor de Bogotá para esta Entidad.</w:t>
      </w:r>
    </w:p>
    <w:p w14:paraId="2E464A1E" w14:textId="77777777" w:rsidR="000F2376" w:rsidRPr="002770C3" w:rsidRDefault="000F2376" w:rsidP="004E2F05">
      <w:pPr>
        <w:pStyle w:val="Prrafodelista"/>
        <w:numPr>
          <w:ilvl w:val="0"/>
          <w:numId w:val="39"/>
        </w:numPr>
        <w:pBdr>
          <w:top w:val="nil"/>
          <w:left w:val="nil"/>
          <w:bottom w:val="nil"/>
          <w:right w:val="nil"/>
          <w:between w:val="nil"/>
        </w:pBdr>
        <w:spacing w:after="0" w:line="240" w:lineRule="auto"/>
        <w:jc w:val="both"/>
        <w:rPr>
          <w:rFonts w:eastAsia="Calibri" w:cstheme="minorHAnsi"/>
          <w:kern w:val="0"/>
          <w:lang w:val="es-ES" w:eastAsia="es-CO"/>
          <w14:ligatures w14:val="none"/>
        </w:rPr>
      </w:pPr>
      <w:r w:rsidRPr="002770C3">
        <w:rPr>
          <w:rFonts w:eastAsia="Calibri" w:cstheme="minorHAnsi"/>
          <w:kern w:val="0"/>
          <w:lang w:val="es-ES" w:eastAsia="es-CO"/>
          <w14:ligatures w14:val="none"/>
        </w:rPr>
        <w:t>En el año 2022 se estableció la modalidad de Trabajo Inteligente para el cumplimiento de las funciones de la planta de personal, a la cual se ha acogido el 43% de la población.</w:t>
      </w:r>
    </w:p>
    <w:p w14:paraId="5996332B" w14:textId="639B6AAD" w:rsidR="000F2376" w:rsidRPr="002770C3" w:rsidRDefault="000F2376" w:rsidP="004E2F05">
      <w:pPr>
        <w:pStyle w:val="Prrafodelista"/>
        <w:numPr>
          <w:ilvl w:val="0"/>
          <w:numId w:val="39"/>
        </w:numPr>
        <w:pBdr>
          <w:top w:val="nil"/>
          <w:left w:val="nil"/>
          <w:bottom w:val="nil"/>
          <w:right w:val="nil"/>
          <w:between w:val="nil"/>
        </w:pBdr>
        <w:spacing w:after="0" w:line="240" w:lineRule="auto"/>
        <w:jc w:val="both"/>
        <w:rPr>
          <w:rFonts w:eastAsia="Calibri" w:cstheme="minorHAnsi"/>
          <w:kern w:val="0"/>
          <w:lang w:val="es-ES" w:eastAsia="es-CO"/>
          <w14:ligatures w14:val="none"/>
        </w:rPr>
      </w:pPr>
      <w:r w:rsidRPr="002770C3">
        <w:rPr>
          <w:rFonts w:eastAsia="Calibri" w:cstheme="minorHAnsi"/>
          <w:kern w:val="0"/>
          <w:lang w:val="es-ES" w:eastAsia="es-CO"/>
          <w14:ligatures w14:val="none"/>
        </w:rPr>
        <w:t xml:space="preserve">A la fecha se encuentran 22 funcionarios en la modalidad </w:t>
      </w:r>
      <w:r w:rsidR="00D243BE" w:rsidRPr="002770C3">
        <w:rPr>
          <w:rFonts w:eastAsia="Calibri" w:cstheme="minorHAnsi"/>
          <w:kern w:val="0"/>
          <w:lang w:val="es-ES" w:eastAsia="es-CO"/>
          <w14:ligatures w14:val="none"/>
        </w:rPr>
        <w:t>de</w:t>
      </w:r>
      <w:r w:rsidRPr="002770C3">
        <w:rPr>
          <w:rFonts w:eastAsia="Calibri" w:cstheme="minorHAnsi"/>
          <w:kern w:val="0"/>
          <w:lang w:val="es-ES" w:eastAsia="es-CO"/>
          <w14:ligatures w14:val="none"/>
        </w:rPr>
        <w:t xml:space="preserve"> Teletrabajo y 103 en la modalidad de Trabajo Inteligente.</w:t>
      </w:r>
    </w:p>
    <w:p w14:paraId="2B8AE17E" w14:textId="7235E364" w:rsidR="00D52E87" w:rsidRPr="002F1266" w:rsidRDefault="00D52E87" w:rsidP="000F2376">
      <w:pPr>
        <w:pStyle w:val="Prrafodelista"/>
        <w:pBdr>
          <w:top w:val="nil"/>
          <w:left w:val="nil"/>
          <w:bottom w:val="nil"/>
          <w:right w:val="nil"/>
          <w:between w:val="nil"/>
        </w:pBdr>
        <w:spacing w:after="0" w:line="240" w:lineRule="auto"/>
        <w:ind w:left="360"/>
        <w:jc w:val="both"/>
        <w:rPr>
          <w:rFonts w:eastAsia="Calibri" w:cstheme="minorHAnsi"/>
          <w:kern w:val="0"/>
          <w:lang w:val="es-ES" w:eastAsia="es-CO"/>
          <w14:ligatures w14:val="none"/>
        </w:rPr>
      </w:pPr>
    </w:p>
    <w:p w14:paraId="1D31BA0B" w14:textId="611C76A2" w:rsidR="008D2522" w:rsidRDefault="00C013AE" w:rsidP="000A74C3">
      <w:pPr>
        <w:pStyle w:val="Prrafodelista"/>
        <w:numPr>
          <w:ilvl w:val="1"/>
          <w:numId w:val="1"/>
        </w:numPr>
        <w:spacing w:after="0" w:line="240" w:lineRule="auto"/>
        <w:ind w:left="0"/>
        <w:jc w:val="both"/>
        <w:rPr>
          <w:rFonts w:cstheme="minorHAnsi"/>
          <w:b/>
          <w:lang w:val="es-ES"/>
        </w:rPr>
      </w:pPr>
      <w:r w:rsidRPr="002F1266">
        <w:rPr>
          <w:rFonts w:cstheme="minorHAnsi"/>
          <w:b/>
          <w:lang w:val="es-ES"/>
        </w:rPr>
        <w:t>Plan Anual de Vacantes</w:t>
      </w:r>
    </w:p>
    <w:p w14:paraId="0BFF5490" w14:textId="77777777" w:rsidR="003F1599" w:rsidRPr="002F1266" w:rsidRDefault="003F1599" w:rsidP="003F1599">
      <w:pPr>
        <w:pStyle w:val="Prrafodelista"/>
        <w:spacing w:after="0" w:line="240" w:lineRule="auto"/>
        <w:ind w:left="0"/>
        <w:jc w:val="both"/>
        <w:rPr>
          <w:rFonts w:cstheme="minorHAnsi"/>
          <w:b/>
          <w:lang w:val="es-ES"/>
        </w:rPr>
      </w:pPr>
    </w:p>
    <w:p w14:paraId="42EC7402" w14:textId="4BC4566F" w:rsidR="009E649D" w:rsidRPr="00185AF1" w:rsidRDefault="009B2924" w:rsidP="004E2F05">
      <w:pPr>
        <w:pStyle w:val="Prrafodelista"/>
        <w:numPr>
          <w:ilvl w:val="0"/>
          <w:numId w:val="40"/>
        </w:numPr>
        <w:pBdr>
          <w:top w:val="nil"/>
          <w:left w:val="nil"/>
          <w:bottom w:val="nil"/>
          <w:right w:val="nil"/>
          <w:between w:val="nil"/>
        </w:pBdr>
        <w:spacing w:after="0" w:line="240" w:lineRule="auto"/>
        <w:jc w:val="both"/>
        <w:rPr>
          <w:rFonts w:eastAsia="Calibri" w:cstheme="minorHAnsi"/>
          <w:kern w:val="0"/>
          <w:lang w:val="es-ES" w:eastAsia="es-CO"/>
          <w14:ligatures w14:val="none"/>
        </w:rPr>
      </w:pPr>
      <w:r w:rsidRPr="00185AF1">
        <w:rPr>
          <w:rFonts w:eastAsia="Calibri" w:cstheme="minorHAnsi"/>
          <w:kern w:val="0"/>
          <w:lang w:val="es-ES" w:eastAsia="es-CO"/>
          <w14:ligatures w14:val="none"/>
        </w:rPr>
        <w:t xml:space="preserve">En el periodo 2020-2021 a </w:t>
      </w:r>
      <w:r w:rsidR="003205CA" w:rsidRPr="00185AF1">
        <w:rPr>
          <w:rFonts w:eastAsia="Calibri" w:cstheme="minorHAnsi"/>
          <w:kern w:val="0"/>
          <w:lang w:val="es-ES" w:eastAsia="es-CO"/>
          <w14:ligatures w14:val="none"/>
        </w:rPr>
        <w:t xml:space="preserve">través de la Comisión Nacional del Servicio Civil, se realizó la </w:t>
      </w:r>
      <w:r w:rsidR="008C4A9F" w:rsidRPr="00185AF1">
        <w:rPr>
          <w:rFonts w:eastAsia="Calibri" w:cstheme="minorHAnsi"/>
          <w:kern w:val="0"/>
          <w:lang w:val="es-ES" w:eastAsia="es-CO"/>
          <w14:ligatures w14:val="none"/>
        </w:rPr>
        <w:t>C</w:t>
      </w:r>
      <w:r w:rsidR="009E649D" w:rsidRPr="00185AF1">
        <w:rPr>
          <w:rFonts w:eastAsia="Calibri" w:cstheme="minorHAnsi"/>
          <w:kern w:val="0"/>
          <w:lang w:val="es-ES" w:eastAsia="es-CO"/>
          <w14:ligatures w14:val="none"/>
        </w:rPr>
        <w:t>onvocatoria Distrito 4</w:t>
      </w:r>
      <w:r w:rsidRPr="00185AF1">
        <w:rPr>
          <w:rFonts w:eastAsia="Calibri" w:cstheme="minorHAnsi"/>
          <w:kern w:val="0"/>
          <w:lang w:val="es-ES" w:eastAsia="es-CO"/>
          <w14:ligatures w14:val="none"/>
        </w:rPr>
        <w:t xml:space="preserve"> y a</w:t>
      </w:r>
      <w:r w:rsidR="003E019A" w:rsidRPr="00185AF1">
        <w:rPr>
          <w:rFonts w:eastAsia="Calibri" w:cstheme="minorHAnsi"/>
          <w:kern w:val="0"/>
          <w:lang w:val="es-ES" w:eastAsia="es-CO"/>
          <w14:ligatures w14:val="none"/>
        </w:rPr>
        <w:t xml:space="preserve"> </w:t>
      </w:r>
      <w:r w:rsidRPr="00185AF1">
        <w:rPr>
          <w:rFonts w:eastAsia="Calibri" w:cstheme="minorHAnsi"/>
          <w:kern w:val="0"/>
          <w:lang w:val="es-ES" w:eastAsia="es-CO"/>
          <w14:ligatures w14:val="none"/>
        </w:rPr>
        <w:t>partir de</w:t>
      </w:r>
      <w:r w:rsidR="003E019A" w:rsidRPr="00185AF1">
        <w:rPr>
          <w:rFonts w:eastAsia="Calibri" w:cstheme="minorHAnsi"/>
          <w:kern w:val="0"/>
          <w:lang w:val="es-ES" w:eastAsia="es-CO"/>
          <w14:ligatures w14:val="none"/>
        </w:rPr>
        <w:t xml:space="preserve"> la</w:t>
      </w:r>
      <w:r w:rsidRPr="00185AF1">
        <w:rPr>
          <w:rFonts w:eastAsia="Calibri" w:cstheme="minorHAnsi"/>
          <w:kern w:val="0"/>
          <w:lang w:val="es-ES" w:eastAsia="es-CO"/>
          <w14:ligatures w14:val="none"/>
        </w:rPr>
        <w:t xml:space="preserve"> lista de elegibles </w:t>
      </w:r>
      <w:r w:rsidR="003E019A" w:rsidRPr="00185AF1">
        <w:rPr>
          <w:rFonts w:eastAsia="Calibri" w:cstheme="minorHAnsi"/>
          <w:kern w:val="0"/>
          <w:lang w:val="es-ES" w:eastAsia="es-CO"/>
          <w14:ligatures w14:val="none"/>
        </w:rPr>
        <w:t>se han realizado 24 nombramientos. Las listas tendrán vigencia hasta noviembre de 2023.</w:t>
      </w:r>
      <w:r w:rsidR="0066147D" w:rsidRPr="00185AF1">
        <w:rPr>
          <w:rFonts w:eastAsia="Calibri" w:cstheme="minorHAnsi"/>
          <w:kern w:val="0"/>
          <w:lang w:val="es-ES" w:eastAsia="es-CO"/>
          <w14:ligatures w14:val="none"/>
        </w:rPr>
        <w:t xml:space="preserve"> </w:t>
      </w:r>
    </w:p>
    <w:p w14:paraId="042B4BB2" w14:textId="162C202F" w:rsidR="009E649D" w:rsidRPr="00185AF1" w:rsidRDefault="008C4A9F" w:rsidP="004E2F05">
      <w:pPr>
        <w:pStyle w:val="Prrafodelista"/>
        <w:numPr>
          <w:ilvl w:val="0"/>
          <w:numId w:val="40"/>
        </w:numPr>
        <w:pBdr>
          <w:top w:val="nil"/>
          <w:left w:val="nil"/>
          <w:bottom w:val="nil"/>
          <w:right w:val="nil"/>
          <w:between w:val="nil"/>
        </w:pBdr>
        <w:spacing w:after="0" w:line="240" w:lineRule="auto"/>
        <w:jc w:val="both"/>
        <w:rPr>
          <w:rFonts w:eastAsia="Calibri" w:cstheme="minorHAnsi"/>
          <w:kern w:val="0"/>
          <w:lang w:val="es-ES" w:eastAsia="es-CO"/>
          <w14:ligatures w14:val="none"/>
        </w:rPr>
      </w:pPr>
      <w:r w:rsidRPr="00185AF1">
        <w:rPr>
          <w:rFonts w:eastAsia="Calibri" w:cstheme="minorHAnsi"/>
          <w:kern w:val="0"/>
          <w:lang w:val="es-ES" w:eastAsia="es-CO"/>
          <w14:ligatures w14:val="none"/>
        </w:rPr>
        <w:t>S</w:t>
      </w:r>
      <w:r w:rsidR="009E649D" w:rsidRPr="00185AF1">
        <w:rPr>
          <w:rFonts w:eastAsia="Calibri" w:cstheme="minorHAnsi"/>
          <w:kern w:val="0"/>
          <w:lang w:val="es-ES" w:eastAsia="es-CO"/>
          <w14:ligatures w14:val="none"/>
        </w:rPr>
        <w:t xml:space="preserve">e </w:t>
      </w:r>
      <w:r w:rsidR="002F2279" w:rsidRPr="00185AF1">
        <w:rPr>
          <w:rFonts w:eastAsia="Calibri" w:cstheme="minorHAnsi"/>
          <w:kern w:val="0"/>
          <w:lang w:val="es-ES" w:eastAsia="es-CO"/>
          <w14:ligatures w14:val="none"/>
        </w:rPr>
        <w:t>está</w:t>
      </w:r>
      <w:r w:rsidR="003E019A" w:rsidRPr="00185AF1">
        <w:rPr>
          <w:rFonts w:eastAsia="Calibri" w:cstheme="minorHAnsi"/>
          <w:kern w:val="0"/>
          <w:lang w:val="es-ES" w:eastAsia="es-CO"/>
          <w14:ligatures w14:val="none"/>
        </w:rPr>
        <w:t>n</w:t>
      </w:r>
      <w:r w:rsidR="009E649D" w:rsidRPr="00185AF1">
        <w:rPr>
          <w:rFonts w:eastAsia="Calibri" w:cstheme="minorHAnsi"/>
          <w:kern w:val="0"/>
          <w:lang w:val="es-ES" w:eastAsia="es-CO"/>
          <w14:ligatures w14:val="none"/>
        </w:rPr>
        <w:t xml:space="preserve"> adelantando</w:t>
      </w:r>
      <w:r w:rsidR="003E019A" w:rsidRPr="00185AF1">
        <w:rPr>
          <w:rFonts w:eastAsia="Calibri" w:cstheme="minorHAnsi"/>
          <w:kern w:val="0"/>
          <w:lang w:val="es-ES" w:eastAsia="es-CO"/>
          <w14:ligatures w14:val="none"/>
        </w:rPr>
        <w:t xml:space="preserve"> mesas de trabajo con la Comisión Nacional del Servicio Civil, </w:t>
      </w:r>
      <w:r w:rsidR="009E649D" w:rsidRPr="00185AF1">
        <w:rPr>
          <w:rFonts w:eastAsia="Calibri" w:cstheme="minorHAnsi"/>
          <w:kern w:val="0"/>
          <w:lang w:val="es-ES" w:eastAsia="es-CO"/>
          <w14:ligatures w14:val="none"/>
        </w:rPr>
        <w:t>para que los empleos vacantes definitivos de l</w:t>
      </w:r>
      <w:r w:rsidRPr="00185AF1">
        <w:rPr>
          <w:rFonts w:eastAsia="Calibri" w:cstheme="minorHAnsi"/>
          <w:kern w:val="0"/>
          <w:lang w:val="es-ES" w:eastAsia="es-CO"/>
          <w14:ligatures w14:val="none"/>
        </w:rPr>
        <w:t>a</w:t>
      </w:r>
      <w:r w:rsidR="009E649D" w:rsidRPr="00185AF1">
        <w:rPr>
          <w:rFonts w:eastAsia="Calibri" w:cstheme="minorHAnsi"/>
          <w:kern w:val="0"/>
          <w:lang w:val="es-ES" w:eastAsia="es-CO"/>
          <w14:ligatures w14:val="none"/>
        </w:rPr>
        <w:t xml:space="preserve"> </w:t>
      </w:r>
      <w:proofErr w:type="gramStart"/>
      <w:r w:rsidR="009E649D" w:rsidRPr="00185AF1">
        <w:rPr>
          <w:rFonts w:eastAsia="Calibri" w:cstheme="minorHAnsi"/>
          <w:kern w:val="0"/>
          <w:lang w:val="es-ES" w:eastAsia="es-CO"/>
          <w14:ligatures w14:val="none"/>
        </w:rPr>
        <w:t>Entidad,</w:t>
      </w:r>
      <w:proofErr w:type="gramEnd"/>
      <w:r w:rsidR="009E649D" w:rsidRPr="00185AF1">
        <w:rPr>
          <w:rFonts w:eastAsia="Calibri" w:cstheme="minorHAnsi"/>
          <w:kern w:val="0"/>
          <w:lang w:val="es-ES" w:eastAsia="es-CO"/>
          <w14:ligatures w14:val="none"/>
        </w:rPr>
        <w:t xml:space="preserve"> hagan parte de la convocatoria Distrito 6.</w:t>
      </w:r>
      <w:r w:rsidR="0066147D" w:rsidRPr="00185AF1">
        <w:rPr>
          <w:rFonts w:eastAsia="Calibri" w:cstheme="minorHAnsi"/>
          <w:kern w:val="0"/>
          <w:lang w:val="es-ES" w:eastAsia="es-CO"/>
          <w14:ligatures w14:val="none"/>
        </w:rPr>
        <w:t xml:space="preserve"> </w:t>
      </w:r>
    </w:p>
    <w:p w14:paraId="0C038C69" w14:textId="77777777" w:rsidR="009E649D" w:rsidRPr="003E019A" w:rsidRDefault="009E649D" w:rsidP="004E2F05">
      <w:pPr>
        <w:pStyle w:val="Prrafodelista"/>
        <w:numPr>
          <w:ilvl w:val="0"/>
          <w:numId w:val="40"/>
        </w:numPr>
        <w:pBdr>
          <w:top w:val="nil"/>
          <w:left w:val="nil"/>
          <w:bottom w:val="nil"/>
          <w:right w:val="nil"/>
          <w:between w:val="nil"/>
        </w:pBdr>
        <w:spacing w:after="0" w:line="240" w:lineRule="auto"/>
        <w:jc w:val="both"/>
        <w:rPr>
          <w:rFonts w:eastAsia="Calibri" w:cstheme="minorHAnsi"/>
          <w:kern w:val="0"/>
          <w:lang w:val="es-ES" w:eastAsia="es-CO"/>
          <w14:ligatures w14:val="none"/>
        </w:rPr>
      </w:pPr>
      <w:r w:rsidRPr="003E019A">
        <w:rPr>
          <w:rFonts w:eastAsia="Calibri" w:cstheme="minorHAnsi"/>
          <w:kern w:val="0"/>
          <w:lang w:val="es-ES" w:eastAsia="es-CO"/>
          <w14:ligatures w14:val="none"/>
        </w:rPr>
        <w:t>A la fecha se tienen previstas por proveer aproximadamente 27 vacantes.</w:t>
      </w:r>
    </w:p>
    <w:p w14:paraId="77666A5F" w14:textId="77777777" w:rsidR="009E649D" w:rsidRDefault="009E649D" w:rsidP="001A7ED4">
      <w:pPr>
        <w:pStyle w:val="Prrafodelista"/>
        <w:spacing w:after="0" w:line="240" w:lineRule="auto"/>
        <w:ind w:left="0"/>
        <w:jc w:val="both"/>
        <w:rPr>
          <w:rFonts w:cstheme="minorHAnsi"/>
          <w:color w:val="2F5496" w:themeColor="accent1" w:themeShade="BF"/>
          <w:lang w:val="es-ES"/>
        </w:rPr>
      </w:pPr>
    </w:p>
    <w:p w14:paraId="11261D6F" w14:textId="12E744B1" w:rsidR="008D2522" w:rsidRDefault="00452E26" w:rsidP="000A74C3">
      <w:pPr>
        <w:pStyle w:val="Prrafodelista"/>
        <w:numPr>
          <w:ilvl w:val="1"/>
          <w:numId w:val="1"/>
        </w:numPr>
        <w:spacing w:after="0" w:line="240" w:lineRule="auto"/>
        <w:ind w:left="0"/>
        <w:jc w:val="both"/>
        <w:rPr>
          <w:rFonts w:cstheme="minorHAnsi"/>
          <w:b/>
          <w:lang w:val="es-ES"/>
        </w:rPr>
      </w:pPr>
      <w:r w:rsidRPr="002F1266">
        <w:rPr>
          <w:rFonts w:cstheme="minorHAnsi"/>
          <w:b/>
          <w:lang w:val="es-ES"/>
        </w:rPr>
        <w:lastRenderedPageBreak/>
        <w:t xml:space="preserve">Plan </w:t>
      </w:r>
      <w:r w:rsidR="003A3CB6" w:rsidRPr="002F1266">
        <w:rPr>
          <w:rFonts w:cstheme="minorHAnsi"/>
          <w:b/>
          <w:lang w:val="es-ES"/>
        </w:rPr>
        <w:t>de Previsión de Recursos Humanos</w:t>
      </w:r>
    </w:p>
    <w:p w14:paraId="4DAFDCF3" w14:textId="77777777" w:rsidR="003F1599" w:rsidRPr="002F1266" w:rsidRDefault="003F1599" w:rsidP="003F1599">
      <w:pPr>
        <w:pStyle w:val="Prrafodelista"/>
        <w:spacing w:after="0" w:line="240" w:lineRule="auto"/>
        <w:ind w:left="0"/>
        <w:jc w:val="both"/>
        <w:rPr>
          <w:rFonts w:cstheme="minorHAnsi"/>
          <w:b/>
          <w:lang w:val="es-ES"/>
        </w:rPr>
      </w:pPr>
    </w:p>
    <w:p w14:paraId="381F5C2C" w14:textId="3033DEA7" w:rsidR="009E649D" w:rsidRPr="003E019A" w:rsidRDefault="00D243BE" w:rsidP="004E2F05">
      <w:pPr>
        <w:pStyle w:val="Prrafodelista"/>
        <w:numPr>
          <w:ilvl w:val="0"/>
          <w:numId w:val="41"/>
        </w:numPr>
        <w:pBdr>
          <w:top w:val="nil"/>
          <w:left w:val="nil"/>
          <w:bottom w:val="nil"/>
          <w:right w:val="nil"/>
          <w:between w:val="nil"/>
        </w:pBdr>
        <w:spacing w:after="0" w:line="240" w:lineRule="auto"/>
        <w:jc w:val="both"/>
        <w:rPr>
          <w:rFonts w:eastAsia="Calibri" w:cstheme="minorHAnsi"/>
          <w:kern w:val="0"/>
          <w:lang w:val="es-ES" w:eastAsia="es-CO"/>
          <w14:ligatures w14:val="none"/>
        </w:rPr>
      </w:pPr>
      <w:r w:rsidRPr="003E019A">
        <w:rPr>
          <w:rFonts w:eastAsia="Calibri" w:cstheme="minorHAnsi"/>
          <w:kern w:val="0"/>
          <w:lang w:val="es-ES" w:eastAsia="es-CO"/>
          <w14:ligatures w14:val="none"/>
        </w:rPr>
        <w:t>En la</w:t>
      </w:r>
      <w:r w:rsidR="009E649D" w:rsidRPr="003E019A">
        <w:rPr>
          <w:rFonts w:eastAsia="Calibri" w:cstheme="minorHAnsi"/>
          <w:kern w:val="0"/>
          <w:lang w:val="es-ES" w:eastAsia="es-CO"/>
          <w14:ligatures w14:val="none"/>
        </w:rPr>
        <w:t xml:space="preserve"> vigencia 2022 </w:t>
      </w:r>
      <w:r w:rsidRPr="003E019A">
        <w:rPr>
          <w:rFonts w:eastAsia="Calibri" w:cstheme="minorHAnsi"/>
          <w:kern w:val="0"/>
          <w:lang w:val="es-ES" w:eastAsia="es-CO"/>
          <w14:ligatures w14:val="none"/>
        </w:rPr>
        <w:t>y en lo corrido de la vigencia</w:t>
      </w:r>
      <w:r w:rsidR="009E649D" w:rsidRPr="003E019A">
        <w:rPr>
          <w:rFonts w:eastAsia="Calibri" w:cstheme="minorHAnsi"/>
          <w:kern w:val="0"/>
          <w:lang w:val="es-ES" w:eastAsia="es-CO"/>
          <w14:ligatures w14:val="none"/>
        </w:rPr>
        <w:t xml:space="preserve"> 2023, se realizaron 50 encargos, 7 reubicaciones de personal y 27 comisiones.</w:t>
      </w:r>
    </w:p>
    <w:p w14:paraId="261FD7C2" w14:textId="77777777" w:rsidR="009E649D" w:rsidRPr="003E019A" w:rsidRDefault="009E649D" w:rsidP="004E2F05">
      <w:pPr>
        <w:pStyle w:val="Prrafodelista"/>
        <w:numPr>
          <w:ilvl w:val="0"/>
          <w:numId w:val="41"/>
        </w:numPr>
        <w:pBdr>
          <w:top w:val="nil"/>
          <w:left w:val="nil"/>
          <w:bottom w:val="nil"/>
          <w:right w:val="nil"/>
          <w:between w:val="nil"/>
        </w:pBdr>
        <w:spacing w:after="0" w:line="240" w:lineRule="auto"/>
        <w:jc w:val="both"/>
        <w:rPr>
          <w:rFonts w:eastAsia="Calibri" w:cstheme="minorHAnsi"/>
          <w:kern w:val="0"/>
          <w:lang w:val="es-ES" w:eastAsia="es-CO"/>
          <w14:ligatures w14:val="none"/>
        </w:rPr>
      </w:pPr>
      <w:r w:rsidRPr="003E019A">
        <w:rPr>
          <w:rFonts w:eastAsia="Calibri" w:cstheme="minorHAnsi"/>
          <w:kern w:val="0"/>
          <w:lang w:val="es-ES" w:eastAsia="es-CO"/>
          <w14:ligatures w14:val="none"/>
        </w:rPr>
        <w:t>Creación de empleos temporales no se presentaron.</w:t>
      </w:r>
    </w:p>
    <w:p w14:paraId="71A5D888" w14:textId="77777777" w:rsidR="009E649D" w:rsidRPr="002F1266" w:rsidRDefault="009E649D" w:rsidP="001A7ED4">
      <w:pPr>
        <w:pStyle w:val="Prrafodelista"/>
        <w:spacing w:after="0" w:line="240" w:lineRule="auto"/>
        <w:ind w:left="0"/>
        <w:jc w:val="both"/>
        <w:rPr>
          <w:rFonts w:cstheme="minorHAnsi"/>
          <w:b/>
          <w:bCs/>
          <w:lang w:val="es-ES"/>
        </w:rPr>
      </w:pPr>
    </w:p>
    <w:p w14:paraId="4245AFAE" w14:textId="40EEA985" w:rsidR="008D2522" w:rsidRDefault="00B6574D" w:rsidP="000A74C3">
      <w:pPr>
        <w:pStyle w:val="Prrafodelista"/>
        <w:numPr>
          <w:ilvl w:val="1"/>
          <w:numId w:val="1"/>
        </w:numPr>
        <w:spacing w:after="0" w:line="240" w:lineRule="auto"/>
        <w:ind w:left="0"/>
        <w:jc w:val="both"/>
        <w:rPr>
          <w:rFonts w:cstheme="minorHAnsi"/>
          <w:b/>
          <w:lang w:val="es-ES"/>
        </w:rPr>
      </w:pPr>
      <w:r w:rsidRPr="002F1266">
        <w:rPr>
          <w:rFonts w:cstheme="minorHAnsi"/>
          <w:b/>
          <w:lang w:val="es-ES"/>
        </w:rPr>
        <w:t>Plan Institucional de Capacitación</w:t>
      </w:r>
    </w:p>
    <w:p w14:paraId="455DB742" w14:textId="77777777" w:rsidR="003F1599" w:rsidRPr="002F1266" w:rsidRDefault="003F1599" w:rsidP="003F1599">
      <w:pPr>
        <w:pStyle w:val="Prrafodelista"/>
        <w:spacing w:after="0" w:line="240" w:lineRule="auto"/>
        <w:ind w:left="0"/>
        <w:jc w:val="both"/>
        <w:rPr>
          <w:rFonts w:cstheme="minorHAnsi"/>
          <w:b/>
          <w:lang w:val="es-ES"/>
        </w:rPr>
      </w:pPr>
    </w:p>
    <w:p w14:paraId="29CDEDCF" w14:textId="77777777" w:rsidR="009E649D" w:rsidRPr="003E019A" w:rsidRDefault="009E649D" w:rsidP="004E2F05">
      <w:pPr>
        <w:numPr>
          <w:ilvl w:val="2"/>
          <w:numId w:val="38"/>
        </w:numPr>
        <w:pBdr>
          <w:top w:val="nil"/>
          <w:left w:val="nil"/>
          <w:bottom w:val="nil"/>
          <w:right w:val="nil"/>
          <w:between w:val="nil"/>
        </w:pBdr>
        <w:spacing w:after="0" w:line="240" w:lineRule="auto"/>
        <w:ind w:left="284" w:hanging="284"/>
        <w:jc w:val="both"/>
        <w:rPr>
          <w:rFonts w:eastAsia="Calibri" w:cstheme="minorHAnsi"/>
          <w:kern w:val="0"/>
          <w:lang w:val="es-ES" w:eastAsia="es-CO"/>
          <w14:ligatures w14:val="none"/>
        </w:rPr>
      </w:pPr>
      <w:r w:rsidRPr="003E019A">
        <w:rPr>
          <w:rFonts w:eastAsia="Calibri" w:cstheme="minorHAnsi"/>
          <w:kern w:val="0"/>
          <w:lang w:val="es-ES" w:eastAsia="es-CO"/>
          <w14:ligatures w14:val="none"/>
        </w:rPr>
        <w:t>Desarrollo de Estrategias Alternativas de formación y sensibilización diferentes a la modalidad presencial, como consecuencia del aislamiento conforme a lo establecido por la Declaratoria de Emergencia Sanitaria COVID 19.</w:t>
      </w:r>
    </w:p>
    <w:p w14:paraId="5C28F3FE" w14:textId="77777777" w:rsidR="009E649D" w:rsidRPr="003E019A" w:rsidRDefault="009E649D" w:rsidP="004E2F05">
      <w:pPr>
        <w:numPr>
          <w:ilvl w:val="2"/>
          <w:numId w:val="38"/>
        </w:numPr>
        <w:pBdr>
          <w:top w:val="nil"/>
          <w:left w:val="nil"/>
          <w:bottom w:val="nil"/>
          <w:right w:val="nil"/>
          <w:between w:val="nil"/>
        </w:pBdr>
        <w:spacing w:after="0" w:line="240" w:lineRule="auto"/>
        <w:ind w:left="284" w:hanging="284"/>
        <w:jc w:val="both"/>
        <w:rPr>
          <w:rFonts w:eastAsia="Calibri" w:cstheme="minorHAnsi"/>
          <w:kern w:val="0"/>
          <w:lang w:val="es-ES" w:eastAsia="es-CO"/>
          <w14:ligatures w14:val="none"/>
        </w:rPr>
      </w:pPr>
      <w:r w:rsidRPr="003E019A">
        <w:rPr>
          <w:rFonts w:eastAsia="Calibri" w:cstheme="minorHAnsi"/>
          <w:kern w:val="0"/>
          <w:lang w:val="es-ES" w:eastAsia="es-CO"/>
          <w14:ligatures w14:val="none"/>
        </w:rPr>
        <w:t>Estrategia de selección en la contratación, únicamente a través de entes entidades de Educación Superior, mejorando el nivel de los procesos formativos de los funcionarios.</w:t>
      </w:r>
    </w:p>
    <w:p w14:paraId="2A25304A" w14:textId="77777777" w:rsidR="009E649D" w:rsidRPr="003E019A" w:rsidRDefault="009E649D" w:rsidP="004E2F05">
      <w:pPr>
        <w:numPr>
          <w:ilvl w:val="2"/>
          <w:numId w:val="38"/>
        </w:numPr>
        <w:pBdr>
          <w:top w:val="nil"/>
          <w:left w:val="nil"/>
          <w:bottom w:val="nil"/>
          <w:right w:val="nil"/>
          <w:between w:val="nil"/>
        </w:pBdr>
        <w:spacing w:after="0" w:line="240" w:lineRule="auto"/>
        <w:ind w:left="284" w:hanging="284"/>
        <w:jc w:val="both"/>
        <w:rPr>
          <w:rFonts w:eastAsia="Calibri" w:cstheme="minorHAnsi"/>
          <w:kern w:val="0"/>
          <w:lang w:val="es-ES" w:eastAsia="es-CO"/>
          <w14:ligatures w14:val="none"/>
        </w:rPr>
      </w:pPr>
      <w:r w:rsidRPr="003E019A">
        <w:rPr>
          <w:rFonts w:eastAsia="Calibri" w:cstheme="minorHAnsi"/>
          <w:kern w:val="0"/>
          <w:lang w:val="es-ES" w:eastAsia="es-CO"/>
          <w14:ligatures w14:val="none"/>
        </w:rPr>
        <w:t>Capacitación en al menos un proceso formativo del Plan Institucional de Capacitación para el 86% de la planta de personal.</w:t>
      </w:r>
    </w:p>
    <w:p w14:paraId="6FBA58A1" w14:textId="77777777" w:rsidR="009E649D" w:rsidRPr="003E019A" w:rsidRDefault="009E649D" w:rsidP="004E2F05">
      <w:pPr>
        <w:numPr>
          <w:ilvl w:val="2"/>
          <w:numId w:val="38"/>
        </w:numPr>
        <w:pBdr>
          <w:top w:val="nil"/>
          <w:left w:val="nil"/>
          <w:bottom w:val="nil"/>
          <w:right w:val="nil"/>
          <w:between w:val="nil"/>
        </w:pBdr>
        <w:spacing w:after="0" w:line="240" w:lineRule="auto"/>
        <w:ind w:left="284" w:hanging="284"/>
        <w:jc w:val="both"/>
        <w:rPr>
          <w:rFonts w:eastAsia="Calibri" w:cstheme="minorHAnsi"/>
          <w:kern w:val="0"/>
          <w:lang w:val="es-ES" w:eastAsia="es-CO"/>
          <w14:ligatures w14:val="none"/>
        </w:rPr>
      </w:pPr>
      <w:r w:rsidRPr="003E019A">
        <w:rPr>
          <w:rFonts w:eastAsia="Calibri" w:cstheme="minorHAnsi"/>
          <w:kern w:val="0"/>
          <w:lang w:val="es-ES" w:eastAsia="es-CO"/>
          <w14:ligatures w14:val="none"/>
        </w:rPr>
        <w:t>Durante las vigencias 2020, 2021 y 2022 se superó la meta institucional de número de personas capacitadas por cada año.</w:t>
      </w:r>
    </w:p>
    <w:p w14:paraId="199A7E13" w14:textId="77777777" w:rsidR="009E649D" w:rsidRPr="002F1266" w:rsidRDefault="009E649D" w:rsidP="001A7ED4">
      <w:pPr>
        <w:pStyle w:val="Prrafodelista"/>
        <w:spacing w:after="0" w:line="240" w:lineRule="auto"/>
        <w:ind w:left="0"/>
        <w:jc w:val="both"/>
        <w:rPr>
          <w:rFonts w:cstheme="minorHAnsi"/>
        </w:rPr>
      </w:pPr>
    </w:p>
    <w:p w14:paraId="67CC701F" w14:textId="406D917B" w:rsidR="008D2522" w:rsidRPr="002F1266" w:rsidRDefault="00AE7AC4" w:rsidP="000A74C3">
      <w:pPr>
        <w:pStyle w:val="Prrafodelista"/>
        <w:numPr>
          <w:ilvl w:val="1"/>
          <w:numId w:val="1"/>
        </w:numPr>
        <w:spacing w:after="0" w:line="240" w:lineRule="auto"/>
        <w:ind w:left="0"/>
        <w:jc w:val="both"/>
        <w:rPr>
          <w:rFonts w:cstheme="minorHAnsi"/>
          <w:b/>
        </w:rPr>
      </w:pPr>
      <w:r w:rsidRPr="002F1266">
        <w:rPr>
          <w:rFonts w:cstheme="minorHAnsi"/>
          <w:b/>
        </w:rPr>
        <w:t xml:space="preserve">Plan </w:t>
      </w:r>
      <w:r w:rsidR="00745361" w:rsidRPr="002F1266">
        <w:rPr>
          <w:rFonts w:cstheme="minorHAnsi"/>
          <w:b/>
        </w:rPr>
        <w:t>de Bienestar e Incentivos</w:t>
      </w:r>
    </w:p>
    <w:p w14:paraId="55113358" w14:textId="4AA9FA72" w:rsidR="00C44495" w:rsidRPr="002F1266" w:rsidRDefault="00C44495" w:rsidP="001A7ED4">
      <w:pPr>
        <w:pStyle w:val="Prrafodelista"/>
        <w:spacing w:after="0" w:line="240" w:lineRule="auto"/>
        <w:ind w:left="0"/>
        <w:jc w:val="both"/>
        <w:rPr>
          <w:rFonts w:cstheme="minorHAnsi"/>
          <w:color w:val="2F5496" w:themeColor="accent1" w:themeShade="BF"/>
          <w:lang w:val="es-ES"/>
        </w:rPr>
      </w:pPr>
    </w:p>
    <w:p w14:paraId="11C485BC" w14:textId="77777777" w:rsidR="009E649D" w:rsidRPr="003E019A" w:rsidRDefault="009E649D" w:rsidP="004E2F05">
      <w:pPr>
        <w:pStyle w:val="Prrafodelista"/>
        <w:numPr>
          <w:ilvl w:val="0"/>
          <w:numId w:val="42"/>
        </w:numPr>
        <w:pBdr>
          <w:top w:val="nil"/>
          <w:left w:val="nil"/>
          <w:bottom w:val="nil"/>
          <w:right w:val="nil"/>
          <w:between w:val="nil"/>
        </w:pBdr>
        <w:spacing w:after="0" w:line="240" w:lineRule="auto"/>
        <w:jc w:val="both"/>
        <w:rPr>
          <w:rFonts w:eastAsia="Calibri" w:cstheme="minorHAnsi"/>
          <w:kern w:val="0"/>
          <w:lang w:val="es-ES" w:eastAsia="es-CO"/>
          <w14:ligatures w14:val="none"/>
        </w:rPr>
      </w:pPr>
      <w:r w:rsidRPr="003E019A">
        <w:rPr>
          <w:rFonts w:eastAsia="Calibri" w:cstheme="minorHAnsi"/>
          <w:kern w:val="0"/>
          <w:lang w:val="es-ES" w:eastAsia="es-CO"/>
          <w14:ligatures w14:val="none"/>
        </w:rPr>
        <w:t>Desarrollo de Estrategias Alternativas en el marco de la virtualidad para la ejecución de actividades de integración dirigida a los funcionarios y de bienestar para sus familias, como consecuencia del aislamiento conforme a lo establecido por la Declaratoria de Emergencia COVID-19.</w:t>
      </w:r>
    </w:p>
    <w:p w14:paraId="3B4B3545" w14:textId="77777777" w:rsidR="009E649D" w:rsidRPr="003E019A" w:rsidRDefault="009E649D" w:rsidP="004E2F05">
      <w:pPr>
        <w:pStyle w:val="Prrafodelista"/>
        <w:numPr>
          <w:ilvl w:val="0"/>
          <w:numId w:val="42"/>
        </w:numPr>
        <w:pBdr>
          <w:top w:val="nil"/>
          <w:left w:val="nil"/>
          <w:bottom w:val="nil"/>
          <w:right w:val="nil"/>
          <w:between w:val="nil"/>
        </w:pBdr>
        <w:spacing w:after="0" w:line="240" w:lineRule="auto"/>
        <w:jc w:val="both"/>
        <w:rPr>
          <w:rFonts w:eastAsia="Calibri" w:cstheme="minorHAnsi"/>
          <w:kern w:val="0"/>
          <w:lang w:val="es-ES" w:eastAsia="es-CO"/>
          <w14:ligatures w14:val="none"/>
        </w:rPr>
      </w:pPr>
      <w:r w:rsidRPr="003E019A">
        <w:rPr>
          <w:rFonts w:eastAsia="Calibri" w:cstheme="minorHAnsi"/>
          <w:kern w:val="0"/>
          <w:lang w:val="es-ES" w:eastAsia="es-CO"/>
          <w14:ligatures w14:val="none"/>
        </w:rPr>
        <w:t>Ajuste de la herramienta de diagnóstico de detección de necesidades de Bienestar, lo cual permitió la planeación y ejecución de actividades más cercanas a la realidad de los funcionarios, y por ende un mayor impacto de estas.</w:t>
      </w:r>
    </w:p>
    <w:p w14:paraId="4F4765D7" w14:textId="77777777" w:rsidR="009E649D" w:rsidRPr="003E019A" w:rsidRDefault="009E649D" w:rsidP="004E2F05">
      <w:pPr>
        <w:pStyle w:val="Prrafodelista"/>
        <w:numPr>
          <w:ilvl w:val="0"/>
          <w:numId w:val="42"/>
        </w:numPr>
        <w:pBdr>
          <w:top w:val="nil"/>
          <w:left w:val="nil"/>
          <w:bottom w:val="nil"/>
          <w:right w:val="nil"/>
          <w:between w:val="nil"/>
        </w:pBdr>
        <w:spacing w:after="0" w:line="240" w:lineRule="auto"/>
        <w:jc w:val="both"/>
        <w:rPr>
          <w:rFonts w:eastAsia="Calibri" w:cstheme="minorHAnsi"/>
          <w:kern w:val="0"/>
          <w:lang w:val="es-ES" w:eastAsia="es-CO"/>
          <w14:ligatures w14:val="none"/>
        </w:rPr>
      </w:pPr>
      <w:r w:rsidRPr="003E019A">
        <w:rPr>
          <w:rFonts w:eastAsia="Calibri" w:cstheme="minorHAnsi"/>
          <w:kern w:val="0"/>
          <w:lang w:val="es-ES" w:eastAsia="es-CO"/>
          <w14:ligatures w14:val="none"/>
        </w:rPr>
        <w:t>Aprovechamiento de los escenarios del IDRD para el desarrollo de actividades, con el fin de disminuir costos y optimizar los pocos recursos económicos asignados para beneficio de los funcionarios.</w:t>
      </w:r>
    </w:p>
    <w:p w14:paraId="011AD7C7" w14:textId="77777777" w:rsidR="009E649D" w:rsidRPr="003E019A" w:rsidRDefault="009E649D" w:rsidP="004E2F05">
      <w:pPr>
        <w:pStyle w:val="Prrafodelista"/>
        <w:numPr>
          <w:ilvl w:val="0"/>
          <w:numId w:val="42"/>
        </w:numPr>
        <w:pBdr>
          <w:top w:val="nil"/>
          <w:left w:val="nil"/>
          <w:bottom w:val="nil"/>
          <w:right w:val="nil"/>
          <w:between w:val="nil"/>
        </w:pBdr>
        <w:spacing w:after="0" w:line="240" w:lineRule="auto"/>
        <w:jc w:val="both"/>
        <w:rPr>
          <w:rFonts w:eastAsia="Calibri" w:cstheme="minorHAnsi"/>
          <w:kern w:val="0"/>
          <w:lang w:val="es-ES" w:eastAsia="es-CO"/>
          <w14:ligatures w14:val="none"/>
        </w:rPr>
      </w:pPr>
      <w:r w:rsidRPr="003E019A">
        <w:rPr>
          <w:rFonts w:eastAsia="Calibri" w:cstheme="minorHAnsi"/>
          <w:kern w:val="0"/>
          <w:lang w:val="es-ES" w:eastAsia="es-CO"/>
          <w14:ligatures w14:val="none"/>
        </w:rPr>
        <w:t>Durante las vigencias 2020, 2021 y 2022 se dio cobertura con actividades de bienestar al 100% de la planta de personal.</w:t>
      </w:r>
    </w:p>
    <w:p w14:paraId="2647257B" w14:textId="77777777" w:rsidR="009E649D" w:rsidRPr="002F1266" w:rsidRDefault="009E649D" w:rsidP="001A7ED4">
      <w:pPr>
        <w:pStyle w:val="Prrafodelista"/>
        <w:spacing w:after="0" w:line="240" w:lineRule="auto"/>
        <w:ind w:left="0"/>
        <w:jc w:val="both"/>
        <w:rPr>
          <w:rFonts w:cstheme="minorHAnsi"/>
          <w:color w:val="2F5496" w:themeColor="accent1" w:themeShade="BF"/>
          <w:lang w:val="es-ES"/>
        </w:rPr>
      </w:pPr>
    </w:p>
    <w:p w14:paraId="5A65ED7A" w14:textId="20FAD823" w:rsidR="008D2522" w:rsidRPr="002F1266" w:rsidRDefault="00C077B6" w:rsidP="000A74C3">
      <w:pPr>
        <w:pStyle w:val="Prrafodelista"/>
        <w:numPr>
          <w:ilvl w:val="1"/>
          <w:numId w:val="1"/>
        </w:numPr>
        <w:spacing w:after="0" w:line="240" w:lineRule="auto"/>
        <w:ind w:left="0"/>
        <w:jc w:val="both"/>
        <w:rPr>
          <w:rFonts w:cstheme="minorHAnsi"/>
          <w:b/>
          <w:lang w:val="es-ES"/>
        </w:rPr>
      </w:pPr>
      <w:r w:rsidRPr="002F1266">
        <w:rPr>
          <w:rFonts w:cstheme="minorHAnsi"/>
          <w:b/>
          <w:lang w:val="es-ES"/>
        </w:rPr>
        <w:t xml:space="preserve">Plan </w:t>
      </w:r>
      <w:r w:rsidR="008B270E" w:rsidRPr="002F1266">
        <w:rPr>
          <w:rFonts w:cstheme="minorHAnsi"/>
          <w:b/>
          <w:lang w:val="es-ES"/>
        </w:rPr>
        <w:t xml:space="preserve">de Trabajo </w:t>
      </w:r>
      <w:r w:rsidRPr="002F1266">
        <w:rPr>
          <w:rFonts w:cstheme="minorHAnsi"/>
          <w:b/>
          <w:lang w:val="es-ES"/>
        </w:rPr>
        <w:t xml:space="preserve">Anual </w:t>
      </w:r>
      <w:r w:rsidR="008B270E" w:rsidRPr="002F1266">
        <w:rPr>
          <w:rFonts w:cstheme="minorHAnsi"/>
          <w:b/>
          <w:lang w:val="es-ES"/>
        </w:rPr>
        <w:t>de Seguridad y Salud en el Trabajo</w:t>
      </w:r>
    </w:p>
    <w:p w14:paraId="118BAE98" w14:textId="0C6E8A26" w:rsidR="009C6449" w:rsidRPr="002F1266" w:rsidRDefault="009C6449" w:rsidP="001A7ED4">
      <w:pPr>
        <w:pStyle w:val="Prrafodelista"/>
        <w:spacing w:after="0" w:line="240" w:lineRule="auto"/>
        <w:ind w:left="0"/>
        <w:jc w:val="both"/>
        <w:rPr>
          <w:rFonts w:cstheme="minorHAnsi"/>
          <w:color w:val="2F5496" w:themeColor="accent1" w:themeShade="BF"/>
          <w:lang w:val="es-ES"/>
        </w:rPr>
      </w:pPr>
    </w:p>
    <w:p w14:paraId="326E3694" w14:textId="77777777" w:rsidR="006E592A" w:rsidRPr="003E019A" w:rsidRDefault="006E592A" w:rsidP="004E2F05">
      <w:pPr>
        <w:pStyle w:val="Prrafodelista"/>
        <w:numPr>
          <w:ilvl w:val="0"/>
          <w:numId w:val="43"/>
        </w:numPr>
        <w:pBdr>
          <w:top w:val="nil"/>
          <w:left w:val="nil"/>
          <w:bottom w:val="nil"/>
          <w:right w:val="nil"/>
          <w:between w:val="nil"/>
        </w:pBdr>
        <w:spacing w:after="0" w:line="240" w:lineRule="auto"/>
        <w:ind w:left="360"/>
        <w:jc w:val="both"/>
        <w:rPr>
          <w:rFonts w:eastAsia="Calibri" w:cstheme="minorHAnsi"/>
          <w:kern w:val="0"/>
          <w:lang w:val="es-ES" w:eastAsia="es-CO"/>
          <w14:ligatures w14:val="none"/>
        </w:rPr>
      </w:pPr>
      <w:r w:rsidRPr="003E019A">
        <w:rPr>
          <w:rFonts w:eastAsia="Calibri" w:cstheme="minorHAnsi"/>
          <w:kern w:val="0"/>
          <w:lang w:val="es-ES" w:eastAsia="es-CO"/>
          <w14:ligatures w14:val="none"/>
        </w:rPr>
        <w:t>Elaboración, divulgación e Implementación del protocolo para mitigar, controlar y realizar el adecuado manejo de la pandemia del Coronavirus COVID-19 en las sedes, parques y escenarios administrados por el IDRD.</w:t>
      </w:r>
    </w:p>
    <w:p w14:paraId="49309F16" w14:textId="77777777" w:rsidR="006E592A" w:rsidRPr="003E019A" w:rsidRDefault="006E592A" w:rsidP="004E2F05">
      <w:pPr>
        <w:pStyle w:val="Prrafodelista"/>
        <w:numPr>
          <w:ilvl w:val="0"/>
          <w:numId w:val="43"/>
        </w:numPr>
        <w:spacing w:after="0" w:line="240" w:lineRule="auto"/>
        <w:ind w:left="360"/>
        <w:jc w:val="both"/>
        <w:rPr>
          <w:rFonts w:eastAsia="Times New Roman" w:cstheme="minorHAnsi"/>
          <w:iCs/>
          <w:kern w:val="0"/>
          <w:lang w:val="es-ES" w:eastAsia="es-CO"/>
          <w14:ligatures w14:val="none"/>
        </w:rPr>
      </w:pPr>
      <w:r w:rsidRPr="003E019A">
        <w:rPr>
          <w:rFonts w:eastAsia="Calibri" w:cstheme="minorHAnsi"/>
          <w:kern w:val="0"/>
          <w:lang w:val="es-ES" w:eastAsia="es-CO"/>
          <w14:ligatures w14:val="none"/>
        </w:rPr>
        <w:t>A fin de mitigar los impactos psicosociales, se implementó la estrategia de primeros auxilios psicológicos la cual consiste en orientar, acompañar y apoyar a los colaboradores que soliciten apoyo emocional en alguna situación específica que desencadene ansiedad, estrés o alteración emocional, al funcionario y/o contratista del IDRD que lo requiera</w:t>
      </w:r>
      <w:r w:rsidRPr="003E019A">
        <w:rPr>
          <w:rFonts w:eastAsia="Times New Roman" w:cstheme="minorHAnsi"/>
          <w:iCs/>
          <w:kern w:val="0"/>
          <w:lang w:val="es-ES" w:eastAsia="es-CO"/>
          <w14:ligatures w14:val="none"/>
        </w:rPr>
        <w:t>.</w:t>
      </w:r>
    </w:p>
    <w:p w14:paraId="53010616" w14:textId="77777777" w:rsidR="006E592A" w:rsidRPr="003E019A" w:rsidRDefault="006E592A" w:rsidP="004E2F05">
      <w:pPr>
        <w:pStyle w:val="Prrafodelista"/>
        <w:numPr>
          <w:ilvl w:val="0"/>
          <w:numId w:val="43"/>
        </w:numPr>
        <w:pBdr>
          <w:top w:val="nil"/>
          <w:left w:val="nil"/>
          <w:bottom w:val="nil"/>
          <w:right w:val="nil"/>
          <w:between w:val="nil"/>
        </w:pBdr>
        <w:spacing w:after="0" w:line="240" w:lineRule="auto"/>
        <w:ind w:left="360"/>
        <w:jc w:val="both"/>
        <w:rPr>
          <w:rFonts w:eastAsia="Calibri" w:cstheme="minorHAnsi"/>
          <w:kern w:val="0"/>
          <w:lang w:val="es-ES" w:eastAsia="es-CO"/>
          <w14:ligatures w14:val="none"/>
        </w:rPr>
      </w:pPr>
      <w:r w:rsidRPr="003E019A">
        <w:rPr>
          <w:rFonts w:eastAsia="Calibri" w:cstheme="minorHAnsi"/>
          <w:kern w:val="0"/>
          <w:lang w:val="es-ES" w:eastAsia="es-CO"/>
          <w14:ligatures w14:val="none"/>
        </w:rPr>
        <w:t xml:space="preserve">Recertificación por parte de la </w:t>
      </w:r>
      <w:proofErr w:type="gramStart"/>
      <w:r w:rsidRPr="003E019A">
        <w:rPr>
          <w:rFonts w:eastAsia="Calibri" w:cstheme="minorHAnsi"/>
          <w:kern w:val="0"/>
          <w:lang w:val="es-ES" w:eastAsia="es-CO"/>
          <w14:ligatures w14:val="none"/>
        </w:rPr>
        <w:t>Secretaria</w:t>
      </w:r>
      <w:proofErr w:type="gramEnd"/>
      <w:r w:rsidRPr="003E019A">
        <w:rPr>
          <w:rFonts w:eastAsia="Calibri" w:cstheme="minorHAnsi"/>
          <w:kern w:val="0"/>
          <w:lang w:val="es-ES" w:eastAsia="es-CO"/>
          <w14:ligatures w14:val="none"/>
        </w:rPr>
        <w:t xml:space="preserve"> de Salud de la Sala amiga de la familia de lactante, así como, la implementación, divulgación y mantenimiento de los protocolos de extracción de leche materna, código internacional de comercialización de sucedáneos de la leche materna, entre otros, con el acompañamiento y asesoría de la Secretaria de Integración Social.</w:t>
      </w:r>
    </w:p>
    <w:p w14:paraId="69534DFC" w14:textId="3129FA41" w:rsidR="006E592A" w:rsidRPr="003E019A" w:rsidRDefault="006E592A" w:rsidP="004E2F05">
      <w:pPr>
        <w:pStyle w:val="Prrafodelista"/>
        <w:numPr>
          <w:ilvl w:val="0"/>
          <w:numId w:val="43"/>
        </w:numPr>
        <w:pBdr>
          <w:top w:val="nil"/>
          <w:left w:val="nil"/>
          <w:bottom w:val="nil"/>
          <w:right w:val="nil"/>
          <w:between w:val="nil"/>
        </w:pBdr>
        <w:spacing w:after="0" w:line="240" w:lineRule="auto"/>
        <w:ind w:left="360"/>
        <w:jc w:val="both"/>
        <w:rPr>
          <w:rFonts w:eastAsia="Calibri" w:cstheme="minorHAnsi"/>
          <w:kern w:val="0"/>
          <w:lang w:val="es-ES" w:eastAsia="es-CO"/>
          <w14:ligatures w14:val="none"/>
        </w:rPr>
      </w:pPr>
      <w:r w:rsidRPr="003E019A">
        <w:rPr>
          <w:rFonts w:eastAsia="Calibri" w:cstheme="minorHAnsi"/>
          <w:kern w:val="0"/>
          <w:lang w:val="es-ES" w:eastAsia="es-CO"/>
          <w14:ligatures w14:val="none"/>
        </w:rPr>
        <w:lastRenderedPageBreak/>
        <w:t xml:space="preserve">Reconocimiento por parte de la </w:t>
      </w:r>
      <w:proofErr w:type="gramStart"/>
      <w:r w:rsidR="00FC6ADD" w:rsidRPr="003E019A">
        <w:rPr>
          <w:rFonts w:eastAsia="Calibri" w:cstheme="minorHAnsi"/>
          <w:kern w:val="0"/>
          <w:lang w:val="es-ES" w:eastAsia="es-CO"/>
          <w14:ligatures w14:val="none"/>
        </w:rPr>
        <w:t>S</w:t>
      </w:r>
      <w:r w:rsidRPr="003E019A">
        <w:rPr>
          <w:rFonts w:eastAsia="Calibri" w:cstheme="minorHAnsi"/>
          <w:kern w:val="0"/>
          <w:lang w:val="es-ES" w:eastAsia="es-CO"/>
          <w14:ligatures w14:val="none"/>
        </w:rPr>
        <w:t>ecretaria</w:t>
      </w:r>
      <w:proofErr w:type="gramEnd"/>
      <w:r w:rsidRPr="003E019A">
        <w:rPr>
          <w:rFonts w:eastAsia="Calibri" w:cstheme="minorHAnsi"/>
          <w:kern w:val="0"/>
          <w:lang w:val="es-ES" w:eastAsia="es-CO"/>
          <w14:ligatures w14:val="none"/>
        </w:rPr>
        <w:t xml:space="preserve"> de </w:t>
      </w:r>
      <w:r w:rsidR="00FC6ADD" w:rsidRPr="003E019A">
        <w:rPr>
          <w:rFonts w:eastAsia="Calibri" w:cstheme="minorHAnsi"/>
          <w:kern w:val="0"/>
          <w:lang w:val="es-ES" w:eastAsia="es-CO"/>
          <w14:ligatures w14:val="none"/>
        </w:rPr>
        <w:t>M</w:t>
      </w:r>
      <w:r w:rsidRPr="003E019A">
        <w:rPr>
          <w:rFonts w:eastAsia="Calibri" w:cstheme="minorHAnsi"/>
          <w:kern w:val="0"/>
          <w:lang w:val="es-ES" w:eastAsia="es-CO"/>
          <w14:ligatures w14:val="none"/>
        </w:rPr>
        <w:t xml:space="preserve">ovilidad del Sello </w:t>
      </w:r>
      <w:r w:rsidR="00FC6ADD" w:rsidRPr="003E019A">
        <w:rPr>
          <w:rFonts w:eastAsia="Calibri" w:cstheme="minorHAnsi"/>
          <w:kern w:val="0"/>
          <w:lang w:val="es-ES" w:eastAsia="es-CO"/>
          <w14:ligatures w14:val="none"/>
        </w:rPr>
        <w:t>P</w:t>
      </w:r>
      <w:r w:rsidRPr="003E019A">
        <w:rPr>
          <w:rFonts w:eastAsia="Calibri" w:cstheme="minorHAnsi"/>
          <w:kern w:val="0"/>
          <w:lang w:val="es-ES" w:eastAsia="es-CO"/>
          <w14:ligatures w14:val="none"/>
        </w:rPr>
        <w:t>lata de la buena práctica de Seguridad Vial “Gestión de la movilidad segura y sostenible con estrategias de formación en Seguridad Vial y uso ergonómico de la bicicleta.”</w:t>
      </w:r>
    </w:p>
    <w:p w14:paraId="3BF49E6B" w14:textId="77777777" w:rsidR="006E592A" w:rsidRDefault="006E592A" w:rsidP="001A7ED4">
      <w:pPr>
        <w:pStyle w:val="Prrafodelista"/>
        <w:spacing w:after="0" w:line="240" w:lineRule="auto"/>
        <w:ind w:left="0"/>
        <w:jc w:val="both"/>
        <w:rPr>
          <w:rFonts w:cstheme="minorHAnsi"/>
          <w:lang w:val="es-ES"/>
        </w:rPr>
      </w:pPr>
    </w:p>
    <w:p w14:paraId="09599368" w14:textId="77777777" w:rsidR="00AB1578" w:rsidRPr="003E019A" w:rsidRDefault="00AB1578" w:rsidP="001A7ED4">
      <w:pPr>
        <w:pStyle w:val="Prrafodelista"/>
        <w:spacing w:after="0" w:line="240" w:lineRule="auto"/>
        <w:ind w:left="0"/>
        <w:jc w:val="both"/>
        <w:rPr>
          <w:rFonts w:cstheme="minorHAnsi"/>
          <w:lang w:val="es-ES"/>
        </w:rPr>
      </w:pPr>
    </w:p>
    <w:p w14:paraId="4C749819" w14:textId="3D3E338E" w:rsidR="007B5A88" w:rsidRPr="003E019A" w:rsidRDefault="0084341F" w:rsidP="000A74C3">
      <w:pPr>
        <w:pStyle w:val="Prrafodelista"/>
        <w:numPr>
          <w:ilvl w:val="1"/>
          <w:numId w:val="1"/>
        </w:numPr>
        <w:spacing w:after="0" w:line="240" w:lineRule="auto"/>
        <w:ind w:left="0"/>
        <w:jc w:val="both"/>
        <w:rPr>
          <w:rFonts w:cstheme="minorHAnsi"/>
          <w:b/>
          <w:bCs/>
          <w:lang w:val="es-ES"/>
        </w:rPr>
      </w:pPr>
      <w:r w:rsidRPr="003E019A">
        <w:rPr>
          <w:rFonts w:cstheme="minorHAnsi"/>
          <w:b/>
          <w:bCs/>
          <w:lang w:val="es-ES"/>
        </w:rPr>
        <w:t>Política Pública Distrital de Gestión Integral del Talento Humano</w:t>
      </w:r>
      <w:r w:rsidR="00A61625" w:rsidRPr="003E019A">
        <w:rPr>
          <w:rFonts w:cstheme="minorHAnsi"/>
          <w:b/>
          <w:bCs/>
          <w:lang w:val="es-ES"/>
        </w:rPr>
        <w:t xml:space="preserve"> </w:t>
      </w:r>
    </w:p>
    <w:p w14:paraId="7E543F23" w14:textId="77777777" w:rsidR="003F1599" w:rsidRDefault="003F1599" w:rsidP="006E592A">
      <w:pPr>
        <w:spacing w:after="0" w:line="240" w:lineRule="auto"/>
        <w:jc w:val="both"/>
        <w:rPr>
          <w:rFonts w:eastAsia="Calibri" w:cstheme="minorHAnsi"/>
          <w:kern w:val="0"/>
          <w:lang w:val="es-ES" w:eastAsia="es-CO"/>
          <w14:ligatures w14:val="none"/>
        </w:rPr>
      </w:pPr>
    </w:p>
    <w:p w14:paraId="058B0F15" w14:textId="07B67933" w:rsidR="006E592A" w:rsidRPr="002F1266" w:rsidRDefault="00571580" w:rsidP="006E592A">
      <w:pPr>
        <w:spacing w:after="0" w:line="240" w:lineRule="auto"/>
        <w:jc w:val="both"/>
        <w:rPr>
          <w:rFonts w:eastAsia="Calibri" w:cstheme="minorHAnsi"/>
          <w:kern w:val="0"/>
          <w:lang w:val="es-ES" w:eastAsia="es-CO"/>
          <w14:ligatures w14:val="none"/>
        </w:rPr>
      </w:pPr>
      <w:r w:rsidRPr="002F1266">
        <w:rPr>
          <w:rFonts w:eastAsia="Calibri" w:cstheme="minorHAnsi"/>
          <w:kern w:val="0"/>
          <w:lang w:val="es-ES" w:eastAsia="es-CO"/>
          <w14:ligatures w14:val="none"/>
        </w:rPr>
        <w:t>El IDRD no cuenta con productos en el plan de esta política</w:t>
      </w:r>
      <w:r w:rsidR="006E592A" w:rsidRPr="002F1266">
        <w:rPr>
          <w:rFonts w:eastAsia="Calibri" w:cstheme="minorHAnsi"/>
          <w:kern w:val="0"/>
          <w:lang w:val="es-ES" w:eastAsia="es-CO"/>
          <w14:ligatures w14:val="none"/>
        </w:rPr>
        <w:t xml:space="preserve">. </w:t>
      </w:r>
    </w:p>
    <w:p w14:paraId="1228DB5D" w14:textId="3ABCBD24" w:rsidR="0084341F" w:rsidRDefault="006E592A" w:rsidP="0084341F">
      <w:pPr>
        <w:spacing w:after="0" w:line="240" w:lineRule="auto"/>
        <w:jc w:val="both"/>
        <w:rPr>
          <w:rFonts w:eastAsiaTheme="minorEastAsia" w:cstheme="minorHAnsi"/>
          <w:b/>
          <w:color w:val="365F91"/>
          <w:lang w:val="es"/>
        </w:rPr>
      </w:pPr>
      <w:r w:rsidRPr="002F1266">
        <w:rPr>
          <w:rFonts w:eastAsia="Calibri" w:cstheme="minorHAnsi"/>
          <w:b/>
          <w:color w:val="FF0000"/>
          <w:kern w:val="0"/>
          <w:lang w:val="es-ES" w:eastAsia="es-CO"/>
          <w14:ligatures w14:val="none"/>
        </w:rPr>
        <w:t xml:space="preserve"> </w:t>
      </w:r>
      <w:r w:rsidR="0084341F" w:rsidRPr="002F1266">
        <w:rPr>
          <w:rFonts w:eastAsiaTheme="minorEastAsia" w:cstheme="minorHAnsi"/>
          <w:b/>
          <w:color w:val="365F91"/>
          <w:lang w:val="es"/>
        </w:rPr>
        <w:t xml:space="preserve"> </w:t>
      </w:r>
    </w:p>
    <w:p w14:paraId="1568DA0B" w14:textId="77777777" w:rsidR="003F1599" w:rsidRPr="002F1266" w:rsidRDefault="003F1599" w:rsidP="0084341F">
      <w:pPr>
        <w:spacing w:after="0" w:line="240" w:lineRule="auto"/>
        <w:jc w:val="both"/>
        <w:rPr>
          <w:rFonts w:eastAsiaTheme="minorEastAsia" w:cstheme="minorHAnsi"/>
          <w:b/>
          <w:color w:val="365F91"/>
          <w:lang w:val="es"/>
        </w:rPr>
      </w:pPr>
    </w:p>
    <w:p w14:paraId="5AA9DDFD" w14:textId="08404CE8" w:rsidR="00B515D2" w:rsidRPr="002F1266" w:rsidRDefault="00471650" w:rsidP="000A74C3">
      <w:pPr>
        <w:pStyle w:val="Prrafodelista"/>
        <w:numPr>
          <w:ilvl w:val="1"/>
          <w:numId w:val="1"/>
        </w:numPr>
        <w:spacing w:after="0" w:line="240" w:lineRule="auto"/>
        <w:ind w:left="0"/>
        <w:jc w:val="both"/>
        <w:rPr>
          <w:rFonts w:cstheme="minorHAnsi"/>
          <w:b/>
          <w:bCs/>
          <w:lang w:val="es-ES"/>
        </w:rPr>
      </w:pPr>
      <w:bookmarkStart w:id="43" w:name="_Hlk145976401"/>
      <w:r w:rsidRPr="002F1266">
        <w:rPr>
          <w:rFonts w:cstheme="minorHAnsi"/>
          <w:b/>
          <w:bCs/>
          <w:lang w:val="es-ES"/>
        </w:rPr>
        <w:t>Detalle pla</w:t>
      </w:r>
      <w:r w:rsidR="00EE0624" w:rsidRPr="002F1266">
        <w:rPr>
          <w:rFonts w:cstheme="minorHAnsi"/>
          <w:b/>
          <w:bCs/>
          <w:lang w:val="es-ES"/>
        </w:rPr>
        <w:t>n</w:t>
      </w:r>
      <w:r w:rsidRPr="002F1266">
        <w:rPr>
          <w:rFonts w:cstheme="minorHAnsi"/>
          <w:b/>
          <w:bCs/>
          <w:lang w:val="es-ES"/>
        </w:rPr>
        <w:t>ta de pers</w:t>
      </w:r>
      <w:r w:rsidR="00EE0624" w:rsidRPr="002F1266">
        <w:rPr>
          <w:rFonts w:cstheme="minorHAnsi"/>
          <w:b/>
          <w:bCs/>
          <w:lang w:val="es-ES"/>
        </w:rPr>
        <w:t>onal de la entidad.</w:t>
      </w:r>
    </w:p>
    <w:p w14:paraId="4F43A308" w14:textId="77777777" w:rsidR="002B587E" w:rsidRPr="002F1266" w:rsidRDefault="002B587E" w:rsidP="00B515D2">
      <w:pPr>
        <w:spacing w:after="0" w:line="240" w:lineRule="auto"/>
        <w:jc w:val="both"/>
        <w:rPr>
          <w:rFonts w:cstheme="minorHAnsi"/>
          <w:b/>
          <w:bCs/>
          <w:color w:val="0070C0"/>
          <w:u w:val="single"/>
          <w:lang w:val="es-ES"/>
        </w:rPr>
      </w:pPr>
    </w:p>
    <w:p w14:paraId="1CFECA34" w14:textId="60C4D263" w:rsidR="003F1599" w:rsidRDefault="006C3960" w:rsidP="006C3960">
      <w:pPr>
        <w:keepNext/>
        <w:pBdr>
          <w:top w:val="nil"/>
          <w:left w:val="nil"/>
          <w:bottom w:val="nil"/>
          <w:right w:val="nil"/>
          <w:between w:val="nil"/>
        </w:pBdr>
        <w:spacing w:after="0" w:line="240" w:lineRule="auto"/>
        <w:jc w:val="center"/>
        <w:rPr>
          <w:rFonts w:eastAsia="Calibri" w:cstheme="minorHAnsi"/>
          <w:color w:val="000000"/>
          <w:kern w:val="0"/>
          <w:lang w:val="es-ES" w:eastAsia="es-CO"/>
          <w14:ligatures w14:val="none"/>
        </w:rPr>
      </w:pPr>
      <w:r w:rsidRPr="002F1266">
        <w:rPr>
          <w:rFonts w:eastAsia="Calibri" w:cstheme="minorHAnsi"/>
          <w:color w:val="000000"/>
          <w:kern w:val="0"/>
          <w:lang w:val="es-ES" w:eastAsia="es-CO"/>
          <w14:ligatures w14:val="none"/>
        </w:rPr>
        <w:t xml:space="preserve">Tabla </w:t>
      </w:r>
      <w:r w:rsidR="007B59A8">
        <w:rPr>
          <w:rFonts w:eastAsia="Calibri" w:cstheme="minorHAnsi"/>
          <w:color w:val="000000"/>
          <w:kern w:val="0"/>
          <w:lang w:val="es-ES" w:eastAsia="es-CO"/>
          <w14:ligatures w14:val="none"/>
        </w:rPr>
        <w:t>7.</w:t>
      </w:r>
      <w:r w:rsidRPr="002F1266">
        <w:rPr>
          <w:rFonts w:eastAsia="Calibri" w:cstheme="minorHAnsi"/>
          <w:color w:val="000000"/>
          <w:kern w:val="0"/>
          <w:lang w:val="es-ES" w:eastAsia="es-CO"/>
          <w14:ligatures w14:val="none"/>
        </w:rPr>
        <w:t xml:space="preserve"> Detalle de empleos (planta de personal)</w:t>
      </w:r>
    </w:p>
    <w:tbl>
      <w:tblPr>
        <w:tblW w:w="9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2"/>
        <w:gridCol w:w="1175"/>
        <w:gridCol w:w="1134"/>
        <w:gridCol w:w="1276"/>
        <w:gridCol w:w="1276"/>
        <w:gridCol w:w="1134"/>
        <w:gridCol w:w="1134"/>
        <w:gridCol w:w="1170"/>
      </w:tblGrid>
      <w:tr w:rsidR="00A73E57" w:rsidRPr="00A73E57" w14:paraId="541ED4BF" w14:textId="77777777" w:rsidTr="00F90E9A">
        <w:trPr>
          <w:trHeight w:val="362"/>
          <w:tblHeader/>
        </w:trPr>
        <w:tc>
          <w:tcPr>
            <w:tcW w:w="1372" w:type="dxa"/>
            <w:shd w:val="clear" w:color="auto" w:fill="D9D9D9"/>
            <w:vAlign w:val="center"/>
          </w:tcPr>
          <w:p w14:paraId="1B7F4EF3" w14:textId="77777777" w:rsidR="00A73E57" w:rsidRPr="00A73E57" w:rsidRDefault="00A73E57" w:rsidP="00A73E57">
            <w:pPr>
              <w:spacing w:after="0" w:line="240" w:lineRule="auto"/>
              <w:jc w:val="center"/>
              <w:rPr>
                <w:rFonts w:eastAsia="Calibri" w:cstheme="minorHAnsi"/>
                <w:b/>
                <w:color w:val="000000"/>
                <w:kern w:val="0"/>
                <w:sz w:val="18"/>
                <w:szCs w:val="18"/>
                <w:lang w:val="es-ES" w:eastAsia="es-CO"/>
                <w14:ligatures w14:val="none"/>
              </w:rPr>
            </w:pPr>
            <w:r w:rsidRPr="00A73E57">
              <w:rPr>
                <w:rFonts w:eastAsia="Calibri" w:cstheme="minorHAnsi"/>
                <w:b/>
                <w:color w:val="000000"/>
                <w:kern w:val="0"/>
                <w:sz w:val="18"/>
                <w:szCs w:val="18"/>
                <w:lang w:val="es-ES" w:eastAsia="es-CO"/>
                <w14:ligatures w14:val="none"/>
              </w:rPr>
              <w:t> Ítem</w:t>
            </w:r>
          </w:p>
        </w:tc>
        <w:tc>
          <w:tcPr>
            <w:tcW w:w="1175" w:type="dxa"/>
            <w:shd w:val="clear" w:color="auto" w:fill="D9D9D9"/>
            <w:vAlign w:val="center"/>
          </w:tcPr>
          <w:p w14:paraId="7E047FBD" w14:textId="77777777" w:rsidR="00A73E57" w:rsidRPr="00A73E57" w:rsidRDefault="00A73E57" w:rsidP="00A73E57">
            <w:pPr>
              <w:spacing w:after="0" w:line="240" w:lineRule="auto"/>
              <w:jc w:val="center"/>
              <w:rPr>
                <w:rFonts w:eastAsia="Calibri" w:cstheme="minorHAnsi"/>
                <w:b/>
                <w:color w:val="000000"/>
                <w:kern w:val="0"/>
                <w:sz w:val="18"/>
                <w:szCs w:val="18"/>
                <w:lang w:val="es-ES" w:eastAsia="es-CO"/>
                <w14:ligatures w14:val="none"/>
              </w:rPr>
            </w:pPr>
            <w:r w:rsidRPr="00A73E57">
              <w:rPr>
                <w:rFonts w:eastAsia="Calibri" w:cstheme="minorHAnsi"/>
                <w:b/>
                <w:color w:val="000000"/>
                <w:kern w:val="0"/>
                <w:sz w:val="18"/>
                <w:szCs w:val="18"/>
                <w:lang w:val="es-ES" w:eastAsia="es-CO"/>
                <w14:ligatures w14:val="none"/>
              </w:rPr>
              <w:t xml:space="preserve">Directivo </w:t>
            </w:r>
          </w:p>
        </w:tc>
        <w:tc>
          <w:tcPr>
            <w:tcW w:w="1134" w:type="dxa"/>
            <w:shd w:val="clear" w:color="auto" w:fill="D9D9D9"/>
            <w:vAlign w:val="center"/>
          </w:tcPr>
          <w:p w14:paraId="0DA57019" w14:textId="77777777" w:rsidR="00A73E57" w:rsidRPr="00A73E57" w:rsidRDefault="00A73E57" w:rsidP="00A73E57">
            <w:pPr>
              <w:spacing w:after="0" w:line="240" w:lineRule="auto"/>
              <w:jc w:val="center"/>
              <w:rPr>
                <w:rFonts w:eastAsia="Calibri" w:cstheme="minorHAnsi"/>
                <w:b/>
                <w:color w:val="000000"/>
                <w:kern w:val="0"/>
                <w:sz w:val="18"/>
                <w:szCs w:val="18"/>
                <w:lang w:val="es-ES" w:eastAsia="es-CO"/>
                <w14:ligatures w14:val="none"/>
              </w:rPr>
            </w:pPr>
            <w:r w:rsidRPr="00A73E57">
              <w:rPr>
                <w:rFonts w:eastAsia="Calibri" w:cstheme="minorHAnsi"/>
                <w:b/>
                <w:color w:val="000000"/>
                <w:kern w:val="0"/>
                <w:sz w:val="18"/>
                <w:szCs w:val="18"/>
                <w:lang w:val="es-ES" w:eastAsia="es-CO"/>
                <w14:ligatures w14:val="none"/>
              </w:rPr>
              <w:t>Asesor</w:t>
            </w:r>
          </w:p>
        </w:tc>
        <w:tc>
          <w:tcPr>
            <w:tcW w:w="1276" w:type="dxa"/>
            <w:shd w:val="clear" w:color="auto" w:fill="D9D9D9"/>
            <w:vAlign w:val="center"/>
          </w:tcPr>
          <w:p w14:paraId="1ECA1B11" w14:textId="77777777" w:rsidR="00A73E57" w:rsidRPr="00A73E57" w:rsidRDefault="00A73E57" w:rsidP="00A73E57">
            <w:pPr>
              <w:spacing w:after="0" w:line="240" w:lineRule="auto"/>
              <w:jc w:val="center"/>
              <w:rPr>
                <w:rFonts w:eastAsia="Calibri" w:cstheme="minorHAnsi"/>
                <w:b/>
                <w:color w:val="000000"/>
                <w:kern w:val="0"/>
                <w:sz w:val="18"/>
                <w:szCs w:val="18"/>
                <w:lang w:val="es-ES" w:eastAsia="es-CO"/>
                <w14:ligatures w14:val="none"/>
              </w:rPr>
            </w:pPr>
            <w:r w:rsidRPr="00A73E57">
              <w:rPr>
                <w:rFonts w:eastAsia="Calibri" w:cstheme="minorHAnsi"/>
                <w:b/>
                <w:color w:val="000000"/>
                <w:kern w:val="0"/>
                <w:sz w:val="18"/>
                <w:szCs w:val="18"/>
                <w:lang w:val="es-ES" w:eastAsia="es-CO"/>
                <w14:ligatures w14:val="none"/>
              </w:rPr>
              <w:t>Profesional</w:t>
            </w:r>
          </w:p>
        </w:tc>
        <w:tc>
          <w:tcPr>
            <w:tcW w:w="1276" w:type="dxa"/>
            <w:shd w:val="clear" w:color="auto" w:fill="D9D9D9"/>
            <w:vAlign w:val="center"/>
          </w:tcPr>
          <w:p w14:paraId="4A7D268E" w14:textId="77777777" w:rsidR="00A73E57" w:rsidRPr="00A73E57" w:rsidRDefault="00A73E57" w:rsidP="00A73E57">
            <w:pPr>
              <w:spacing w:after="0" w:line="240" w:lineRule="auto"/>
              <w:jc w:val="center"/>
              <w:rPr>
                <w:rFonts w:eastAsia="Calibri" w:cstheme="minorHAnsi"/>
                <w:b/>
                <w:color w:val="000000"/>
                <w:kern w:val="0"/>
                <w:sz w:val="18"/>
                <w:szCs w:val="18"/>
                <w:lang w:val="es-ES" w:eastAsia="es-CO"/>
                <w14:ligatures w14:val="none"/>
              </w:rPr>
            </w:pPr>
            <w:r w:rsidRPr="00A73E57">
              <w:rPr>
                <w:rFonts w:eastAsia="Calibri" w:cstheme="minorHAnsi"/>
                <w:b/>
                <w:color w:val="000000"/>
                <w:kern w:val="0"/>
                <w:sz w:val="18"/>
                <w:szCs w:val="18"/>
                <w:lang w:val="es-ES" w:eastAsia="es-CO"/>
                <w14:ligatures w14:val="none"/>
              </w:rPr>
              <w:t>Técnico</w:t>
            </w:r>
          </w:p>
        </w:tc>
        <w:tc>
          <w:tcPr>
            <w:tcW w:w="1134" w:type="dxa"/>
            <w:shd w:val="clear" w:color="auto" w:fill="D9D9D9"/>
            <w:vAlign w:val="center"/>
          </w:tcPr>
          <w:p w14:paraId="3E3CE516" w14:textId="77777777" w:rsidR="00A73E57" w:rsidRPr="00A73E57" w:rsidRDefault="00A73E57" w:rsidP="00A73E57">
            <w:pPr>
              <w:spacing w:after="0" w:line="240" w:lineRule="auto"/>
              <w:jc w:val="center"/>
              <w:rPr>
                <w:rFonts w:eastAsia="Calibri" w:cstheme="minorHAnsi"/>
                <w:b/>
                <w:color w:val="000000"/>
                <w:kern w:val="0"/>
                <w:sz w:val="18"/>
                <w:szCs w:val="18"/>
                <w:lang w:val="es-ES" w:eastAsia="es-CO"/>
                <w14:ligatures w14:val="none"/>
              </w:rPr>
            </w:pPr>
            <w:r w:rsidRPr="00A73E57">
              <w:rPr>
                <w:rFonts w:eastAsia="Calibri" w:cstheme="minorHAnsi"/>
                <w:b/>
                <w:color w:val="000000"/>
                <w:kern w:val="0"/>
                <w:sz w:val="18"/>
                <w:szCs w:val="18"/>
                <w:lang w:val="es-ES" w:eastAsia="es-CO"/>
                <w14:ligatures w14:val="none"/>
              </w:rPr>
              <w:t>Asistencial</w:t>
            </w:r>
          </w:p>
        </w:tc>
        <w:tc>
          <w:tcPr>
            <w:tcW w:w="1134" w:type="dxa"/>
            <w:shd w:val="clear" w:color="auto" w:fill="D9D9D9"/>
            <w:vAlign w:val="center"/>
          </w:tcPr>
          <w:p w14:paraId="412D4C1E" w14:textId="77777777" w:rsidR="00A73E57" w:rsidRPr="00A73E57" w:rsidRDefault="00A73E57" w:rsidP="00A73E57">
            <w:pPr>
              <w:spacing w:after="0" w:line="240" w:lineRule="auto"/>
              <w:jc w:val="center"/>
              <w:rPr>
                <w:rFonts w:eastAsia="Calibri" w:cstheme="minorHAnsi"/>
                <w:b/>
                <w:color w:val="000000"/>
                <w:kern w:val="0"/>
                <w:sz w:val="18"/>
                <w:szCs w:val="18"/>
                <w:lang w:val="es-ES" w:eastAsia="es-CO"/>
                <w14:ligatures w14:val="none"/>
              </w:rPr>
            </w:pPr>
            <w:r w:rsidRPr="00A73E57">
              <w:rPr>
                <w:rFonts w:eastAsia="Calibri" w:cstheme="minorHAnsi"/>
                <w:b/>
                <w:color w:val="000000"/>
                <w:kern w:val="0"/>
                <w:sz w:val="18"/>
                <w:szCs w:val="18"/>
                <w:lang w:val="es-ES" w:eastAsia="es-CO"/>
                <w14:ligatures w14:val="none"/>
              </w:rPr>
              <w:t>Trabajadores Oficiales</w:t>
            </w:r>
          </w:p>
        </w:tc>
        <w:tc>
          <w:tcPr>
            <w:tcW w:w="1170" w:type="dxa"/>
            <w:shd w:val="clear" w:color="auto" w:fill="D9D9D9"/>
            <w:vAlign w:val="center"/>
          </w:tcPr>
          <w:p w14:paraId="01CDED8C" w14:textId="77777777" w:rsidR="00A73E57" w:rsidRPr="00A73E57" w:rsidRDefault="00A73E57" w:rsidP="00A73E57">
            <w:pPr>
              <w:spacing w:after="0" w:line="240" w:lineRule="auto"/>
              <w:jc w:val="center"/>
              <w:rPr>
                <w:rFonts w:eastAsia="Calibri" w:cstheme="minorHAnsi"/>
                <w:b/>
                <w:color w:val="000000"/>
                <w:kern w:val="0"/>
                <w:sz w:val="18"/>
                <w:szCs w:val="18"/>
                <w:lang w:val="es-ES" w:eastAsia="es-CO"/>
                <w14:ligatures w14:val="none"/>
              </w:rPr>
            </w:pPr>
            <w:r w:rsidRPr="00A73E57">
              <w:rPr>
                <w:rFonts w:eastAsia="Calibri" w:cstheme="minorHAnsi"/>
                <w:b/>
                <w:color w:val="000000"/>
                <w:kern w:val="0"/>
                <w:sz w:val="18"/>
                <w:szCs w:val="18"/>
                <w:lang w:val="es-ES" w:eastAsia="es-CO"/>
                <w14:ligatures w14:val="none"/>
              </w:rPr>
              <w:t>Total</w:t>
            </w:r>
          </w:p>
        </w:tc>
      </w:tr>
      <w:tr w:rsidR="00A73E57" w:rsidRPr="00A73E57" w14:paraId="5534D1F9" w14:textId="77777777" w:rsidTr="00F90E9A">
        <w:trPr>
          <w:trHeight w:val="332"/>
        </w:trPr>
        <w:tc>
          <w:tcPr>
            <w:tcW w:w="1372" w:type="dxa"/>
            <w:shd w:val="clear" w:color="auto" w:fill="D9D9D9"/>
            <w:vAlign w:val="center"/>
          </w:tcPr>
          <w:p w14:paraId="3DD488C4" w14:textId="77777777" w:rsidR="00A73E57" w:rsidRPr="00A73E57" w:rsidRDefault="00A73E57" w:rsidP="00A73E57">
            <w:pPr>
              <w:spacing w:after="0" w:line="240" w:lineRule="auto"/>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Número de empleos permanentes por nivel Jerárquicos</w:t>
            </w:r>
          </w:p>
        </w:tc>
        <w:tc>
          <w:tcPr>
            <w:tcW w:w="1175" w:type="dxa"/>
            <w:shd w:val="clear" w:color="auto" w:fill="auto"/>
            <w:vAlign w:val="center"/>
          </w:tcPr>
          <w:p w14:paraId="1D8FAED5"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10</w:t>
            </w:r>
          </w:p>
        </w:tc>
        <w:tc>
          <w:tcPr>
            <w:tcW w:w="1134" w:type="dxa"/>
            <w:shd w:val="clear" w:color="auto" w:fill="auto"/>
            <w:vAlign w:val="center"/>
          </w:tcPr>
          <w:p w14:paraId="2C32DCE0"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10</w:t>
            </w:r>
          </w:p>
        </w:tc>
        <w:tc>
          <w:tcPr>
            <w:tcW w:w="1276" w:type="dxa"/>
            <w:shd w:val="clear" w:color="auto" w:fill="auto"/>
            <w:vAlign w:val="center"/>
          </w:tcPr>
          <w:p w14:paraId="36503965"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102</w:t>
            </w:r>
          </w:p>
        </w:tc>
        <w:tc>
          <w:tcPr>
            <w:tcW w:w="1276" w:type="dxa"/>
            <w:shd w:val="clear" w:color="auto" w:fill="auto"/>
            <w:vAlign w:val="center"/>
          </w:tcPr>
          <w:p w14:paraId="3EB69E20"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59</w:t>
            </w:r>
          </w:p>
        </w:tc>
        <w:tc>
          <w:tcPr>
            <w:tcW w:w="1134" w:type="dxa"/>
            <w:shd w:val="clear" w:color="auto" w:fill="auto"/>
            <w:vAlign w:val="center"/>
          </w:tcPr>
          <w:p w14:paraId="7EDD0192"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75</w:t>
            </w:r>
          </w:p>
        </w:tc>
        <w:tc>
          <w:tcPr>
            <w:tcW w:w="1134" w:type="dxa"/>
            <w:vAlign w:val="center"/>
          </w:tcPr>
          <w:p w14:paraId="7F9236F8"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7</w:t>
            </w:r>
          </w:p>
        </w:tc>
        <w:tc>
          <w:tcPr>
            <w:tcW w:w="1170" w:type="dxa"/>
            <w:shd w:val="clear" w:color="auto" w:fill="auto"/>
            <w:vAlign w:val="center"/>
          </w:tcPr>
          <w:p w14:paraId="2753CEE4"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263</w:t>
            </w:r>
          </w:p>
        </w:tc>
      </w:tr>
      <w:tr w:rsidR="00A73E57" w:rsidRPr="00A73E57" w14:paraId="63C2FB06" w14:textId="77777777" w:rsidTr="00F90E9A">
        <w:trPr>
          <w:trHeight w:val="332"/>
        </w:trPr>
        <w:tc>
          <w:tcPr>
            <w:tcW w:w="1372" w:type="dxa"/>
            <w:shd w:val="clear" w:color="auto" w:fill="D9D9D9"/>
            <w:vAlign w:val="center"/>
          </w:tcPr>
          <w:p w14:paraId="666832CB" w14:textId="77777777" w:rsidR="00A73E57" w:rsidRPr="00A73E57" w:rsidRDefault="00A73E57" w:rsidP="00A73E57">
            <w:pPr>
              <w:spacing w:after="0" w:line="240" w:lineRule="auto"/>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Número de empleos temporales</w:t>
            </w:r>
          </w:p>
        </w:tc>
        <w:tc>
          <w:tcPr>
            <w:tcW w:w="1175" w:type="dxa"/>
            <w:shd w:val="clear" w:color="auto" w:fill="auto"/>
            <w:vAlign w:val="center"/>
          </w:tcPr>
          <w:p w14:paraId="467180D2"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0</w:t>
            </w:r>
          </w:p>
        </w:tc>
        <w:tc>
          <w:tcPr>
            <w:tcW w:w="1134" w:type="dxa"/>
            <w:shd w:val="clear" w:color="auto" w:fill="auto"/>
            <w:vAlign w:val="center"/>
          </w:tcPr>
          <w:p w14:paraId="0B67C16C"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0</w:t>
            </w:r>
          </w:p>
        </w:tc>
        <w:tc>
          <w:tcPr>
            <w:tcW w:w="1276" w:type="dxa"/>
            <w:shd w:val="clear" w:color="auto" w:fill="auto"/>
            <w:vAlign w:val="center"/>
          </w:tcPr>
          <w:p w14:paraId="26740A80"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0</w:t>
            </w:r>
          </w:p>
        </w:tc>
        <w:tc>
          <w:tcPr>
            <w:tcW w:w="1276" w:type="dxa"/>
            <w:shd w:val="clear" w:color="auto" w:fill="auto"/>
            <w:vAlign w:val="center"/>
          </w:tcPr>
          <w:p w14:paraId="4CC3A82A"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0</w:t>
            </w:r>
          </w:p>
        </w:tc>
        <w:tc>
          <w:tcPr>
            <w:tcW w:w="1134" w:type="dxa"/>
            <w:shd w:val="clear" w:color="auto" w:fill="auto"/>
            <w:vAlign w:val="center"/>
          </w:tcPr>
          <w:p w14:paraId="09174108"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0</w:t>
            </w:r>
          </w:p>
        </w:tc>
        <w:tc>
          <w:tcPr>
            <w:tcW w:w="1134" w:type="dxa"/>
            <w:vAlign w:val="center"/>
          </w:tcPr>
          <w:p w14:paraId="5C26875A"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0</w:t>
            </w:r>
          </w:p>
        </w:tc>
        <w:tc>
          <w:tcPr>
            <w:tcW w:w="1170" w:type="dxa"/>
            <w:shd w:val="clear" w:color="auto" w:fill="auto"/>
            <w:vAlign w:val="center"/>
          </w:tcPr>
          <w:p w14:paraId="4D23716B"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0</w:t>
            </w:r>
          </w:p>
        </w:tc>
      </w:tr>
      <w:tr w:rsidR="00A73E57" w:rsidRPr="00A73E57" w14:paraId="649BEC46" w14:textId="77777777" w:rsidTr="00F90E9A">
        <w:trPr>
          <w:trHeight w:val="332"/>
        </w:trPr>
        <w:tc>
          <w:tcPr>
            <w:tcW w:w="1372" w:type="dxa"/>
            <w:shd w:val="clear" w:color="auto" w:fill="D9D9D9"/>
            <w:vAlign w:val="center"/>
          </w:tcPr>
          <w:p w14:paraId="4A24F743" w14:textId="77777777" w:rsidR="00A73E57" w:rsidRPr="00A73E57" w:rsidRDefault="00A73E57" w:rsidP="00A73E57">
            <w:pPr>
              <w:spacing w:after="0" w:line="240" w:lineRule="auto"/>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 xml:space="preserve">Número de empleos con </w:t>
            </w:r>
            <w:r w:rsidRPr="00A73E57">
              <w:rPr>
                <w:rFonts w:eastAsia="Calibri" w:cstheme="minorHAnsi"/>
                <w:kern w:val="0"/>
                <w:sz w:val="18"/>
                <w:szCs w:val="18"/>
                <w:lang w:val="es-ES" w:eastAsia="es-CO"/>
                <w14:ligatures w14:val="none"/>
              </w:rPr>
              <w:t>carácter transitorio</w:t>
            </w:r>
          </w:p>
        </w:tc>
        <w:tc>
          <w:tcPr>
            <w:tcW w:w="1175" w:type="dxa"/>
            <w:shd w:val="clear" w:color="auto" w:fill="auto"/>
            <w:vAlign w:val="center"/>
          </w:tcPr>
          <w:p w14:paraId="072E9644"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0</w:t>
            </w:r>
          </w:p>
        </w:tc>
        <w:tc>
          <w:tcPr>
            <w:tcW w:w="1134" w:type="dxa"/>
            <w:shd w:val="clear" w:color="auto" w:fill="auto"/>
            <w:vAlign w:val="center"/>
          </w:tcPr>
          <w:p w14:paraId="214768C6"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0</w:t>
            </w:r>
          </w:p>
        </w:tc>
        <w:tc>
          <w:tcPr>
            <w:tcW w:w="1276" w:type="dxa"/>
            <w:shd w:val="clear" w:color="auto" w:fill="auto"/>
            <w:vAlign w:val="center"/>
          </w:tcPr>
          <w:p w14:paraId="4B8B4500"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0</w:t>
            </w:r>
          </w:p>
        </w:tc>
        <w:tc>
          <w:tcPr>
            <w:tcW w:w="1276" w:type="dxa"/>
            <w:shd w:val="clear" w:color="auto" w:fill="auto"/>
            <w:vAlign w:val="center"/>
          </w:tcPr>
          <w:p w14:paraId="38E2FF5F"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0</w:t>
            </w:r>
          </w:p>
        </w:tc>
        <w:tc>
          <w:tcPr>
            <w:tcW w:w="1134" w:type="dxa"/>
            <w:shd w:val="clear" w:color="auto" w:fill="auto"/>
            <w:vAlign w:val="center"/>
          </w:tcPr>
          <w:p w14:paraId="776BA857"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5</w:t>
            </w:r>
          </w:p>
        </w:tc>
        <w:tc>
          <w:tcPr>
            <w:tcW w:w="1134" w:type="dxa"/>
            <w:vAlign w:val="center"/>
          </w:tcPr>
          <w:p w14:paraId="782600B9"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0</w:t>
            </w:r>
          </w:p>
        </w:tc>
        <w:tc>
          <w:tcPr>
            <w:tcW w:w="1170" w:type="dxa"/>
            <w:shd w:val="clear" w:color="auto" w:fill="auto"/>
            <w:vAlign w:val="center"/>
          </w:tcPr>
          <w:p w14:paraId="64F6A16E"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5</w:t>
            </w:r>
          </w:p>
        </w:tc>
      </w:tr>
      <w:tr w:rsidR="00A73E57" w:rsidRPr="00A73E57" w14:paraId="2F21D62D" w14:textId="77777777" w:rsidTr="00F90E9A">
        <w:trPr>
          <w:trHeight w:val="332"/>
        </w:trPr>
        <w:tc>
          <w:tcPr>
            <w:tcW w:w="1372" w:type="dxa"/>
            <w:shd w:val="clear" w:color="auto" w:fill="D9D9D9"/>
            <w:vAlign w:val="center"/>
          </w:tcPr>
          <w:p w14:paraId="4CC4282C" w14:textId="77777777" w:rsidR="00A73E57" w:rsidRPr="00A73E57" w:rsidRDefault="00A73E57" w:rsidP="00A73E57">
            <w:pPr>
              <w:spacing w:after="0" w:line="240" w:lineRule="auto"/>
              <w:rPr>
                <w:rFonts w:eastAsia="Calibri" w:cstheme="minorHAnsi"/>
                <w:kern w:val="0"/>
                <w:sz w:val="18"/>
                <w:szCs w:val="18"/>
                <w:lang w:val="es-ES" w:eastAsia="es-CO"/>
                <w14:ligatures w14:val="none"/>
              </w:rPr>
            </w:pPr>
            <w:r w:rsidRPr="00A73E57">
              <w:rPr>
                <w:rFonts w:eastAsia="Calibri" w:cstheme="minorHAnsi"/>
                <w:kern w:val="0"/>
                <w:sz w:val="18"/>
                <w:szCs w:val="18"/>
                <w:lang w:val="es-ES" w:eastAsia="es-CO"/>
                <w14:ligatures w14:val="none"/>
              </w:rPr>
              <w:t>Número de empleados de Libre Nombramiento y Remoción</w:t>
            </w:r>
          </w:p>
        </w:tc>
        <w:tc>
          <w:tcPr>
            <w:tcW w:w="1175" w:type="dxa"/>
            <w:shd w:val="clear" w:color="auto" w:fill="auto"/>
            <w:vAlign w:val="center"/>
          </w:tcPr>
          <w:p w14:paraId="1C460BA9"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10</w:t>
            </w:r>
          </w:p>
        </w:tc>
        <w:tc>
          <w:tcPr>
            <w:tcW w:w="1134" w:type="dxa"/>
            <w:shd w:val="clear" w:color="auto" w:fill="auto"/>
            <w:vAlign w:val="center"/>
          </w:tcPr>
          <w:p w14:paraId="463A068B"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9</w:t>
            </w:r>
          </w:p>
        </w:tc>
        <w:tc>
          <w:tcPr>
            <w:tcW w:w="1276" w:type="dxa"/>
            <w:shd w:val="clear" w:color="auto" w:fill="auto"/>
            <w:vAlign w:val="center"/>
          </w:tcPr>
          <w:p w14:paraId="3B19EC85"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2</w:t>
            </w:r>
          </w:p>
        </w:tc>
        <w:tc>
          <w:tcPr>
            <w:tcW w:w="1276" w:type="dxa"/>
            <w:shd w:val="clear" w:color="auto" w:fill="auto"/>
            <w:vAlign w:val="center"/>
          </w:tcPr>
          <w:p w14:paraId="6C9384FA"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0</w:t>
            </w:r>
          </w:p>
        </w:tc>
        <w:tc>
          <w:tcPr>
            <w:tcW w:w="1134" w:type="dxa"/>
            <w:shd w:val="clear" w:color="auto" w:fill="auto"/>
            <w:vAlign w:val="center"/>
          </w:tcPr>
          <w:p w14:paraId="726162C7"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4</w:t>
            </w:r>
          </w:p>
        </w:tc>
        <w:tc>
          <w:tcPr>
            <w:tcW w:w="1134" w:type="dxa"/>
            <w:vAlign w:val="center"/>
          </w:tcPr>
          <w:p w14:paraId="1D176528"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0</w:t>
            </w:r>
          </w:p>
        </w:tc>
        <w:tc>
          <w:tcPr>
            <w:tcW w:w="1170" w:type="dxa"/>
            <w:shd w:val="clear" w:color="auto" w:fill="auto"/>
            <w:vAlign w:val="center"/>
          </w:tcPr>
          <w:p w14:paraId="2590628F"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25</w:t>
            </w:r>
          </w:p>
        </w:tc>
      </w:tr>
      <w:tr w:rsidR="00A73E57" w:rsidRPr="00A73E57" w14:paraId="673EB957" w14:textId="77777777" w:rsidTr="00F90E9A">
        <w:trPr>
          <w:trHeight w:val="332"/>
        </w:trPr>
        <w:tc>
          <w:tcPr>
            <w:tcW w:w="1372" w:type="dxa"/>
            <w:shd w:val="clear" w:color="auto" w:fill="D9D9D9"/>
            <w:vAlign w:val="center"/>
          </w:tcPr>
          <w:p w14:paraId="4022481A" w14:textId="77777777" w:rsidR="00A73E57" w:rsidRPr="00A73E57" w:rsidRDefault="00A73E57" w:rsidP="00A73E57">
            <w:pPr>
              <w:spacing w:after="0" w:line="240" w:lineRule="auto"/>
              <w:rPr>
                <w:rFonts w:eastAsia="Calibri" w:cstheme="minorHAnsi"/>
                <w:kern w:val="0"/>
                <w:sz w:val="18"/>
                <w:szCs w:val="18"/>
                <w:lang w:val="es-ES" w:eastAsia="es-CO"/>
                <w14:ligatures w14:val="none"/>
              </w:rPr>
            </w:pPr>
            <w:r w:rsidRPr="00A73E57">
              <w:rPr>
                <w:rFonts w:eastAsia="Calibri" w:cstheme="minorHAnsi"/>
                <w:kern w:val="0"/>
                <w:sz w:val="18"/>
                <w:szCs w:val="18"/>
                <w:lang w:val="es-ES" w:eastAsia="es-CO"/>
                <w14:ligatures w14:val="none"/>
              </w:rPr>
              <w:t>Número de empleados de período</w:t>
            </w:r>
          </w:p>
        </w:tc>
        <w:tc>
          <w:tcPr>
            <w:tcW w:w="1175" w:type="dxa"/>
            <w:shd w:val="clear" w:color="auto" w:fill="auto"/>
            <w:vAlign w:val="center"/>
          </w:tcPr>
          <w:p w14:paraId="7E34D96B"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1</w:t>
            </w:r>
          </w:p>
        </w:tc>
        <w:tc>
          <w:tcPr>
            <w:tcW w:w="1134" w:type="dxa"/>
            <w:shd w:val="clear" w:color="auto" w:fill="auto"/>
            <w:vAlign w:val="center"/>
          </w:tcPr>
          <w:p w14:paraId="4C85E51E"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0</w:t>
            </w:r>
          </w:p>
        </w:tc>
        <w:tc>
          <w:tcPr>
            <w:tcW w:w="1276" w:type="dxa"/>
            <w:shd w:val="clear" w:color="auto" w:fill="auto"/>
            <w:vAlign w:val="center"/>
          </w:tcPr>
          <w:p w14:paraId="47B3847E"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0</w:t>
            </w:r>
          </w:p>
        </w:tc>
        <w:tc>
          <w:tcPr>
            <w:tcW w:w="1276" w:type="dxa"/>
            <w:shd w:val="clear" w:color="auto" w:fill="auto"/>
            <w:vAlign w:val="center"/>
          </w:tcPr>
          <w:p w14:paraId="4CEEB262"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0</w:t>
            </w:r>
          </w:p>
        </w:tc>
        <w:tc>
          <w:tcPr>
            <w:tcW w:w="1134" w:type="dxa"/>
            <w:shd w:val="clear" w:color="auto" w:fill="auto"/>
            <w:vAlign w:val="center"/>
          </w:tcPr>
          <w:p w14:paraId="7C3E46EB"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0</w:t>
            </w:r>
          </w:p>
        </w:tc>
        <w:tc>
          <w:tcPr>
            <w:tcW w:w="1134" w:type="dxa"/>
            <w:vAlign w:val="center"/>
          </w:tcPr>
          <w:p w14:paraId="7C33A618"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0</w:t>
            </w:r>
          </w:p>
        </w:tc>
        <w:tc>
          <w:tcPr>
            <w:tcW w:w="1170" w:type="dxa"/>
            <w:shd w:val="clear" w:color="auto" w:fill="auto"/>
            <w:vAlign w:val="center"/>
          </w:tcPr>
          <w:p w14:paraId="6477E951"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1</w:t>
            </w:r>
          </w:p>
        </w:tc>
      </w:tr>
      <w:tr w:rsidR="00A73E57" w:rsidRPr="00A73E57" w14:paraId="377EB276" w14:textId="77777777" w:rsidTr="00F90E9A">
        <w:trPr>
          <w:trHeight w:val="332"/>
        </w:trPr>
        <w:tc>
          <w:tcPr>
            <w:tcW w:w="1372" w:type="dxa"/>
            <w:shd w:val="clear" w:color="auto" w:fill="D9D9D9"/>
            <w:vAlign w:val="center"/>
          </w:tcPr>
          <w:p w14:paraId="6C59348A" w14:textId="77777777" w:rsidR="00A73E57" w:rsidRPr="00A73E57" w:rsidRDefault="00A73E57" w:rsidP="00A73E57">
            <w:pPr>
              <w:spacing w:after="0" w:line="240" w:lineRule="auto"/>
              <w:rPr>
                <w:rFonts w:eastAsia="Calibri" w:cstheme="minorHAnsi"/>
                <w:kern w:val="0"/>
                <w:sz w:val="18"/>
                <w:szCs w:val="18"/>
                <w:lang w:val="es-ES" w:eastAsia="es-CO"/>
                <w14:ligatures w14:val="none"/>
              </w:rPr>
            </w:pPr>
            <w:r w:rsidRPr="00A73E57">
              <w:rPr>
                <w:rFonts w:eastAsia="Calibri" w:cstheme="minorHAnsi"/>
                <w:kern w:val="0"/>
                <w:sz w:val="18"/>
                <w:szCs w:val="18"/>
                <w:lang w:val="es-ES" w:eastAsia="es-CO"/>
                <w14:ligatures w14:val="none"/>
              </w:rPr>
              <w:t>Número de empleados de Carrera administrativa</w:t>
            </w:r>
          </w:p>
        </w:tc>
        <w:tc>
          <w:tcPr>
            <w:tcW w:w="1175" w:type="dxa"/>
            <w:shd w:val="clear" w:color="auto" w:fill="auto"/>
            <w:vAlign w:val="center"/>
          </w:tcPr>
          <w:p w14:paraId="35418E97"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0</w:t>
            </w:r>
          </w:p>
        </w:tc>
        <w:tc>
          <w:tcPr>
            <w:tcW w:w="1134" w:type="dxa"/>
            <w:shd w:val="clear" w:color="auto" w:fill="auto"/>
            <w:vAlign w:val="center"/>
          </w:tcPr>
          <w:p w14:paraId="2F080575"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1</w:t>
            </w:r>
          </w:p>
        </w:tc>
        <w:tc>
          <w:tcPr>
            <w:tcW w:w="1276" w:type="dxa"/>
            <w:shd w:val="clear" w:color="auto" w:fill="auto"/>
            <w:vAlign w:val="center"/>
          </w:tcPr>
          <w:p w14:paraId="61C621BC"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104</w:t>
            </w:r>
          </w:p>
        </w:tc>
        <w:tc>
          <w:tcPr>
            <w:tcW w:w="1276" w:type="dxa"/>
            <w:shd w:val="clear" w:color="auto" w:fill="auto"/>
            <w:vAlign w:val="center"/>
          </w:tcPr>
          <w:p w14:paraId="09090709"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49</w:t>
            </w:r>
          </w:p>
        </w:tc>
        <w:tc>
          <w:tcPr>
            <w:tcW w:w="1134" w:type="dxa"/>
            <w:shd w:val="clear" w:color="auto" w:fill="auto"/>
            <w:vAlign w:val="center"/>
          </w:tcPr>
          <w:p w14:paraId="3A5FA0AA"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56</w:t>
            </w:r>
          </w:p>
        </w:tc>
        <w:tc>
          <w:tcPr>
            <w:tcW w:w="1134" w:type="dxa"/>
            <w:vAlign w:val="center"/>
          </w:tcPr>
          <w:p w14:paraId="01A35CAC"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0</w:t>
            </w:r>
          </w:p>
        </w:tc>
        <w:tc>
          <w:tcPr>
            <w:tcW w:w="1170" w:type="dxa"/>
            <w:shd w:val="clear" w:color="auto" w:fill="auto"/>
            <w:vAlign w:val="center"/>
          </w:tcPr>
          <w:p w14:paraId="7326EDD3"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210</w:t>
            </w:r>
          </w:p>
        </w:tc>
      </w:tr>
      <w:tr w:rsidR="00A73E57" w:rsidRPr="00A73E57" w14:paraId="3F8B1352" w14:textId="77777777" w:rsidTr="00F90E9A">
        <w:trPr>
          <w:trHeight w:val="332"/>
        </w:trPr>
        <w:tc>
          <w:tcPr>
            <w:tcW w:w="1372" w:type="dxa"/>
            <w:shd w:val="clear" w:color="auto" w:fill="D9D9D9"/>
            <w:vAlign w:val="center"/>
          </w:tcPr>
          <w:p w14:paraId="12913329" w14:textId="77777777" w:rsidR="00A73E57" w:rsidRPr="00A73E57" w:rsidRDefault="00A73E57" w:rsidP="00A73E57">
            <w:pPr>
              <w:spacing w:after="0" w:line="240" w:lineRule="auto"/>
              <w:rPr>
                <w:rFonts w:eastAsia="Calibri" w:cstheme="minorHAnsi"/>
                <w:kern w:val="0"/>
                <w:sz w:val="18"/>
                <w:szCs w:val="18"/>
                <w:lang w:val="es-ES" w:eastAsia="es-CO"/>
                <w14:ligatures w14:val="none"/>
              </w:rPr>
            </w:pPr>
            <w:r w:rsidRPr="00A73E57">
              <w:rPr>
                <w:rFonts w:eastAsia="Calibri" w:cstheme="minorHAnsi"/>
                <w:kern w:val="0"/>
                <w:sz w:val="18"/>
                <w:szCs w:val="18"/>
                <w:lang w:val="es-ES" w:eastAsia="es-CO"/>
                <w14:ligatures w14:val="none"/>
              </w:rPr>
              <w:t>Número de empleados en provisionalidad</w:t>
            </w:r>
          </w:p>
        </w:tc>
        <w:tc>
          <w:tcPr>
            <w:tcW w:w="1175" w:type="dxa"/>
            <w:shd w:val="clear" w:color="auto" w:fill="auto"/>
            <w:vAlign w:val="center"/>
          </w:tcPr>
          <w:p w14:paraId="67645AA6"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0</w:t>
            </w:r>
          </w:p>
        </w:tc>
        <w:tc>
          <w:tcPr>
            <w:tcW w:w="1134" w:type="dxa"/>
            <w:shd w:val="clear" w:color="auto" w:fill="auto"/>
            <w:vAlign w:val="center"/>
          </w:tcPr>
          <w:p w14:paraId="0FF67956"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0</w:t>
            </w:r>
          </w:p>
        </w:tc>
        <w:tc>
          <w:tcPr>
            <w:tcW w:w="1276" w:type="dxa"/>
            <w:shd w:val="clear" w:color="auto" w:fill="auto"/>
            <w:vAlign w:val="center"/>
          </w:tcPr>
          <w:p w14:paraId="7D998259"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1</w:t>
            </w:r>
          </w:p>
        </w:tc>
        <w:tc>
          <w:tcPr>
            <w:tcW w:w="1276" w:type="dxa"/>
            <w:shd w:val="clear" w:color="auto" w:fill="auto"/>
            <w:vAlign w:val="center"/>
          </w:tcPr>
          <w:p w14:paraId="052A93AF"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0</w:t>
            </w:r>
          </w:p>
        </w:tc>
        <w:tc>
          <w:tcPr>
            <w:tcW w:w="1134" w:type="dxa"/>
            <w:shd w:val="clear" w:color="auto" w:fill="auto"/>
            <w:vAlign w:val="center"/>
          </w:tcPr>
          <w:p w14:paraId="4D706416"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3</w:t>
            </w:r>
          </w:p>
        </w:tc>
        <w:tc>
          <w:tcPr>
            <w:tcW w:w="1134" w:type="dxa"/>
            <w:vAlign w:val="center"/>
          </w:tcPr>
          <w:p w14:paraId="6BBC6CB7"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0</w:t>
            </w:r>
          </w:p>
        </w:tc>
        <w:tc>
          <w:tcPr>
            <w:tcW w:w="1170" w:type="dxa"/>
            <w:shd w:val="clear" w:color="auto" w:fill="auto"/>
            <w:vAlign w:val="center"/>
          </w:tcPr>
          <w:p w14:paraId="36A3A8AF"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4</w:t>
            </w:r>
          </w:p>
        </w:tc>
      </w:tr>
      <w:tr w:rsidR="00A73E57" w:rsidRPr="00A73E57" w14:paraId="0A463B76" w14:textId="77777777" w:rsidTr="00F90E9A">
        <w:trPr>
          <w:trHeight w:val="673"/>
        </w:trPr>
        <w:tc>
          <w:tcPr>
            <w:tcW w:w="1372" w:type="dxa"/>
            <w:shd w:val="clear" w:color="auto" w:fill="D9D9D9"/>
            <w:vAlign w:val="center"/>
          </w:tcPr>
          <w:p w14:paraId="55711125" w14:textId="77777777" w:rsidR="00A73E57" w:rsidRPr="00A73E57" w:rsidRDefault="00A73E57" w:rsidP="00A73E57">
            <w:pPr>
              <w:spacing w:after="0" w:line="240" w:lineRule="auto"/>
              <w:rPr>
                <w:rFonts w:eastAsia="Calibri" w:cstheme="minorHAnsi"/>
                <w:kern w:val="0"/>
                <w:sz w:val="18"/>
                <w:szCs w:val="18"/>
                <w:lang w:val="es-ES" w:eastAsia="es-CO"/>
                <w14:ligatures w14:val="none"/>
              </w:rPr>
            </w:pPr>
            <w:r w:rsidRPr="00A73E57">
              <w:rPr>
                <w:rFonts w:eastAsia="Calibri" w:cstheme="minorHAnsi"/>
                <w:kern w:val="0"/>
                <w:sz w:val="18"/>
                <w:szCs w:val="18"/>
                <w:lang w:val="es-ES" w:eastAsia="es-CO"/>
                <w14:ligatures w14:val="none"/>
              </w:rPr>
              <w:t>Vacantes definitivas</w:t>
            </w:r>
          </w:p>
        </w:tc>
        <w:tc>
          <w:tcPr>
            <w:tcW w:w="1175" w:type="dxa"/>
            <w:shd w:val="clear" w:color="auto" w:fill="auto"/>
            <w:vAlign w:val="center"/>
          </w:tcPr>
          <w:p w14:paraId="6DABA8E8"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0</w:t>
            </w:r>
          </w:p>
        </w:tc>
        <w:tc>
          <w:tcPr>
            <w:tcW w:w="1134" w:type="dxa"/>
            <w:shd w:val="clear" w:color="auto" w:fill="auto"/>
            <w:vAlign w:val="center"/>
          </w:tcPr>
          <w:p w14:paraId="6D7BBEC5"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0</w:t>
            </w:r>
          </w:p>
        </w:tc>
        <w:tc>
          <w:tcPr>
            <w:tcW w:w="1276" w:type="dxa"/>
            <w:shd w:val="clear" w:color="auto" w:fill="auto"/>
            <w:vAlign w:val="center"/>
          </w:tcPr>
          <w:p w14:paraId="3F527A63"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18</w:t>
            </w:r>
          </w:p>
        </w:tc>
        <w:tc>
          <w:tcPr>
            <w:tcW w:w="1276" w:type="dxa"/>
            <w:shd w:val="clear" w:color="auto" w:fill="auto"/>
            <w:vAlign w:val="center"/>
          </w:tcPr>
          <w:p w14:paraId="5A2DF451"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5</w:t>
            </w:r>
          </w:p>
        </w:tc>
        <w:tc>
          <w:tcPr>
            <w:tcW w:w="1134" w:type="dxa"/>
            <w:shd w:val="clear" w:color="auto" w:fill="auto"/>
            <w:vAlign w:val="center"/>
          </w:tcPr>
          <w:p w14:paraId="3002A4CA"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0</w:t>
            </w:r>
          </w:p>
        </w:tc>
        <w:tc>
          <w:tcPr>
            <w:tcW w:w="1134" w:type="dxa"/>
            <w:vAlign w:val="center"/>
          </w:tcPr>
          <w:p w14:paraId="7078994B"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0</w:t>
            </w:r>
          </w:p>
        </w:tc>
        <w:tc>
          <w:tcPr>
            <w:tcW w:w="1170" w:type="dxa"/>
            <w:shd w:val="clear" w:color="auto" w:fill="auto"/>
            <w:vAlign w:val="center"/>
          </w:tcPr>
          <w:p w14:paraId="5D9DD020" w14:textId="77777777" w:rsidR="00A73E57" w:rsidRPr="00A73E57" w:rsidRDefault="00A73E57" w:rsidP="00A73E57">
            <w:pPr>
              <w:spacing w:after="0" w:line="240" w:lineRule="auto"/>
              <w:jc w:val="center"/>
              <w:rPr>
                <w:rFonts w:eastAsia="Calibri" w:cstheme="minorHAnsi"/>
                <w:color w:val="000000"/>
                <w:kern w:val="0"/>
                <w:sz w:val="18"/>
                <w:szCs w:val="18"/>
                <w:lang w:val="es-ES" w:eastAsia="es-CO"/>
                <w14:ligatures w14:val="none"/>
              </w:rPr>
            </w:pPr>
            <w:r w:rsidRPr="00A73E57">
              <w:rPr>
                <w:rFonts w:eastAsia="Calibri" w:cstheme="minorHAnsi"/>
                <w:color w:val="000000"/>
                <w:kern w:val="0"/>
                <w:sz w:val="18"/>
                <w:szCs w:val="18"/>
                <w:lang w:val="es-ES" w:eastAsia="es-CO"/>
                <w14:ligatures w14:val="none"/>
              </w:rPr>
              <w:t>23</w:t>
            </w:r>
          </w:p>
        </w:tc>
      </w:tr>
      <w:tr w:rsidR="00A73E57" w:rsidRPr="00A73E57" w14:paraId="7B31FDD0" w14:textId="77777777" w:rsidTr="00F90E9A">
        <w:trPr>
          <w:trHeight w:val="839"/>
        </w:trPr>
        <w:tc>
          <w:tcPr>
            <w:tcW w:w="1372" w:type="dxa"/>
            <w:shd w:val="clear" w:color="auto" w:fill="D9D9D9"/>
            <w:vAlign w:val="center"/>
          </w:tcPr>
          <w:p w14:paraId="4363DD8E" w14:textId="77777777" w:rsidR="00A73E57" w:rsidRPr="00A73E57" w:rsidRDefault="00A73E57" w:rsidP="00A73E57">
            <w:pPr>
              <w:spacing w:after="0" w:line="240" w:lineRule="auto"/>
              <w:rPr>
                <w:rFonts w:eastAsia="Calibri" w:cstheme="minorHAnsi"/>
                <w:b/>
                <w:bCs/>
                <w:color w:val="000000"/>
                <w:kern w:val="0"/>
                <w:sz w:val="18"/>
                <w:szCs w:val="18"/>
                <w:lang w:val="es-ES" w:eastAsia="es-CO"/>
                <w14:ligatures w14:val="none"/>
              </w:rPr>
            </w:pPr>
            <w:r w:rsidRPr="00A73E57">
              <w:rPr>
                <w:rFonts w:eastAsia="Calibri" w:cstheme="minorHAnsi"/>
                <w:b/>
                <w:bCs/>
                <w:color w:val="000000"/>
                <w:kern w:val="0"/>
                <w:sz w:val="18"/>
                <w:szCs w:val="18"/>
                <w:lang w:val="es-ES" w:eastAsia="es-CO"/>
                <w14:ligatures w14:val="none"/>
              </w:rPr>
              <w:t>Total, Costo de la nómina</w:t>
            </w:r>
            <w:r w:rsidRPr="00A73E57">
              <w:rPr>
                <w:rFonts w:eastAsia="Calibri" w:cstheme="minorHAnsi"/>
                <w:b/>
                <w:bCs/>
                <w:color w:val="000000"/>
                <w:kern w:val="0"/>
                <w:sz w:val="18"/>
                <w:szCs w:val="18"/>
                <w:lang w:val="es-ES" w:eastAsia="es-CO"/>
                <w14:ligatures w14:val="none"/>
              </w:rPr>
              <w:br/>
              <w:t>(pesos corrientes)</w:t>
            </w:r>
          </w:p>
        </w:tc>
        <w:tc>
          <w:tcPr>
            <w:tcW w:w="1175" w:type="dxa"/>
            <w:shd w:val="clear" w:color="auto" w:fill="auto"/>
            <w:vAlign w:val="center"/>
          </w:tcPr>
          <w:p w14:paraId="6937798F" w14:textId="77777777" w:rsidR="00A73E57" w:rsidRPr="00A73E57" w:rsidRDefault="00A73E57" w:rsidP="00A73E57">
            <w:pPr>
              <w:spacing w:after="0" w:line="240" w:lineRule="auto"/>
              <w:jc w:val="center"/>
              <w:rPr>
                <w:rFonts w:eastAsia="Calibri" w:cstheme="minorHAnsi"/>
                <w:bCs/>
                <w:color w:val="FF0000"/>
                <w:kern w:val="0"/>
                <w:sz w:val="14"/>
                <w:szCs w:val="14"/>
                <w:lang w:val="es-ES" w:eastAsia="es-CO"/>
                <w14:ligatures w14:val="none"/>
              </w:rPr>
            </w:pPr>
            <w:r w:rsidRPr="00A73E57">
              <w:rPr>
                <w:rFonts w:eastAsia="Calibri" w:cstheme="minorHAnsi"/>
                <w:bCs/>
                <w:kern w:val="0"/>
                <w:sz w:val="14"/>
                <w:szCs w:val="14"/>
                <w:lang w:val="es-ES" w:eastAsia="es-CO"/>
                <w14:ligatures w14:val="none"/>
              </w:rPr>
              <w:t>2.309.767.52</w:t>
            </w:r>
          </w:p>
        </w:tc>
        <w:tc>
          <w:tcPr>
            <w:tcW w:w="1134" w:type="dxa"/>
            <w:shd w:val="clear" w:color="auto" w:fill="auto"/>
            <w:vAlign w:val="center"/>
          </w:tcPr>
          <w:p w14:paraId="103F4F26" w14:textId="77777777" w:rsidR="00A73E57" w:rsidRPr="00A73E57" w:rsidRDefault="00A73E57" w:rsidP="00A73E57">
            <w:pPr>
              <w:spacing w:after="0" w:line="240" w:lineRule="auto"/>
              <w:jc w:val="center"/>
              <w:rPr>
                <w:rFonts w:eastAsia="Calibri" w:cstheme="minorHAnsi"/>
                <w:bCs/>
                <w:color w:val="000000"/>
                <w:kern w:val="0"/>
                <w:sz w:val="14"/>
                <w:szCs w:val="14"/>
                <w:lang w:val="es-ES" w:eastAsia="es-CO"/>
                <w14:ligatures w14:val="none"/>
              </w:rPr>
            </w:pPr>
            <w:r w:rsidRPr="00A73E57">
              <w:rPr>
                <w:rFonts w:eastAsia="Calibri" w:cstheme="minorHAnsi"/>
                <w:bCs/>
                <w:color w:val="000000"/>
                <w:kern w:val="0"/>
                <w:sz w:val="14"/>
                <w:szCs w:val="14"/>
                <w:lang w:val="es-ES" w:eastAsia="es-CO"/>
                <w14:ligatures w14:val="none"/>
              </w:rPr>
              <w:t>1.273.527.134</w:t>
            </w:r>
          </w:p>
        </w:tc>
        <w:tc>
          <w:tcPr>
            <w:tcW w:w="1276" w:type="dxa"/>
            <w:shd w:val="clear" w:color="auto" w:fill="auto"/>
            <w:vAlign w:val="center"/>
          </w:tcPr>
          <w:p w14:paraId="67CC235E" w14:textId="77777777" w:rsidR="00A73E57" w:rsidRPr="00A73E57" w:rsidRDefault="00A73E57" w:rsidP="00A73E57">
            <w:pPr>
              <w:spacing w:after="0" w:line="240" w:lineRule="auto"/>
              <w:jc w:val="center"/>
              <w:rPr>
                <w:rFonts w:eastAsia="Calibri" w:cstheme="minorHAnsi"/>
                <w:bCs/>
                <w:color w:val="000000"/>
                <w:kern w:val="0"/>
                <w:sz w:val="14"/>
                <w:szCs w:val="14"/>
                <w:lang w:val="es-ES" w:eastAsia="es-CO"/>
                <w14:ligatures w14:val="none"/>
              </w:rPr>
            </w:pPr>
            <w:r w:rsidRPr="00A73E57">
              <w:rPr>
                <w:rFonts w:eastAsia="Calibri" w:cstheme="minorHAnsi"/>
                <w:bCs/>
                <w:color w:val="000000"/>
                <w:kern w:val="0"/>
                <w:sz w:val="14"/>
                <w:szCs w:val="14"/>
                <w:lang w:val="es-ES" w:eastAsia="es-CO"/>
                <w14:ligatures w14:val="none"/>
              </w:rPr>
              <w:t> 11.152.263.313.</w:t>
            </w:r>
          </w:p>
        </w:tc>
        <w:tc>
          <w:tcPr>
            <w:tcW w:w="1276" w:type="dxa"/>
            <w:shd w:val="clear" w:color="auto" w:fill="auto"/>
            <w:vAlign w:val="center"/>
          </w:tcPr>
          <w:p w14:paraId="1D75C0B1" w14:textId="77777777" w:rsidR="00A73E57" w:rsidRPr="00A73E57" w:rsidRDefault="00A73E57" w:rsidP="00A73E57">
            <w:pPr>
              <w:spacing w:after="0" w:line="240" w:lineRule="auto"/>
              <w:jc w:val="center"/>
              <w:rPr>
                <w:rFonts w:eastAsia="Calibri" w:cstheme="minorHAnsi"/>
                <w:bCs/>
                <w:color w:val="000000"/>
                <w:kern w:val="0"/>
                <w:sz w:val="14"/>
                <w:szCs w:val="14"/>
                <w:lang w:val="es-ES" w:eastAsia="es-CO"/>
                <w14:ligatures w14:val="none"/>
              </w:rPr>
            </w:pPr>
            <w:r w:rsidRPr="00A73E57">
              <w:rPr>
                <w:rFonts w:eastAsia="Calibri" w:cstheme="minorHAnsi"/>
                <w:bCs/>
                <w:color w:val="000000"/>
                <w:kern w:val="0"/>
                <w:sz w:val="14"/>
                <w:szCs w:val="14"/>
                <w:lang w:val="es-ES" w:eastAsia="es-CO"/>
                <w14:ligatures w14:val="none"/>
              </w:rPr>
              <w:t>2.384.630.092</w:t>
            </w:r>
          </w:p>
        </w:tc>
        <w:tc>
          <w:tcPr>
            <w:tcW w:w="1134" w:type="dxa"/>
            <w:shd w:val="clear" w:color="auto" w:fill="auto"/>
            <w:vAlign w:val="center"/>
          </w:tcPr>
          <w:p w14:paraId="496DFD39" w14:textId="77777777" w:rsidR="00A73E57" w:rsidRPr="00A73E57" w:rsidRDefault="00A73E57" w:rsidP="00A73E57">
            <w:pPr>
              <w:spacing w:after="0" w:line="240" w:lineRule="auto"/>
              <w:jc w:val="center"/>
              <w:rPr>
                <w:rFonts w:eastAsia="Calibri" w:cstheme="minorHAnsi"/>
                <w:bCs/>
                <w:color w:val="000000"/>
                <w:kern w:val="0"/>
                <w:sz w:val="14"/>
                <w:szCs w:val="14"/>
                <w:lang w:val="es-ES" w:eastAsia="es-CO"/>
                <w14:ligatures w14:val="none"/>
              </w:rPr>
            </w:pPr>
            <w:r w:rsidRPr="00A73E57">
              <w:rPr>
                <w:rFonts w:eastAsia="Calibri" w:cstheme="minorHAnsi"/>
                <w:bCs/>
                <w:color w:val="000000"/>
                <w:kern w:val="0"/>
                <w:sz w:val="14"/>
                <w:szCs w:val="14"/>
                <w:lang w:val="es-ES" w:eastAsia="es-CO"/>
                <w14:ligatures w14:val="none"/>
              </w:rPr>
              <w:t>2.247.541.928</w:t>
            </w:r>
          </w:p>
        </w:tc>
        <w:tc>
          <w:tcPr>
            <w:tcW w:w="1134" w:type="dxa"/>
            <w:vAlign w:val="center"/>
          </w:tcPr>
          <w:p w14:paraId="1B985305" w14:textId="77777777" w:rsidR="00A73E57" w:rsidRPr="00A73E57" w:rsidRDefault="00A73E57" w:rsidP="00A73E57">
            <w:pPr>
              <w:spacing w:after="0" w:line="240" w:lineRule="auto"/>
              <w:jc w:val="center"/>
              <w:rPr>
                <w:rFonts w:eastAsia="Calibri" w:cstheme="minorHAnsi"/>
                <w:bCs/>
                <w:color w:val="000000"/>
                <w:kern w:val="0"/>
                <w:sz w:val="14"/>
                <w:szCs w:val="14"/>
                <w:lang w:val="es-ES" w:eastAsia="es-CO"/>
                <w14:ligatures w14:val="none"/>
              </w:rPr>
            </w:pPr>
            <w:r w:rsidRPr="00A73E57">
              <w:rPr>
                <w:rFonts w:eastAsia="Calibri" w:cstheme="minorHAnsi"/>
                <w:bCs/>
                <w:color w:val="000000"/>
                <w:kern w:val="0"/>
                <w:sz w:val="14"/>
                <w:szCs w:val="14"/>
                <w:lang w:val="es-ES" w:eastAsia="es-CO"/>
                <w14:ligatures w14:val="none"/>
              </w:rPr>
              <w:t>1.014.574.891</w:t>
            </w:r>
          </w:p>
        </w:tc>
        <w:tc>
          <w:tcPr>
            <w:tcW w:w="1170" w:type="dxa"/>
            <w:shd w:val="clear" w:color="auto" w:fill="auto"/>
            <w:vAlign w:val="center"/>
          </w:tcPr>
          <w:p w14:paraId="3DB59C17" w14:textId="77777777" w:rsidR="00A73E57" w:rsidRPr="00A73E57" w:rsidRDefault="00A73E57" w:rsidP="00A73E57">
            <w:pPr>
              <w:spacing w:after="0" w:line="240" w:lineRule="auto"/>
              <w:jc w:val="center"/>
              <w:rPr>
                <w:rFonts w:eastAsia="Calibri" w:cstheme="minorHAnsi"/>
                <w:bCs/>
                <w:color w:val="000000"/>
                <w:kern w:val="0"/>
                <w:sz w:val="14"/>
                <w:szCs w:val="14"/>
                <w:lang w:val="es-ES" w:eastAsia="es-CO"/>
                <w14:ligatures w14:val="none"/>
              </w:rPr>
            </w:pPr>
            <w:r w:rsidRPr="00A73E57">
              <w:rPr>
                <w:rFonts w:eastAsia="Calibri" w:cstheme="minorHAnsi"/>
                <w:bCs/>
                <w:color w:val="000000"/>
                <w:kern w:val="0"/>
                <w:sz w:val="14"/>
                <w:szCs w:val="14"/>
                <w:lang w:val="es-ES" w:eastAsia="es-CO"/>
                <w14:ligatures w14:val="none"/>
              </w:rPr>
              <w:t>20.382.304.950</w:t>
            </w:r>
          </w:p>
        </w:tc>
      </w:tr>
    </w:tbl>
    <w:p w14:paraId="47FE5F13" w14:textId="0B7B3888" w:rsidR="006C3960" w:rsidRPr="003E019A" w:rsidRDefault="006C3960" w:rsidP="003E019A">
      <w:pPr>
        <w:pBdr>
          <w:top w:val="nil"/>
          <w:left w:val="nil"/>
          <w:bottom w:val="nil"/>
          <w:right w:val="nil"/>
          <w:between w:val="nil"/>
        </w:pBdr>
        <w:spacing w:after="0" w:line="240" w:lineRule="auto"/>
        <w:jc w:val="center"/>
        <w:rPr>
          <w:rFonts w:eastAsia="Calibri" w:cstheme="minorHAnsi"/>
          <w:color w:val="FF0000"/>
          <w:kern w:val="0"/>
          <w:sz w:val="18"/>
          <w:szCs w:val="18"/>
          <w:lang w:val="es-ES" w:eastAsia="es-CO"/>
          <w14:ligatures w14:val="none"/>
        </w:rPr>
      </w:pPr>
      <w:bookmarkStart w:id="44" w:name="_Hlk146753462"/>
      <w:bookmarkEnd w:id="43"/>
      <w:r w:rsidRPr="003E019A">
        <w:rPr>
          <w:rFonts w:eastAsia="Calibri" w:cstheme="minorHAnsi"/>
          <w:color w:val="000000"/>
          <w:kern w:val="0"/>
          <w:sz w:val="18"/>
          <w:szCs w:val="18"/>
          <w:lang w:val="es-ES" w:eastAsia="es-CO"/>
          <w14:ligatures w14:val="none"/>
        </w:rPr>
        <w:t xml:space="preserve">Fuente:  </w:t>
      </w:r>
      <w:r w:rsidRPr="003E019A">
        <w:rPr>
          <w:rFonts w:eastAsia="Calibri" w:cstheme="minorHAnsi"/>
          <w:kern w:val="0"/>
          <w:sz w:val="18"/>
          <w:szCs w:val="18"/>
          <w:lang w:val="es-ES" w:eastAsia="es-CO"/>
          <w14:ligatures w14:val="none"/>
        </w:rPr>
        <w:t>SIDEAP</w:t>
      </w:r>
      <w:r w:rsidR="00A61625" w:rsidRPr="003E019A">
        <w:rPr>
          <w:rFonts w:eastAsia="Calibri" w:cstheme="minorHAnsi"/>
          <w:kern w:val="0"/>
          <w:sz w:val="18"/>
          <w:szCs w:val="18"/>
          <w:lang w:val="es-ES" w:eastAsia="es-CO"/>
          <w14:ligatures w14:val="none"/>
        </w:rPr>
        <w:t xml:space="preserve"> costo </w:t>
      </w:r>
      <w:r w:rsidR="003E019A" w:rsidRPr="003E019A">
        <w:rPr>
          <w:rFonts w:eastAsia="Calibri" w:cstheme="minorHAnsi"/>
          <w:kern w:val="0"/>
          <w:sz w:val="18"/>
          <w:szCs w:val="18"/>
          <w:lang w:val="es-ES" w:eastAsia="es-CO"/>
          <w14:ligatures w14:val="none"/>
        </w:rPr>
        <w:t>al 30/09/2023</w:t>
      </w:r>
    </w:p>
    <w:bookmarkEnd w:id="44"/>
    <w:p w14:paraId="5F275092" w14:textId="77777777" w:rsidR="00991B6F" w:rsidRDefault="00991B6F" w:rsidP="000F4566">
      <w:pPr>
        <w:spacing w:after="0" w:line="240" w:lineRule="auto"/>
        <w:jc w:val="center"/>
        <w:rPr>
          <w:rFonts w:cstheme="minorHAnsi"/>
          <w:lang w:val="es-ES"/>
        </w:rPr>
      </w:pPr>
    </w:p>
    <w:p w14:paraId="15728991" w14:textId="58C1040F" w:rsidR="00166592" w:rsidRPr="002F1266" w:rsidRDefault="00166592" w:rsidP="00166592">
      <w:pPr>
        <w:keepNext/>
        <w:pBdr>
          <w:top w:val="nil"/>
          <w:left w:val="nil"/>
          <w:bottom w:val="nil"/>
          <w:right w:val="nil"/>
          <w:between w:val="nil"/>
        </w:pBdr>
        <w:spacing w:after="0" w:line="240" w:lineRule="auto"/>
        <w:jc w:val="center"/>
        <w:rPr>
          <w:rFonts w:eastAsia="Calibri" w:cstheme="minorHAnsi"/>
          <w:color w:val="000000"/>
          <w:kern w:val="0"/>
          <w:lang w:val="es-ES" w:eastAsia="es-CO"/>
          <w14:ligatures w14:val="none"/>
        </w:rPr>
      </w:pPr>
      <w:r w:rsidRPr="002F1266">
        <w:rPr>
          <w:rFonts w:eastAsia="Calibri" w:cstheme="minorHAnsi"/>
          <w:color w:val="000000"/>
          <w:kern w:val="0"/>
          <w:lang w:val="es-ES" w:eastAsia="es-CO"/>
          <w14:ligatures w14:val="none"/>
        </w:rPr>
        <w:lastRenderedPageBreak/>
        <w:t xml:space="preserve">Tabla </w:t>
      </w:r>
      <w:r w:rsidR="007B59A8">
        <w:rPr>
          <w:rFonts w:eastAsia="Calibri" w:cstheme="minorHAnsi"/>
          <w:color w:val="000000"/>
          <w:kern w:val="0"/>
          <w:lang w:val="es-ES" w:eastAsia="es-CO"/>
          <w14:ligatures w14:val="none"/>
        </w:rPr>
        <w:t>8.</w:t>
      </w:r>
      <w:r w:rsidRPr="002F1266">
        <w:rPr>
          <w:rFonts w:eastAsia="Calibri" w:cstheme="minorHAnsi"/>
          <w:color w:val="000000"/>
          <w:kern w:val="0"/>
          <w:lang w:val="es-ES" w:eastAsia="es-CO"/>
          <w14:ligatures w14:val="none"/>
        </w:rPr>
        <w:t xml:space="preserve"> </w:t>
      </w:r>
      <w:r w:rsidRPr="002F1266">
        <w:rPr>
          <w:rFonts w:eastAsia="Calibri" w:cstheme="minorHAnsi"/>
          <w:kern w:val="0"/>
          <w:lang w:val="es-ES" w:eastAsia="es-CO"/>
          <w14:ligatures w14:val="none"/>
        </w:rPr>
        <w:t>Detallada</w:t>
      </w:r>
      <w:r w:rsidRPr="002F1266">
        <w:rPr>
          <w:rFonts w:eastAsia="Calibri" w:cstheme="minorHAnsi"/>
          <w:color w:val="000000"/>
          <w:kern w:val="0"/>
          <w:lang w:val="es-ES" w:eastAsia="es-CO"/>
          <w14:ligatures w14:val="none"/>
        </w:rPr>
        <w:t xml:space="preserve"> de situaciones administrativas</w:t>
      </w:r>
    </w:p>
    <w:tbl>
      <w:tblPr>
        <w:tblW w:w="8894" w:type="dxa"/>
        <w:tblLayout w:type="fixed"/>
        <w:tblLook w:val="0400" w:firstRow="0" w:lastRow="0" w:firstColumn="0" w:lastColumn="0" w:noHBand="0" w:noVBand="1"/>
      </w:tblPr>
      <w:tblGrid>
        <w:gridCol w:w="7138"/>
        <w:gridCol w:w="1756"/>
      </w:tblGrid>
      <w:tr w:rsidR="00166592" w:rsidRPr="001572CC" w14:paraId="337EE85D" w14:textId="77777777" w:rsidTr="00E95A03">
        <w:trPr>
          <w:trHeight w:val="171"/>
        </w:trPr>
        <w:tc>
          <w:tcPr>
            <w:tcW w:w="8894"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14:paraId="66144A9A" w14:textId="488BDBE0" w:rsidR="00166592" w:rsidRPr="001572CC" w:rsidRDefault="00166592" w:rsidP="00166592">
            <w:pPr>
              <w:spacing w:after="0" w:line="240" w:lineRule="auto"/>
              <w:jc w:val="center"/>
              <w:rPr>
                <w:rFonts w:eastAsia="Calibri" w:cstheme="minorHAnsi"/>
                <w:b/>
                <w:kern w:val="0"/>
                <w:sz w:val="18"/>
                <w:szCs w:val="18"/>
                <w:lang w:val="es-ES" w:eastAsia="es-CO"/>
                <w14:ligatures w14:val="none"/>
              </w:rPr>
            </w:pPr>
            <w:r w:rsidRPr="001572CC">
              <w:rPr>
                <w:rFonts w:eastAsia="Calibri" w:cstheme="minorHAnsi"/>
                <w:b/>
                <w:kern w:val="0"/>
                <w:sz w:val="18"/>
                <w:szCs w:val="18"/>
                <w:lang w:val="es-ES" w:eastAsia="es-CO"/>
                <w14:ligatures w14:val="none"/>
              </w:rPr>
              <w:t xml:space="preserve"> Informe detallado sobre situaciones de la entidad territorial.</w:t>
            </w:r>
          </w:p>
        </w:tc>
      </w:tr>
      <w:tr w:rsidR="00166592" w:rsidRPr="001572CC" w14:paraId="526E1508" w14:textId="77777777" w:rsidTr="00E95A03">
        <w:trPr>
          <w:trHeight w:val="30"/>
        </w:trPr>
        <w:tc>
          <w:tcPr>
            <w:tcW w:w="7138" w:type="dxa"/>
            <w:tcBorders>
              <w:top w:val="nil"/>
              <w:left w:val="single" w:sz="8" w:space="0" w:color="000000"/>
              <w:bottom w:val="single" w:sz="4" w:space="0" w:color="000000"/>
              <w:right w:val="single" w:sz="4" w:space="0" w:color="000000"/>
            </w:tcBorders>
            <w:shd w:val="clear" w:color="auto" w:fill="D9D9D9"/>
            <w:vAlign w:val="center"/>
          </w:tcPr>
          <w:p w14:paraId="26A4F946" w14:textId="77777777" w:rsidR="00166592" w:rsidRPr="001572CC" w:rsidRDefault="00166592" w:rsidP="00166592">
            <w:pPr>
              <w:spacing w:after="0" w:line="240" w:lineRule="auto"/>
              <w:jc w:val="center"/>
              <w:rPr>
                <w:rFonts w:eastAsia="Calibri" w:cstheme="minorHAnsi"/>
                <w:b/>
                <w:kern w:val="0"/>
                <w:sz w:val="18"/>
                <w:szCs w:val="18"/>
                <w:lang w:val="es-ES" w:eastAsia="es-CO"/>
                <w14:ligatures w14:val="none"/>
              </w:rPr>
            </w:pPr>
            <w:r w:rsidRPr="001572CC">
              <w:rPr>
                <w:rFonts w:eastAsia="Calibri" w:cstheme="minorHAnsi"/>
                <w:b/>
                <w:kern w:val="0"/>
                <w:sz w:val="18"/>
                <w:szCs w:val="18"/>
                <w:lang w:val="es-ES" w:eastAsia="es-CO"/>
                <w14:ligatures w14:val="none"/>
              </w:rPr>
              <w:t>Criterio</w:t>
            </w:r>
          </w:p>
        </w:tc>
        <w:tc>
          <w:tcPr>
            <w:tcW w:w="1756" w:type="dxa"/>
            <w:tcBorders>
              <w:top w:val="nil"/>
              <w:left w:val="nil"/>
              <w:bottom w:val="single" w:sz="4" w:space="0" w:color="000000"/>
              <w:right w:val="single" w:sz="8" w:space="0" w:color="000000"/>
            </w:tcBorders>
            <w:shd w:val="clear" w:color="auto" w:fill="D9D9D9"/>
            <w:vAlign w:val="bottom"/>
          </w:tcPr>
          <w:p w14:paraId="21FBC2D4" w14:textId="77777777" w:rsidR="00166592" w:rsidRPr="001572CC" w:rsidRDefault="00166592" w:rsidP="00166592">
            <w:pPr>
              <w:spacing w:after="0" w:line="240" w:lineRule="auto"/>
              <w:jc w:val="center"/>
              <w:rPr>
                <w:rFonts w:eastAsia="Calibri" w:cstheme="minorHAnsi"/>
                <w:b/>
                <w:kern w:val="0"/>
                <w:sz w:val="18"/>
                <w:szCs w:val="18"/>
                <w:lang w:val="es-ES" w:eastAsia="es-CO"/>
                <w14:ligatures w14:val="none"/>
              </w:rPr>
            </w:pPr>
            <w:r w:rsidRPr="001572CC">
              <w:rPr>
                <w:rFonts w:eastAsia="Calibri" w:cstheme="minorHAnsi"/>
                <w:b/>
                <w:kern w:val="0"/>
                <w:sz w:val="18"/>
                <w:szCs w:val="18"/>
                <w:lang w:val="es-ES" w:eastAsia="es-CO"/>
                <w14:ligatures w14:val="none"/>
              </w:rPr>
              <w:t>N°</w:t>
            </w:r>
          </w:p>
        </w:tc>
      </w:tr>
      <w:tr w:rsidR="00166592" w:rsidRPr="001572CC" w14:paraId="0E0BD58A" w14:textId="77777777" w:rsidTr="00E95A03">
        <w:trPr>
          <w:trHeight w:val="30"/>
        </w:trPr>
        <w:tc>
          <w:tcPr>
            <w:tcW w:w="7138" w:type="dxa"/>
            <w:tcBorders>
              <w:top w:val="nil"/>
              <w:left w:val="single" w:sz="8" w:space="0" w:color="000000"/>
              <w:bottom w:val="single" w:sz="4" w:space="0" w:color="000000"/>
              <w:right w:val="single" w:sz="4" w:space="0" w:color="000000"/>
            </w:tcBorders>
            <w:shd w:val="clear" w:color="auto" w:fill="auto"/>
            <w:vAlign w:val="center"/>
          </w:tcPr>
          <w:p w14:paraId="6429C1D3" w14:textId="77777777" w:rsidR="00166592" w:rsidRPr="001572CC" w:rsidRDefault="00166592" w:rsidP="00166592">
            <w:pPr>
              <w:spacing w:after="0" w:line="240" w:lineRule="auto"/>
              <w:rPr>
                <w:rFonts w:eastAsia="Calibri" w:cstheme="minorHAnsi"/>
                <w:kern w:val="0"/>
                <w:sz w:val="18"/>
                <w:szCs w:val="18"/>
                <w:lang w:val="es-ES" w:eastAsia="es-CO"/>
                <w14:ligatures w14:val="none"/>
              </w:rPr>
            </w:pPr>
            <w:r w:rsidRPr="001572CC">
              <w:rPr>
                <w:rFonts w:eastAsia="Calibri" w:cstheme="minorHAnsi"/>
                <w:kern w:val="0"/>
                <w:sz w:val="18"/>
                <w:szCs w:val="18"/>
                <w:lang w:val="es-ES" w:eastAsia="es-CO"/>
                <w14:ligatures w14:val="none"/>
              </w:rPr>
              <w:t>Servidores en condición de discapacidad</w:t>
            </w:r>
          </w:p>
        </w:tc>
        <w:tc>
          <w:tcPr>
            <w:tcW w:w="1756" w:type="dxa"/>
            <w:tcBorders>
              <w:top w:val="nil"/>
              <w:left w:val="nil"/>
              <w:bottom w:val="single" w:sz="4" w:space="0" w:color="000000"/>
              <w:right w:val="single" w:sz="8" w:space="0" w:color="000000"/>
            </w:tcBorders>
            <w:shd w:val="clear" w:color="auto" w:fill="auto"/>
            <w:vAlign w:val="bottom"/>
          </w:tcPr>
          <w:p w14:paraId="30FDA767" w14:textId="299DB681" w:rsidR="00166592" w:rsidRPr="001572CC" w:rsidRDefault="00166592" w:rsidP="008C4A9F">
            <w:pPr>
              <w:spacing w:after="0" w:line="240" w:lineRule="auto"/>
              <w:jc w:val="center"/>
              <w:rPr>
                <w:rFonts w:eastAsia="Calibri" w:cstheme="minorHAnsi"/>
                <w:color w:val="000000"/>
                <w:kern w:val="0"/>
                <w:sz w:val="18"/>
                <w:szCs w:val="18"/>
                <w:lang w:val="es-ES" w:eastAsia="es-CO"/>
                <w14:ligatures w14:val="none"/>
              </w:rPr>
            </w:pPr>
            <w:r w:rsidRPr="001572CC">
              <w:rPr>
                <w:rFonts w:eastAsia="Calibri" w:cstheme="minorHAnsi"/>
                <w:color w:val="000000"/>
                <w:kern w:val="0"/>
                <w:sz w:val="18"/>
                <w:szCs w:val="18"/>
                <w:lang w:val="es-ES" w:eastAsia="es-CO"/>
                <w14:ligatures w14:val="none"/>
              </w:rPr>
              <w:t>5</w:t>
            </w:r>
          </w:p>
        </w:tc>
      </w:tr>
      <w:tr w:rsidR="00166592" w:rsidRPr="001572CC" w14:paraId="156A1DD5" w14:textId="77777777" w:rsidTr="00E95A03">
        <w:trPr>
          <w:trHeight w:val="171"/>
        </w:trPr>
        <w:tc>
          <w:tcPr>
            <w:tcW w:w="7138" w:type="dxa"/>
            <w:tcBorders>
              <w:top w:val="nil"/>
              <w:left w:val="single" w:sz="8" w:space="0" w:color="000000"/>
              <w:bottom w:val="single" w:sz="4" w:space="0" w:color="000000"/>
              <w:right w:val="single" w:sz="4" w:space="0" w:color="000000"/>
            </w:tcBorders>
            <w:shd w:val="clear" w:color="auto" w:fill="auto"/>
            <w:vAlign w:val="center"/>
          </w:tcPr>
          <w:p w14:paraId="770BCEAB" w14:textId="77777777" w:rsidR="00166592" w:rsidRPr="001572CC" w:rsidRDefault="00166592" w:rsidP="00166592">
            <w:pPr>
              <w:spacing w:after="0" w:line="240" w:lineRule="auto"/>
              <w:rPr>
                <w:rFonts w:eastAsia="Calibri" w:cstheme="minorHAnsi"/>
                <w:kern w:val="0"/>
                <w:sz w:val="18"/>
                <w:szCs w:val="18"/>
                <w:lang w:val="es-ES" w:eastAsia="es-CO"/>
                <w14:ligatures w14:val="none"/>
              </w:rPr>
            </w:pPr>
            <w:r w:rsidRPr="001572CC">
              <w:rPr>
                <w:rFonts w:eastAsia="Calibri" w:cstheme="minorHAnsi"/>
                <w:kern w:val="0"/>
                <w:sz w:val="18"/>
                <w:szCs w:val="18"/>
                <w:lang w:val="es-ES" w:eastAsia="es-CO"/>
                <w14:ligatures w14:val="none"/>
              </w:rPr>
              <w:t>Servidores con fuero sindical</w:t>
            </w:r>
          </w:p>
        </w:tc>
        <w:tc>
          <w:tcPr>
            <w:tcW w:w="1756" w:type="dxa"/>
            <w:tcBorders>
              <w:top w:val="nil"/>
              <w:left w:val="nil"/>
              <w:bottom w:val="single" w:sz="4" w:space="0" w:color="000000"/>
              <w:right w:val="single" w:sz="8" w:space="0" w:color="000000"/>
            </w:tcBorders>
            <w:shd w:val="clear" w:color="auto" w:fill="auto"/>
            <w:vAlign w:val="bottom"/>
          </w:tcPr>
          <w:p w14:paraId="1B047786" w14:textId="226F2EBC" w:rsidR="00166592" w:rsidRPr="001572CC" w:rsidRDefault="00166592" w:rsidP="008C4A9F">
            <w:pPr>
              <w:spacing w:after="0" w:line="240" w:lineRule="auto"/>
              <w:jc w:val="center"/>
              <w:rPr>
                <w:rFonts w:eastAsia="Calibri" w:cstheme="minorHAnsi"/>
                <w:color w:val="000000"/>
                <w:kern w:val="0"/>
                <w:sz w:val="18"/>
                <w:szCs w:val="18"/>
                <w:lang w:val="es-ES" w:eastAsia="es-CO"/>
                <w14:ligatures w14:val="none"/>
              </w:rPr>
            </w:pPr>
            <w:r w:rsidRPr="001572CC">
              <w:rPr>
                <w:rFonts w:eastAsia="Calibri" w:cstheme="minorHAnsi"/>
                <w:color w:val="000000"/>
                <w:kern w:val="0"/>
                <w:sz w:val="18"/>
                <w:szCs w:val="18"/>
                <w:lang w:val="es-ES" w:eastAsia="es-CO"/>
                <w14:ligatures w14:val="none"/>
              </w:rPr>
              <w:t>17</w:t>
            </w:r>
          </w:p>
        </w:tc>
      </w:tr>
      <w:tr w:rsidR="00166592" w:rsidRPr="001572CC" w14:paraId="23CE1391" w14:textId="77777777" w:rsidTr="00E95A03">
        <w:trPr>
          <w:trHeight w:val="164"/>
        </w:trPr>
        <w:tc>
          <w:tcPr>
            <w:tcW w:w="7138" w:type="dxa"/>
            <w:tcBorders>
              <w:top w:val="nil"/>
              <w:left w:val="single" w:sz="8" w:space="0" w:color="000000"/>
              <w:bottom w:val="single" w:sz="4" w:space="0" w:color="000000"/>
              <w:right w:val="single" w:sz="4" w:space="0" w:color="000000"/>
            </w:tcBorders>
            <w:shd w:val="clear" w:color="auto" w:fill="auto"/>
            <w:vAlign w:val="center"/>
          </w:tcPr>
          <w:p w14:paraId="2307392A" w14:textId="77777777" w:rsidR="00166592" w:rsidRPr="001572CC" w:rsidRDefault="00166592" w:rsidP="00166592">
            <w:pPr>
              <w:spacing w:after="0" w:line="240" w:lineRule="auto"/>
              <w:rPr>
                <w:rFonts w:eastAsia="Calibri" w:cstheme="minorHAnsi"/>
                <w:kern w:val="0"/>
                <w:sz w:val="18"/>
                <w:szCs w:val="18"/>
                <w:lang w:val="es-ES" w:eastAsia="es-CO"/>
                <w14:ligatures w14:val="none"/>
              </w:rPr>
            </w:pPr>
            <w:r w:rsidRPr="001572CC">
              <w:rPr>
                <w:rFonts w:eastAsia="Calibri" w:cstheme="minorHAnsi"/>
                <w:kern w:val="0"/>
                <w:sz w:val="18"/>
                <w:szCs w:val="18"/>
                <w:lang w:val="es-ES" w:eastAsia="es-CO"/>
                <w14:ligatures w14:val="none"/>
              </w:rPr>
              <w:t>Servidores teletrabajando</w:t>
            </w:r>
          </w:p>
        </w:tc>
        <w:tc>
          <w:tcPr>
            <w:tcW w:w="1756" w:type="dxa"/>
            <w:tcBorders>
              <w:top w:val="nil"/>
              <w:left w:val="nil"/>
              <w:bottom w:val="single" w:sz="4" w:space="0" w:color="000000"/>
              <w:right w:val="single" w:sz="8" w:space="0" w:color="000000"/>
            </w:tcBorders>
            <w:shd w:val="clear" w:color="auto" w:fill="auto"/>
            <w:vAlign w:val="bottom"/>
          </w:tcPr>
          <w:p w14:paraId="6728D05B" w14:textId="1868C924" w:rsidR="00166592" w:rsidRPr="001572CC" w:rsidRDefault="00166592" w:rsidP="008C4A9F">
            <w:pPr>
              <w:spacing w:after="0" w:line="240" w:lineRule="auto"/>
              <w:jc w:val="center"/>
              <w:rPr>
                <w:rFonts w:eastAsia="Calibri" w:cstheme="minorHAnsi"/>
                <w:color w:val="000000"/>
                <w:kern w:val="0"/>
                <w:sz w:val="18"/>
                <w:szCs w:val="18"/>
                <w:lang w:val="es-ES" w:eastAsia="es-CO"/>
                <w14:ligatures w14:val="none"/>
              </w:rPr>
            </w:pPr>
            <w:r w:rsidRPr="001572CC">
              <w:rPr>
                <w:rFonts w:eastAsia="Calibri" w:cstheme="minorHAnsi"/>
                <w:color w:val="000000"/>
                <w:kern w:val="0"/>
                <w:sz w:val="18"/>
                <w:szCs w:val="18"/>
                <w:lang w:val="es-ES" w:eastAsia="es-CO"/>
                <w14:ligatures w14:val="none"/>
              </w:rPr>
              <w:t>2</w:t>
            </w:r>
            <w:r w:rsidR="00617079" w:rsidRPr="001572CC">
              <w:rPr>
                <w:rFonts w:eastAsia="Calibri" w:cstheme="minorHAnsi"/>
                <w:color w:val="000000"/>
                <w:kern w:val="0"/>
                <w:sz w:val="18"/>
                <w:szCs w:val="18"/>
                <w:lang w:val="es-ES" w:eastAsia="es-CO"/>
                <w14:ligatures w14:val="none"/>
              </w:rPr>
              <w:t>2</w:t>
            </w:r>
          </w:p>
        </w:tc>
      </w:tr>
      <w:tr w:rsidR="00166592" w:rsidRPr="001572CC" w14:paraId="12610E24" w14:textId="77777777" w:rsidTr="00E95A03">
        <w:trPr>
          <w:trHeight w:val="329"/>
        </w:trPr>
        <w:tc>
          <w:tcPr>
            <w:tcW w:w="7138" w:type="dxa"/>
            <w:tcBorders>
              <w:top w:val="nil"/>
              <w:left w:val="single" w:sz="8" w:space="0" w:color="000000"/>
              <w:bottom w:val="single" w:sz="4" w:space="0" w:color="000000"/>
              <w:right w:val="single" w:sz="4" w:space="0" w:color="000000"/>
            </w:tcBorders>
            <w:shd w:val="clear" w:color="auto" w:fill="auto"/>
            <w:vAlign w:val="center"/>
          </w:tcPr>
          <w:p w14:paraId="33D179B8" w14:textId="77777777" w:rsidR="00166592" w:rsidRPr="001572CC" w:rsidRDefault="00166592" w:rsidP="00166592">
            <w:pPr>
              <w:spacing w:after="0" w:line="240" w:lineRule="auto"/>
              <w:rPr>
                <w:rFonts w:eastAsia="Calibri" w:cstheme="minorHAnsi"/>
                <w:kern w:val="0"/>
                <w:sz w:val="18"/>
                <w:szCs w:val="18"/>
                <w:lang w:val="es-ES" w:eastAsia="es-CO"/>
                <w14:ligatures w14:val="none"/>
              </w:rPr>
            </w:pPr>
            <w:r w:rsidRPr="001572CC">
              <w:rPr>
                <w:rFonts w:eastAsia="Calibri" w:cstheme="minorHAnsi"/>
                <w:kern w:val="0"/>
                <w:sz w:val="18"/>
                <w:szCs w:val="18"/>
                <w:lang w:val="es-ES" w:eastAsia="es-CO"/>
                <w14:ligatures w14:val="none"/>
              </w:rPr>
              <w:t>Servidores jóvenes vinculados (entre 18 y 28 años)</w:t>
            </w:r>
          </w:p>
        </w:tc>
        <w:tc>
          <w:tcPr>
            <w:tcW w:w="1756" w:type="dxa"/>
            <w:tcBorders>
              <w:top w:val="nil"/>
              <w:left w:val="nil"/>
              <w:bottom w:val="single" w:sz="4" w:space="0" w:color="000000"/>
              <w:right w:val="single" w:sz="8" w:space="0" w:color="000000"/>
            </w:tcBorders>
            <w:shd w:val="clear" w:color="auto" w:fill="auto"/>
            <w:vAlign w:val="bottom"/>
          </w:tcPr>
          <w:p w14:paraId="06374BBC" w14:textId="7B1F35EF" w:rsidR="00166592" w:rsidRPr="001572CC" w:rsidRDefault="00166592" w:rsidP="008C4A9F">
            <w:pPr>
              <w:spacing w:after="0" w:line="240" w:lineRule="auto"/>
              <w:jc w:val="center"/>
              <w:rPr>
                <w:rFonts w:eastAsia="Calibri" w:cstheme="minorHAnsi"/>
                <w:color w:val="000000"/>
                <w:kern w:val="0"/>
                <w:sz w:val="18"/>
                <w:szCs w:val="18"/>
                <w:lang w:val="es-ES" w:eastAsia="es-CO"/>
                <w14:ligatures w14:val="none"/>
              </w:rPr>
            </w:pPr>
            <w:r w:rsidRPr="001572CC">
              <w:rPr>
                <w:rFonts w:eastAsia="Calibri" w:cstheme="minorHAnsi"/>
                <w:color w:val="000000"/>
                <w:kern w:val="0"/>
                <w:sz w:val="18"/>
                <w:szCs w:val="18"/>
                <w:lang w:val="es-ES" w:eastAsia="es-CO"/>
                <w14:ligatures w14:val="none"/>
              </w:rPr>
              <w:t>3</w:t>
            </w:r>
          </w:p>
        </w:tc>
      </w:tr>
      <w:tr w:rsidR="00166592" w:rsidRPr="001572CC" w14:paraId="5B21F874" w14:textId="77777777" w:rsidTr="00E95A03">
        <w:trPr>
          <w:trHeight w:val="164"/>
        </w:trPr>
        <w:tc>
          <w:tcPr>
            <w:tcW w:w="7138" w:type="dxa"/>
            <w:tcBorders>
              <w:top w:val="nil"/>
              <w:left w:val="single" w:sz="8" w:space="0" w:color="000000"/>
              <w:bottom w:val="single" w:sz="4" w:space="0" w:color="000000"/>
              <w:right w:val="single" w:sz="4" w:space="0" w:color="000000"/>
            </w:tcBorders>
            <w:shd w:val="clear" w:color="auto" w:fill="auto"/>
            <w:vAlign w:val="center"/>
          </w:tcPr>
          <w:p w14:paraId="30684050" w14:textId="77777777" w:rsidR="00166592" w:rsidRPr="001572CC" w:rsidRDefault="00166592" w:rsidP="00166592">
            <w:pPr>
              <w:spacing w:after="0" w:line="240" w:lineRule="auto"/>
              <w:rPr>
                <w:rFonts w:eastAsia="Calibri" w:cstheme="minorHAnsi"/>
                <w:kern w:val="0"/>
                <w:sz w:val="18"/>
                <w:szCs w:val="18"/>
                <w:lang w:val="es-ES" w:eastAsia="es-CO"/>
                <w14:ligatures w14:val="none"/>
              </w:rPr>
            </w:pPr>
            <w:r w:rsidRPr="001572CC">
              <w:rPr>
                <w:rFonts w:eastAsia="Calibri" w:cstheme="minorHAnsi"/>
                <w:kern w:val="0"/>
                <w:sz w:val="18"/>
                <w:szCs w:val="18"/>
                <w:lang w:val="es-ES" w:eastAsia="es-CO"/>
                <w14:ligatures w14:val="none"/>
              </w:rPr>
              <w:t>Servidores con horario flexible</w:t>
            </w:r>
          </w:p>
        </w:tc>
        <w:tc>
          <w:tcPr>
            <w:tcW w:w="1756" w:type="dxa"/>
            <w:tcBorders>
              <w:top w:val="nil"/>
              <w:left w:val="nil"/>
              <w:bottom w:val="single" w:sz="4" w:space="0" w:color="000000"/>
              <w:right w:val="single" w:sz="8" w:space="0" w:color="000000"/>
            </w:tcBorders>
            <w:shd w:val="clear" w:color="auto" w:fill="auto"/>
            <w:vAlign w:val="bottom"/>
          </w:tcPr>
          <w:p w14:paraId="2A78109C" w14:textId="77650A02" w:rsidR="00166592" w:rsidRPr="001572CC" w:rsidRDefault="00166592" w:rsidP="008C4A9F">
            <w:pPr>
              <w:spacing w:after="0" w:line="240" w:lineRule="auto"/>
              <w:jc w:val="center"/>
              <w:rPr>
                <w:rFonts w:eastAsia="Calibri" w:cstheme="minorHAnsi"/>
                <w:color w:val="000000"/>
                <w:kern w:val="0"/>
                <w:sz w:val="18"/>
                <w:szCs w:val="18"/>
                <w:lang w:val="es-ES" w:eastAsia="es-CO"/>
                <w14:ligatures w14:val="none"/>
              </w:rPr>
            </w:pPr>
            <w:r w:rsidRPr="001572CC">
              <w:rPr>
                <w:rFonts w:eastAsia="Calibri" w:cstheme="minorHAnsi"/>
                <w:color w:val="000000"/>
                <w:kern w:val="0"/>
                <w:sz w:val="18"/>
                <w:szCs w:val="18"/>
                <w:lang w:val="es-ES" w:eastAsia="es-CO"/>
                <w14:ligatures w14:val="none"/>
              </w:rPr>
              <w:t>1</w:t>
            </w:r>
          </w:p>
        </w:tc>
      </w:tr>
      <w:tr w:rsidR="00166592" w:rsidRPr="001572CC" w14:paraId="692F474A" w14:textId="77777777" w:rsidTr="00E95A03">
        <w:trPr>
          <w:trHeight w:val="164"/>
        </w:trPr>
        <w:tc>
          <w:tcPr>
            <w:tcW w:w="7138" w:type="dxa"/>
            <w:tcBorders>
              <w:top w:val="nil"/>
              <w:left w:val="single" w:sz="8" w:space="0" w:color="000000"/>
              <w:bottom w:val="single" w:sz="4" w:space="0" w:color="000000"/>
              <w:right w:val="single" w:sz="4" w:space="0" w:color="000000"/>
            </w:tcBorders>
            <w:shd w:val="clear" w:color="auto" w:fill="auto"/>
            <w:vAlign w:val="center"/>
          </w:tcPr>
          <w:p w14:paraId="4145546E" w14:textId="77777777" w:rsidR="00166592" w:rsidRPr="001572CC" w:rsidRDefault="00166592" w:rsidP="00166592">
            <w:pPr>
              <w:spacing w:after="0" w:line="240" w:lineRule="auto"/>
              <w:rPr>
                <w:rFonts w:eastAsia="Calibri" w:cstheme="minorHAnsi"/>
                <w:kern w:val="0"/>
                <w:sz w:val="18"/>
                <w:szCs w:val="18"/>
                <w:lang w:val="es-ES" w:eastAsia="es-CO"/>
                <w14:ligatures w14:val="none"/>
              </w:rPr>
            </w:pPr>
            <w:r w:rsidRPr="001572CC">
              <w:rPr>
                <w:rFonts w:eastAsia="Calibri" w:cstheme="minorHAnsi"/>
                <w:kern w:val="0"/>
                <w:sz w:val="18"/>
                <w:szCs w:val="18"/>
                <w:lang w:val="es-ES" w:eastAsia="es-CO"/>
                <w14:ligatures w14:val="none"/>
              </w:rPr>
              <w:t>Servidores próximos para pensionarse</w:t>
            </w:r>
          </w:p>
        </w:tc>
        <w:tc>
          <w:tcPr>
            <w:tcW w:w="1756" w:type="dxa"/>
            <w:tcBorders>
              <w:top w:val="nil"/>
              <w:left w:val="nil"/>
              <w:bottom w:val="single" w:sz="4" w:space="0" w:color="000000"/>
              <w:right w:val="single" w:sz="8" w:space="0" w:color="000000"/>
            </w:tcBorders>
            <w:shd w:val="clear" w:color="auto" w:fill="auto"/>
            <w:vAlign w:val="bottom"/>
          </w:tcPr>
          <w:p w14:paraId="1BC4D515" w14:textId="7A3DD60D" w:rsidR="00166592" w:rsidRPr="001572CC" w:rsidRDefault="00166592" w:rsidP="008C4A9F">
            <w:pPr>
              <w:spacing w:after="0" w:line="240" w:lineRule="auto"/>
              <w:jc w:val="center"/>
              <w:rPr>
                <w:rFonts w:eastAsia="Calibri" w:cstheme="minorHAnsi"/>
                <w:color w:val="000000"/>
                <w:kern w:val="0"/>
                <w:sz w:val="18"/>
                <w:szCs w:val="18"/>
                <w:lang w:val="es-ES" w:eastAsia="es-CO"/>
                <w14:ligatures w14:val="none"/>
              </w:rPr>
            </w:pPr>
            <w:r w:rsidRPr="001572CC">
              <w:rPr>
                <w:rFonts w:eastAsia="Calibri" w:cstheme="minorHAnsi"/>
                <w:color w:val="000000"/>
                <w:kern w:val="0"/>
                <w:sz w:val="18"/>
                <w:szCs w:val="18"/>
                <w:lang w:val="es-ES" w:eastAsia="es-CO"/>
                <w14:ligatures w14:val="none"/>
              </w:rPr>
              <w:t>1</w:t>
            </w:r>
          </w:p>
        </w:tc>
      </w:tr>
      <w:tr w:rsidR="00166592" w:rsidRPr="001572CC" w14:paraId="363699D1" w14:textId="77777777" w:rsidTr="00E95A03">
        <w:trPr>
          <w:trHeight w:val="164"/>
        </w:trPr>
        <w:tc>
          <w:tcPr>
            <w:tcW w:w="7138" w:type="dxa"/>
            <w:tcBorders>
              <w:top w:val="nil"/>
              <w:left w:val="single" w:sz="8" w:space="0" w:color="000000"/>
              <w:bottom w:val="single" w:sz="4" w:space="0" w:color="000000"/>
              <w:right w:val="single" w:sz="4" w:space="0" w:color="000000"/>
            </w:tcBorders>
            <w:shd w:val="clear" w:color="auto" w:fill="auto"/>
            <w:vAlign w:val="center"/>
          </w:tcPr>
          <w:p w14:paraId="55CED8B8" w14:textId="77777777" w:rsidR="00166592" w:rsidRPr="001572CC" w:rsidRDefault="00166592" w:rsidP="00166592">
            <w:pPr>
              <w:spacing w:after="0" w:line="240" w:lineRule="auto"/>
              <w:rPr>
                <w:rFonts w:eastAsia="Calibri" w:cstheme="minorHAnsi"/>
                <w:kern w:val="0"/>
                <w:sz w:val="18"/>
                <w:szCs w:val="18"/>
                <w:lang w:val="es-ES" w:eastAsia="es-CO"/>
                <w14:ligatures w14:val="none"/>
              </w:rPr>
            </w:pPr>
            <w:r w:rsidRPr="001572CC">
              <w:rPr>
                <w:rFonts w:eastAsia="Calibri" w:cstheme="minorHAnsi"/>
                <w:kern w:val="0"/>
                <w:sz w:val="18"/>
                <w:szCs w:val="18"/>
                <w:lang w:val="es-ES" w:eastAsia="es-CO"/>
                <w14:ligatures w14:val="none"/>
              </w:rPr>
              <w:t>Servidores con hoja de vida en el SIDEAP</w:t>
            </w:r>
          </w:p>
        </w:tc>
        <w:tc>
          <w:tcPr>
            <w:tcW w:w="1756" w:type="dxa"/>
            <w:tcBorders>
              <w:top w:val="nil"/>
              <w:left w:val="nil"/>
              <w:bottom w:val="single" w:sz="4" w:space="0" w:color="000000"/>
              <w:right w:val="single" w:sz="8" w:space="0" w:color="000000"/>
            </w:tcBorders>
            <w:shd w:val="clear" w:color="auto" w:fill="auto"/>
            <w:vAlign w:val="bottom"/>
          </w:tcPr>
          <w:p w14:paraId="7B5CE7D4" w14:textId="31499D25" w:rsidR="00166592" w:rsidRPr="001572CC" w:rsidRDefault="00166592" w:rsidP="008C4A9F">
            <w:pPr>
              <w:spacing w:after="0" w:line="240" w:lineRule="auto"/>
              <w:jc w:val="center"/>
              <w:rPr>
                <w:rFonts w:eastAsia="Calibri" w:cstheme="minorHAnsi"/>
                <w:color w:val="000000"/>
                <w:kern w:val="0"/>
                <w:sz w:val="18"/>
                <w:szCs w:val="18"/>
                <w:lang w:val="es-ES" w:eastAsia="es-CO"/>
                <w14:ligatures w14:val="none"/>
              </w:rPr>
            </w:pPr>
            <w:r w:rsidRPr="001572CC">
              <w:rPr>
                <w:rFonts w:eastAsia="Calibri" w:cstheme="minorHAnsi"/>
                <w:color w:val="000000"/>
                <w:kern w:val="0"/>
                <w:sz w:val="18"/>
                <w:szCs w:val="18"/>
                <w:lang w:val="es-ES" w:eastAsia="es-CO"/>
                <w14:ligatures w14:val="none"/>
              </w:rPr>
              <w:t>240</w:t>
            </w:r>
          </w:p>
        </w:tc>
      </w:tr>
      <w:tr w:rsidR="00166592" w:rsidRPr="001572CC" w14:paraId="22F0C012" w14:textId="77777777" w:rsidTr="00E95A03">
        <w:trPr>
          <w:trHeight w:val="329"/>
        </w:trPr>
        <w:tc>
          <w:tcPr>
            <w:tcW w:w="7138" w:type="dxa"/>
            <w:tcBorders>
              <w:top w:val="nil"/>
              <w:left w:val="single" w:sz="8" w:space="0" w:color="000000"/>
              <w:bottom w:val="single" w:sz="4" w:space="0" w:color="000000"/>
              <w:right w:val="single" w:sz="4" w:space="0" w:color="000000"/>
            </w:tcBorders>
            <w:shd w:val="clear" w:color="auto" w:fill="auto"/>
            <w:vAlign w:val="center"/>
          </w:tcPr>
          <w:p w14:paraId="67B7ACAF" w14:textId="77777777" w:rsidR="00166592" w:rsidRPr="001572CC" w:rsidRDefault="00166592" w:rsidP="00166592">
            <w:pPr>
              <w:spacing w:after="0" w:line="240" w:lineRule="auto"/>
              <w:rPr>
                <w:rFonts w:eastAsia="Calibri" w:cstheme="minorHAnsi"/>
                <w:kern w:val="0"/>
                <w:sz w:val="18"/>
                <w:szCs w:val="18"/>
                <w:lang w:val="es-ES" w:eastAsia="es-CO"/>
                <w14:ligatures w14:val="none"/>
              </w:rPr>
            </w:pPr>
            <w:r w:rsidRPr="001572CC">
              <w:rPr>
                <w:rFonts w:eastAsia="Calibri" w:cstheme="minorHAnsi"/>
                <w:kern w:val="0"/>
                <w:sz w:val="18"/>
                <w:szCs w:val="18"/>
                <w:lang w:val="es-ES" w:eastAsia="es-CO"/>
                <w14:ligatures w14:val="none"/>
              </w:rPr>
              <w:t>Servidoras con fuero materno (licencia de maternidad)</w:t>
            </w:r>
          </w:p>
        </w:tc>
        <w:tc>
          <w:tcPr>
            <w:tcW w:w="1756" w:type="dxa"/>
            <w:tcBorders>
              <w:top w:val="nil"/>
              <w:left w:val="nil"/>
              <w:bottom w:val="single" w:sz="4" w:space="0" w:color="000000"/>
              <w:right w:val="single" w:sz="8" w:space="0" w:color="000000"/>
            </w:tcBorders>
            <w:shd w:val="clear" w:color="auto" w:fill="auto"/>
            <w:vAlign w:val="bottom"/>
          </w:tcPr>
          <w:p w14:paraId="0C68938A" w14:textId="701E67FC" w:rsidR="00166592" w:rsidRPr="001572CC" w:rsidRDefault="00166592" w:rsidP="008C4A9F">
            <w:pPr>
              <w:spacing w:after="0" w:line="240" w:lineRule="auto"/>
              <w:jc w:val="center"/>
              <w:rPr>
                <w:rFonts w:eastAsia="Calibri" w:cstheme="minorHAnsi"/>
                <w:color w:val="000000"/>
                <w:kern w:val="0"/>
                <w:sz w:val="18"/>
                <w:szCs w:val="18"/>
                <w:lang w:val="es-ES" w:eastAsia="es-CO"/>
                <w14:ligatures w14:val="none"/>
              </w:rPr>
            </w:pPr>
            <w:r w:rsidRPr="001572CC">
              <w:rPr>
                <w:rFonts w:eastAsia="Calibri" w:cstheme="minorHAnsi"/>
                <w:color w:val="000000"/>
                <w:kern w:val="0"/>
                <w:sz w:val="18"/>
                <w:szCs w:val="18"/>
                <w:lang w:val="es-ES" w:eastAsia="es-CO"/>
                <w14:ligatures w14:val="none"/>
              </w:rPr>
              <w:t>0</w:t>
            </w:r>
          </w:p>
        </w:tc>
      </w:tr>
      <w:tr w:rsidR="00166592" w:rsidRPr="001572CC" w14:paraId="52334F88" w14:textId="77777777" w:rsidTr="00E95A03">
        <w:trPr>
          <w:trHeight w:val="329"/>
        </w:trPr>
        <w:tc>
          <w:tcPr>
            <w:tcW w:w="7138" w:type="dxa"/>
            <w:tcBorders>
              <w:top w:val="nil"/>
              <w:left w:val="single" w:sz="8" w:space="0" w:color="000000"/>
              <w:bottom w:val="single" w:sz="4" w:space="0" w:color="000000"/>
              <w:right w:val="single" w:sz="4" w:space="0" w:color="000000"/>
            </w:tcBorders>
            <w:shd w:val="clear" w:color="auto" w:fill="auto"/>
            <w:vAlign w:val="center"/>
          </w:tcPr>
          <w:p w14:paraId="09052917" w14:textId="77777777" w:rsidR="00166592" w:rsidRPr="001572CC" w:rsidRDefault="00166592" w:rsidP="00166592">
            <w:pPr>
              <w:spacing w:after="0" w:line="240" w:lineRule="auto"/>
              <w:rPr>
                <w:rFonts w:eastAsia="Calibri" w:cstheme="minorHAnsi"/>
                <w:kern w:val="0"/>
                <w:sz w:val="18"/>
                <w:szCs w:val="18"/>
                <w:lang w:val="es-ES" w:eastAsia="es-CO"/>
                <w14:ligatures w14:val="none"/>
              </w:rPr>
            </w:pPr>
            <w:r w:rsidRPr="001572CC">
              <w:rPr>
                <w:rFonts w:eastAsia="Calibri" w:cstheme="minorHAnsi"/>
                <w:kern w:val="0"/>
                <w:sz w:val="18"/>
                <w:szCs w:val="18"/>
                <w:lang w:val="es-ES" w:eastAsia="es-CO"/>
                <w14:ligatures w14:val="none"/>
              </w:rPr>
              <w:t>Servidores pertenecientes a grupos étnicos, NARP, LGTBIQ+</w:t>
            </w:r>
          </w:p>
        </w:tc>
        <w:tc>
          <w:tcPr>
            <w:tcW w:w="1756" w:type="dxa"/>
            <w:tcBorders>
              <w:top w:val="nil"/>
              <w:left w:val="nil"/>
              <w:bottom w:val="single" w:sz="4" w:space="0" w:color="000000"/>
              <w:right w:val="single" w:sz="8" w:space="0" w:color="000000"/>
            </w:tcBorders>
            <w:shd w:val="clear" w:color="auto" w:fill="auto"/>
            <w:vAlign w:val="bottom"/>
          </w:tcPr>
          <w:p w14:paraId="260613D3" w14:textId="59881CB1" w:rsidR="00166592" w:rsidRPr="001572CC" w:rsidRDefault="00166592" w:rsidP="008C4A9F">
            <w:pPr>
              <w:spacing w:after="0" w:line="240" w:lineRule="auto"/>
              <w:jc w:val="center"/>
              <w:rPr>
                <w:rFonts w:eastAsia="Calibri" w:cstheme="minorHAnsi"/>
                <w:color w:val="000000"/>
                <w:kern w:val="0"/>
                <w:sz w:val="18"/>
                <w:szCs w:val="18"/>
                <w:lang w:val="es-ES" w:eastAsia="es-CO"/>
                <w14:ligatures w14:val="none"/>
              </w:rPr>
            </w:pPr>
            <w:r w:rsidRPr="001572CC">
              <w:rPr>
                <w:rFonts w:eastAsia="Calibri" w:cstheme="minorHAnsi"/>
                <w:color w:val="000000"/>
                <w:kern w:val="0"/>
                <w:sz w:val="18"/>
                <w:szCs w:val="18"/>
                <w:lang w:val="es-ES" w:eastAsia="es-CO"/>
                <w14:ligatures w14:val="none"/>
              </w:rPr>
              <w:t>9</w:t>
            </w:r>
          </w:p>
        </w:tc>
      </w:tr>
      <w:tr w:rsidR="00166592" w:rsidRPr="001572CC" w14:paraId="7223CDDE" w14:textId="77777777" w:rsidTr="00E95A03">
        <w:trPr>
          <w:trHeight w:val="171"/>
        </w:trPr>
        <w:tc>
          <w:tcPr>
            <w:tcW w:w="7138" w:type="dxa"/>
            <w:tcBorders>
              <w:top w:val="nil"/>
              <w:left w:val="single" w:sz="8" w:space="0" w:color="000000"/>
              <w:bottom w:val="single" w:sz="8" w:space="0" w:color="000000"/>
              <w:right w:val="single" w:sz="4" w:space="0" w:color="000000"/>
            </w:tcBorders>
            <w:shd w:val="clear" w:color="auto" w:fill="auto"/>
            <w:vAlign w:val="center"/>
          </w:tcPr>
          <w:p w14:paraId="157EF1FF" w14:textId="77777777" w:rsidR="00166592" w:rsidRPr="001572CC" w:rsidRDefault="00166592" w:rsidP="00166592">
            <w:pPr>
              <w:spacing w:after="0" w:line="240" w:lineRule="auto"/>
              <w:rPr>
                <w:rFonts w:eastAsia="Calibri" w:cstheme="minorHAnsi"/>
                <w:kern w:val="0"/>
                <w:sz w:val="18"/>
                <w:szCs w:val="18"/>
                <w:lang w:val="es-ES" w:eastAsia="es-CO"/>
                <w14:ligatures w14:val="none"/>
              </w:rPr>
            </w:pPr>
            <w:r w:rsidRPr="001572CC">
              <w:rPr>
                <w:rFonts w:eastAsia="Calibri" w:cstheme="minorHAnsi"/>
                <w:kern w:val="0"/>
                <w:sz w:val="18"/>
                <w:szCs w:val="18"/>
                <w:lang w:val="es-ES" w:eastAsia="es-CO"/>
                <w14:ligatures w14:val="none"/>
              </w:rPr>
              <w:t>Otras</w:t>
            </w:r>
          </w:p>
        </w:tc>
        <w:tc>
          <w:tcPr>
            <w:tcW w:w="1756" w:type="dxa"/>
            <w:tcBorders>
              <w:top w:val="nil"/>
              <w:left w:val="nil"/>
              <w:bottom w:val="single" w:sz="8" w:space="0" w:color="000000"/>
              <w:right w:val="single" w:sz="8" w:space="0" w:color="000000"/>
            </w:tcBorders>
            <w:shd w:val="clear" w:color="auto" w:fill="auto"/>
            <w:vAlign w:val="bottom"/>
          </w:tcPr>
          <w:p w14:paraId="42167218" w14:textId="55C18CBD" w:rsidR="00166592" w:rsidRPr="001572CC" w:rsidRDefault="00166592" w:rsidP="008C4A9F">
            <w:pPr>
              <w:spacing w:after="0" w:line="240" w:lineRule="auto"/>
              <w:jc w:val="center"/>
              <w:rPr>
                <w:rFonts w:eastAsia="Calibri" w:cstheme="minorHAnsi"/>
                <w:color w:val="000000"/>
                <w:kern w:val="0"/>
                <w:sz w:val="18"/>
                <w:szCs w:val="18"/>
                <w:lang w:val="es-ES" w:eastAsia="es-CO"/>
                <w14:ligatures w14:val="none"/>
              </w:rPr>
            </w:pPr>
            <w:r w:rsidRPr="001572CC">
              <w:rPr>
                <w:rFonts w:eastAsia="Calibri" w:cstheme="minorHAnsi"/>
                <w:color w:val="000000"/>
                <w:kern w:val="0"/>
                <w:sz w:val="18"/>
                <w:szCs w:val="18"/>
                <w:lang w:val="es-ES" w:eastAsia="es-CO"/>
                <w14:ligatures w14:val="none"/>
              </w:rPr>
              <w:t>0</w:t>
            </w:r>
          </w:p>
        </w:tc>
      </w:tr>
    </w:tbl>
    <w:p w14:paraId="2CC3FA05" w14:textId="4B780928" w:rsidR="001572CC" w:rsidRPr="003E019A" w:rsidRDefault="001572CC" w:rsidP="001572CC">
      <w:pPr>
        <w:pBdr>
          <w:top w:val="nil"/>
          <w:left w:val="nil"/>
          <w:bottom w:val="nil"/>
          <w:right w:val="nil"/>
          <w:between w:val="nil"/>
        </w:pBdr>
        <w:spacing w:after="0" w:line="240" w:lineRule="auto"/>
        <w:jc w:val="center"/>
        <w:rPr>
          <w:rFonts w:eastAsia="Calibri" w:cstheme="minorHAnsi"/>
          <w:color w:val="FF0000"/>
          <w:kern w:val="0"/>
          <w:sz w:val="18"/>
          <w:szCs w:val="18"/>
          <w:lang w:val="es-ES" w:eastAsia="es-CO"/>
          <w14:ligatures w14:val="none"/>
        </w:rPr>
      </w:pPr>
      <w:r w:rsidRPr="003E019A">
        <w:rPr>
          <w:rFonts w:eastAsia="Calibri" w:cstheme="minorHAnsi"/>
          <w:color w:val="000000"/>
          <w:kern w:val="0"/>
          <w:sz w:val="18"/>
          <w:szCs w:val="18"/>
          <w:lang w:val="es-ES" w:eastAsia="es-CO"/>
          <w14:ligatures w14:val="none"/>
        </w:rPr>
        <w:t xml:space="preserve">Fuente:  </w:t>
      </w:r>
      <w:r w:rsidRPr="003E019A">
        <w:rPr>
          <w:rFonts w:eastAsia="Calibri" w:cstheme="minorHAnsi"/>
          <w:kern w:val="0"/>
          <w:sz w:val="18"/>
          <w:szCs w:val="18"/>
          <w:lang w:val="es-ES" w:eastAsia="es-CO"/>
          <w14:ligatures w14:val="none"/>
        </w:rPr>
        <w:t xml:space="preserve">SIDEAP </w:t>
      </w:r>
      <w:r>
        <w:rPr>
          <w:rFonts w:eastAsia="Calibri" w:cstheme="minorHAnsi"/>
          <w:kern w:val="0"/>
          <w:sz w:val="18"/>
          <w:szCs w:val="18"/>
          <w:lang w:val="es-ES" w:eastAsia="es-CO"/>
          <w14:ligatures w14:val="none"/>
        </w:rPr>
        <w:t>a</w:t>
      </w:r>
      <w:r w:rsidRPr="003E019A">
        <w:rPr>
          <w:rFonts w:eastAsia="Calibri" w:cstheme="minorHAnsi"/>
          <w:kern w:val="0"/>
          <w:sz w:val="18"/>
          <w:szCs w:val="18"/>
          <w:lang w:val="es-ES" w:eastAsia="es-CO"/>
          <w14:ligatures w14:val="none"/>
        </w:rPr>
        <w:t>l 30/09/2023</w:t>
      </w:r>
    </w:p>
    <w:p w14:paraId="59939117" w14:textId="77777777" w:rsidR="00741FC9" w:rsidRDefault="00741FC9" w:rsidP="0054309C">
      <w:pPr>
        <w:spacing w:after="0" w:line="240" w:lineRule="auto"/>
        <w:jc w:val="center"/>
        <w:rPr>
          <w:rFonts w:eastAsia="Calibri" w:cstheme="minorHAnsi"/>
          <w:color w:val="000000"/>
          <w:kern w:val="0"/>
          <w:lang w:val="es-ES" w:eastAsia="es-CO"/>
          <w14:ligatures w14:val="none"/>
        </w:rPr>
      </w:pPr>
    </w:p>
    <w:p w14:paraId="599A39BB" w14:textId="7A6A42DA" w:rsidR="00166592" w:rsidRPr="002F1266" w:rsidRDefault="00B61132" w:rsidP="0054309C">
      <w:pPr>
        <w:spacing w:after="0" w:line="240" w:lineRule="auto"/>
        <w:jc w:val="center"/>
        <w:rPr>
          <w:rFonts w:eastAsia="Calibri" w:cstheme="minorHAnsi"/>
          <w:kern w:val="0"/>
          <w:lang w:val="es-ES" w:eastAsia="es-CO"/>
          <w14:ligatures w14:val="none"/>
        </w:rPr>
      </w:pPr>
      <w:r w:rsidRPr="002F1266">
        <w:rPr>
          <w:rFonts w:eastAsia="Calibri" w:cstheme="minorHAnsi"/>
          <w:color w:val="000000"/>
          <w:kern w:val="0"/>
          <w:lang w:val="es-ES" w:eastAsia="es-CO"/>
          <w14:ligatures w14:val="none"/>
        </w:rPr>
        <w:t xml:space="preserve">Tabla </w:t>
      </w:r>
      <w:r w:rsidR="007B59A8">
        <w:rPr>
          <w:rFonts w:eastAsia="Calibri" w:cstheme="minorHAnsi"/>
          <w:color w:val="000000"/>
          <w:kern w:val="0"/>
          <w:lang w:val="es-ES" w:eastAsia="es-CO"/>
          <w14:ligatures w14:val="none"/>
        </w:rPr>
        <w:t xml:space="preserve">9. </w:t>
      </w:r>
      <w:r w:rsidRPr="002F1266">
        <w:rPr>
          <w:rFonts w:eastAsia="Calibri" w:cstheme="minorHAnsi"/>
          <w:color w:val="000000"/>
          <w:kern w:val="0"/>
          <w:lang w:val="es-ES" w:eastAsia="es-CO"/>
          <w14:ligatures w14:val="none"/>
        </w:rPr>
        <w:t xml:space="preserve"> Reportes de ley</w:t>
      </w:r>
    </w:p>
    <w:tbl>
      <w:tblPr>
        <w:tblW w:w="8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268"/>
        <w:gridCol w:w="1619"/>
        <w:gridCol w:w="2185"/>
      </w:tblGrid>
      <w:tr w:rsidR="001D20EF" w:rsidRPr="001572CC" w14:paraId="4671B24B" w14:textId="77777777" w:rsidTr="001D20EF">
        <w:trPr>
          <w:trHeight w:val="54"/>
        </w:trPr>
        <w:tc>
          <w:tcPr>
            <w:tcW w:w="2689" w:type="dxa"/>
            <w:shd w:val="clear" w:color="auto" w:fill="D9D9D9"/>
          </w:tcPr>
          <w:p w14:paraId="4820D7E7" w14:textId="7DD84939" w:rsidR="00166592" w:rsidRPr="001572CC" w:rsidRDefault="00166592" w:rsidP="0054309C">
            <w:pPr>
              <w:spacing w:after="0" w:line="240" w:lineRule="auto"/>
              <w:jc w:val="center"/>
              <w:rPr>
                <w:rFonts w:eastAsia="Calibri" w:cstheme="minorHAnsi"/>
                <w:b/>
                <w:kern w:val="0"/>
                <w:sz w:val="18"/>
                <w:szCs w:val="18"/>
                <w:lang w:val="es-ES" w:eastAsia="es-CO"/>
                <w14:ligatures w14:val="none"/>
              </w:rPr>
            </w:pPr>
            <w:r w:rsidRPr="001572CC">
              <w:rPr>
                <w:rFonts w:eastAsia="Calibri" w:cstheme="minorHAnsi"/>
                <w:b/>
                <w:kern w:val="0"/>
                <w:sz w:val="18"/>
                <w:szCs w:val="18"/>
                <w:lang w:val="es-ES" w:eastAsia="es-CO"/>
                <w14:ligatures w14:val="none"/>
              </w:rPr>
              <w:t>Criterio</w:t>
            </w:r>
          </w:p>
        </w:tc>
        <w:tc>
          <w:tcPr>
            <w:tcW w:w="2268" w:type="dxa"/>
            <w:shd w:val="clear" w:color="auto" w:fill="D9D9D9"/>
          </w:tcPr>
          <w:p w14:paraId="2F079023" w14:textId="77777777" w:rsidR="00166592" w:rsidRPr="001572CC" w:rsidRDefault="00166592" w:rsidP="0054309C">
            <w:pPr>
              <w:spacing w:after="0" w:line="240" w:lineRule="auto"/>
              <w:jc w:val="center"/>
              <w:rPr>
                <w:rFonts w:eastAsia="Calibri" w:cstheme="minorHAnsi"/>
                <w:b/>
                <w:kern w:val="0"/>
                <w:sz w:val="18"/>
                <w:szCs w:val="18"/>
                <w:lang w:val="es-ES" w:eastAsia="es-CO"/>
                <w14:ligatures w14:val="none"/>
              </w:rPr>
            </w:pPr>
            <w:proofErr w:type="gramStart"/>
            <w:r w:rsidRPr="001572CC">
              <w:rPr>
                <w:rFonts w:eastAsia="Calibri" w:cstheme="minorHAnsi"/>
                <w:b/>
                <w:kern w:val="0"/>
                <w:sz w:val="18"/>
                <w:szCs w:val="18"/>
                <w:lang w:val="es-ES" w:eastAsia="es-CO"/>
                <w14:ligatures w14:val="none"/>
              </w:rPr>
              <w:t>Total</w:t>
            </w:r>
            <w:proofErr w:type="gramEnd"/>
            <w:r w:rsidRPr="001572CC">
              <w:rPr>
                <w:rFonts w:eastAsia="Calibri" w:cstheme="minorHAnsi"/>
                <w:b/>
                <w:kern w:val="0"/>
                <w:sz w:val="18"/>
                <w:szCs w:val="18"/>
                <w:lang w:val="es-ES" w:eastAsia="es-CO"/>
                <w14:ligatures w14:val="none"/>
              </w:rPr>
              <w:t xml:space="preserve"> Cargos provistos</w:t>
            </w:r>
          </w:p>
        </w:tc>
        <w:tc>
          <w:tcPr>
            <w:tcW w:w="1619" w:type="dxa"/>
            <w:shd w:val="clear" w:color="auto" w:fill="D9D9D9"/>
          </w:tcPr>
          <w:p w14:paraId="503152AD" w14:textId="77777777" w:rsidR="00166592" w:rsidRPr="001572CC" w:rsidRDefault="00166592" w:rsidP="0054309C">
            <w:pPr>
              <w:spacing w:after="0" w:line="240" w:lineRule="auto"/>
              <w:jc w:val="center"/>
              <w:rPr>
                <w:rFonts w:eastAsia="Calibri" w:cstheme="minorHAnsi"/>
                <w:b/>
                <w:kern w:val="0"/>
                <w:sz w:val="18"/>
                <w:szCs w:val="18"/>
                <w:lang w:val="es-ES" w:eastAsia="es-CO"/>
                <w14:ligatures w14:val="none"/>
              </w:rPr>
            </w:pPr>
            <w:proofErr w:type="gramStart"/>
            <w:r w:rsidRPr="001572CC">
              <w:rPr>
                <w:rFonts w:eastAsia="Calibri" w:cstheme="minorHAnsi"/>
                <w:b/>
                <w:kern w:val="0"/>
                <w:sz w:val="18"/>
                <w:szCs w:val="18"/>
                <w:lang w:val="es-ES" w:eastAsia="es-CO"/>
                <w14:ligatures w14:val="none"/>
              </w:rPr>
              <w:t>Total</w:t>
            </w:r>
            <w:proofErr w:type="gramEnd"/>
            <w:r w:rsidRPr="001572CC">
              <w:rPr>
                <w:rFonts w:eastAsia="Calibri" w:cstheme="minorHAnsi"/>
                <w:b/>
                <w:kern w:val="0"/>
                <w:sz w:val="18"/>
                <w:szCs w:val="18"/>
                <w:lang w:val="es-ES" w:eastAsia="es-CO"/>
                <w14:ligatures w14:val="none"/>
              </w:rPr>
              <w:t xml:space="preserve"> mujeres</w:t>
            </w:r>
          </w:p>
        </w:tc>
        <w:tc>
          <w:tcPr>
            <w:tcW w:w="2185" w:type="dxa"/>
            <w:shd w:val="clear" w:color="auto" w:fill="D9D9D9"/>
          </w:tcPr>
          <w:p w14:paraId="0F3D8706" w14:textId="77777777" w:rsidR="00166592" w:rsidRPr="001572CC" w:rsidRDefault="00166592" w:rsidP="0054309C">
            <w:pPr>
              <w:spacing w:after="0" w:line="240" w:lineRule="auto"/>
              <w:jc w:val="center"/>
              <w:rPr>
                <w:rFonts w:eastAsia="Calibri" w:cstheme="minorHAnsi"/>
                <w:b/>
                <w:kern w:val="0"/>
                <w:sz w:val="18"/>
                <w:szCs w:val="18"/>
                <w:lang w:val="es-ES" w:eastAsia="es-CO"/>
                <w14:ligatures w14:val="none"/>
              </w:rPr>
            </w:pPr>
            <w:r w:rsidRPr="001572CC">
              <w:rPr>
                <w:rFonts w:eastAsia="Calibri" w:cstheme="minorHAnsi"/>
                <w:b/>
                <w:kern w:val="0"/>
                <w:sz w:val="18"/>
                <w:szCs w:val="18"/>
                <w:lang w:val="es-ES" w:eastAsia="es-CO"/>
                <w14:ligatures w14:val="none"/>
              </w:rPr>
              <w:t>% participación mujeres</w:t>
            </w:r>
          </w:p>
        </w:tc>
      </w:tr>
      <w:tr w:rsidR="001D20EF" w:rsidRPr="001572CC" w14:paraId="4EC018A2" w14:textId="77777777" w:rsidTr="001D20EF">
        <w:trPr>
          <w:trHeight w:val="54"/>
        </w:trPr>
        <w:tc>
          <w:tcPr>
            <w:tcW w:w="2689" w:type="dxa"/>
            <w:shd w:val="clear" w:color="auto" w:fill="D9D9D9"/>
          </w:tcPr>
          <w:p w14:paraId="12D1BB2B" w14:textId="77777777" w:rsidR="00166592" w:rsidRPr="001572CC" w:rsidRDefault="00166592" w:rsidP="0054309C">
            <w:pPr>
              <w:spacing w:after="0" w:line="240" w:lineRule="auto"/>
              <w:rPr>
                <w:rFonts w:eastAsia="Calibri" w:cstheme="minorHAnsi"/>
                <w:kern w:val="0"/>
                <w:sz w:val="18"/>
                <w:szCs w:val="18"/>
                <w:lang w:val="es-ES" w:eastAsia="es-CO"/>
                <w14:ligatures w14:val="none"/>
              </w:rPr>
            </w:pPr>
            <w:r w:rsidRPr="001572CC">
              <w:rPr>
                <w:rFonts w:eastAsia="Calibri" w:cstheme="minorHAnsi"/>
                <w:kern w:val="0"/>
                <w:sz w:val="18"/>
                <w:szCs w:val="18"/>
                <w:lang w:val="es-ES" w:eastAsia="es-CO"/>
                <w14:ligatures w14:val="none"/>
              </w:rPr>
              <w:t>Ley de Cuotas</w:t>
            </w:r>
          </w:p>
          <w:p w14:paraId="130624E2" w14:textId="77777777" w:rsidR="00166592" w:rsidRPr="001572CC" w:rsidRDefault="00166592" w:rsidP="0054309C">
            <w:pPr>
              <w:spacing w:after="0" w:line="240" w:lineRule="auto"/>
              <w:rPr>
                <w:rFonts w:eastAsia="Calibri" w:cstheme="minorHAnsi"/>
                <w:kern w:val="0"/>
                <w:sz w:val="18"/>
                <w:szCs w:val="18"/>
                <w:lang w:val="es-ES" w:eastAsia="es-CO"/>
                <w14:ligatures w14:val="none"/>
              </w:rPr>
            </w:pPr>
            <w:r w:rsidRPr="001572CC">
              <w:rPr>
                <w:rFonts w:eastAsia="Calibri" w:cstheme="minorHAnsi"/>
                <w:kern w:val="0"/>
                <w:sz w:val="18"/>
                <w:szCs w:val="18"/>
                <w:lang w:val="es-ES" w:eastAsia="es-CO"/>
                <w14:ligatures w14:val="none"/>
              </w:rPr>
              <w:t>(Ley 581 de 2000)</w:t>
            </w:r>
          </w:p>
        </w:tc>
        <w:tc>
          <w:tcPr>
            <w:tcW w:w="2268" w:type="dxa"/>
          </w:tcPr>
          <w:p w14:paraId="6DC1B7C8" w14:textId="77777777" w:rsidR="00166592" w:rsidRPr="001572CC" w:rsidRDefault="00166592" w:rsidP="0054309C">
            <w:pPr>
              <w:spacing w:after="0" w:line="240" w:lineRule="auto"/>
              <w:jc w:val="center"/>
              <w:rPr>
                <w:rFonts w:eastAsia="Calibri" w:cstheme="minorHAnsi"/>
                <w:kern w:val="0"/>
                <w:sz w:val="18"/>
                <w:szCs w:val="18"/>
                <w:lang w:val="es-ES" w:eastAsia="es-CO"/>
                <w14:ligatures w14:val="none"/>
              </w:rPr>
            </w:pPr>
            <w:r w:rsidRPr="001572CC">
              <w:rPr>
                <w:rFonts w:eastAsia="Calibri" w:cstheme="minorHAnsi"/>
                <w:kern w:val="0"/>
                <w:sz w:val="18"/>
                <w:szCs w:val="18"/>
                <w:lang w:val="es-ES" w:eastAsia="es-CO"/>
                <w14:ligatures w14:val="none"/>
              </w:rPr>
              <w:t>10</w:t>
            </w:r>
          </w:p>
        </w:tc>
        <w:tc>
          <w:tcPr>
            <w:tcW w:w="1619" w:type="dxa"/>
          </w:tcPr>
          <w:p w14:paraId="3BB47103" w14:textId="77777777" w:rsidR="00166592" w:rsidRPr="001572CC" w:rsidRDefault="00166592" w:rsidP="0054309C">
            <w:pPr>
              <w:spacing w:after="0" w:line="240" w:lineRule="auto"/>
              <w:jc w:val="center"/>
              <w:rPr>
                <w:rFonts w:eastAsia="Calibri" w:cstheme="minorHAnsi"/>
                <w:kern w:val="0"/>
                <w:sz w:val="18"/>
                <w:szCs w:val="18"/>
                <w:lang w:val="es-ES" w:eastAsia="es-CO"/>
                <w14:ligatures w14:val="none"/>
              </w:rPr>
            </w:pPr>
            <w:r w:rsidRPr="001572CC">
              <w:rPr>
                <w:rFonts w:eastAsia="Calibri" w:cstheme="minorHAnsi"/>
                <w:kern w:val="0"/>
                <w:sz w:val="18"/>
                <w:szCs w:val="18"/>
                <w:lang w:val="es-ES" w:eastAsia="es-CO"/>
                <w14:ligatures w14:val="none"/>
              </w:rPr>
              <w:t>10</w:t>
            </w:r>
          </w:p>
        </w:tc>
        <w:tc>
          <w:tcPr>
            <w:tcW w:w="2185" w:type="dxa"/>
          </w:tcPr>
          <w:p w14:paraId="14605596" w14:textId="77777777" w:rsidR="00166592" w:rsidRPr="001572CC" w:rsidRDefault="00166592" w:rsidP="0054309C">
            <w:pPr>
              <w:spacing w:after="0" w:line="240" w:lineRule="auto"/>
              <w:jc w:val="center"/>
              <w:rPr>
                <w:rFonts w:eastAsia="Calibri" w:cstheme="minorHAnsi"/>
                <w:kern w:val="0"/>
                <w:sz w:val="18"/>
                <w:szCs w:val="18"/>
                <w:lang w:val="es-ES" w:eastAsia="es-CO"/>
                <w14:ligatures w14:val="none"/>
              </w:rPr>
            </w:pPr>
            <w:r w:rsidRPr="001572CC">
              <w:rPr>
                <w:rFonts w:eastAsia="Calibri" w:cstheme="minorHAnsi"/>
                <w:kern w:val="0"/>
                <w:sz w:val="18"/>
                <w:szCs w:val="18"/>
                <w:lang w:val="es-ES" w:eastAsia="es-CO"/>
                <w14:ligatures w14:val="none"/>
              </w:rPr>
              <w:t>100%</w:t>
            </w:r>
          </w:p>
        </w:tc>
      </w:tr>
      <w:tr w:rsidR="001D20EF" w:rsidRPr="001572CC" w14:paraId="703FA787" w14:textId="77777777" w:rsidTr="001D20EF">
        <w:trPr>
          <w:trHeight w:val="305"/>
        </w:trPr>
        <w:tc>
          <w:tcPr>
            <w:tcW w:w="2689" w:type="dxa"/>
            <w:shd w:val="clear" w:color="auto" w:fill="D9D9D9"/>
          </w:tcPr>
          <w:p w14:paraId="3A7DE115" w14:textId="77777777" w:rsidR="00166592" w:rsidRPr="001572CC" w:rsidRDefault="00166592" w:rsidP="00166592">
            <w:pPr>
              <w:spacing w:after="0" w:line="240" w:lineRule="auto"/>
              <w:rPr>
                <w:rFonts w:eastAsia="Calibri" w:cstheme="minorHAnsi"/>
                <w:kern w:val="0"/>
                <w:sz w:val="18"/>
                <w:szCs w:val="18"/>
                <w:lang w:val="es-ES" w:eastAsia="es-CO"/>
                <w14:ligatures w14:val="none"/>
              </w:rPr>
            </w:pPr>
            <w:r w:rsidRPr="001572CC">
              <w:rPr>
                <w:rFonts w:eastAsia="Calibri" w:cstheme="minorHAnsi"/>
                <w:kern w:val="0"/>
                <w:sz w:val="18"/>
                <w:szCs w:val="18"/>
                <w:lang w:val="es-ES" w:eastAsia="es-CO"/>
                <w14:ligatures w14:val="none"/>
              </w:rPr>
              <w:t>Ley de paridad de género (Decreto 455 de 2020)</w:t>
            </w:r>
          </w:p>
        </w:tc>
        <w:tc>
          <w:tcPr>
            <w:tcW w:w="2268" w:type="dxa"/>
          </w:tcPr>
          <w:p w14:paraId="0A30C17E" w14:textId="77777777" w:rsidR="00166592" w:rsidRPr="001572CC" w:rsidRDefault="00166592" w:rsidP="001D20EF">
            <w:pPr>
              <w:spacing w:after="0" w:line="240" w:lineRule="auto"/>
              <w:jc w:val="center"/>
              <w:rPr>
                <w:rFonts w:eastAsia="Calibri" w:cstheme="minorHAnsi"/>
                <w:kern w:val="0"/>
                <w:sz w:val="18"/>
                <w:szCs w:val="18"/>
                <w:lang w:val="es-ES" w:eastAsia="es-CO"/>
                <w14:ligatures w14:val="none"/>
              </w:rPr>
            </w:pPr>
            <w:r w:rsidRPr="001572CC">
              <w:rPr>
                <w:rFonts w:eastAsia="Calibri" w:cstheme="minorHAnsi"/>
                <w:kern w:val="0"/>
                <w:sz w:val="18"/>
                <w:szCs w:val="18"/>
                <w:lang w:val="es-ES" w:eastAsia="es-CO"/>
                <w14:ligatures w14:val="none"/>
              </w:rPr>
              <w:t>6</w:t>
            </w:r>
          </w:p>
        </w:tc>
        <w:tc>
          <w:tcPr>
            <w:tcW w:w="1619" w:type="dxa"/>
          </w:tcPr>
          <w:p w14:paraId="0B7BB09B" w14:textId="77777777" w:rsidR="00166592" w:rsidRPr="001572CC" w:rsidRDefault="00166592" w:rsidP="001D20EF">
            <w:pPr>
              <w:spacing w:after="0" w:line="240" w:lineRule="auto"/>
              <w:jc w:val="center"/>
              <w:rPr>
                <w:rFonts w:eastAsia="Calibri" w:cstheme="minorHAnsi"/>
                <w:kern w:val="0"/>
                <w:sz w:val="18"/>
                <w:szCs w:val="18"/>
                <w:lang w:val="es-ES" w:eastAsia="es-CO"/>
                <w14:ligatures w14:val="none"/>
              </w:rPr>
            </w:pPr>
            <w:r w:rsidRPr="001572CC">
              <w:rPr>
                <w:rFonts w:eastAsia="Calibri" w:cstheme="minorHAnsi"/>
                <w:kern w:val="0"/>
                <w:sz w:val="18"/>
                <w:szCs w:val="18"/>
                <w:lang w:val="es-ES" w:eastAsia="es-CO"/>
                <w14:ligatures w14:val="none"/>
              </w:rPr>
              <w:t>10</w:t>
            </w:r>
          </w:p>
        </w:tc>
        <w:tc>
          <w:tcPr>
            <w:tcW w:w="2185" w:type="dxa"/>
          </w:tcPr>
          <w:p w14:paraId="2332D5C5" w14:textId="77777777" w:rsidR="00166592" w:rsidRPr="001572CC" w:rsidRDefault="00166592" w:rsidP="001D20EF">
            <w:pPr>
              <w:spacing w:after="0" w:line="240" w:lineRule="auto"/>
              <w:jc w:val="center"/>
              <w:rPr>
                <w:rFonts w:eastAsia="Calibri" w:cstheme="minorHAnsi"/>
                <w:kern w:val="0"/>
                <w:sz w:val="18"/>
                <w:szCs w:val="18"/>
                <w:lang w:val="es-ES" w:eastAsia="es-CO"/>
                <w14:ligatures w14:val="none"/>
              </w:rPr>
            </w:pPr>
            <w:r w:rsidRPr="001572CC">
              <w:rPr>
                <w:rFonts w:eastAsia="Calibri" w:cstheme="minorHAnsi"/>
                <w:kern w:val="0"/>
                <w:sz w:val="18"/>
                <w:szCs w:val="18"/>
                <w:lang w:val="es-ES" w:eastAsia="es-CO"/>
                <w14:ligatures w14:val="none"/>
              </w:rPr>
              <w:t>60%</w:t>
            </w:r>
          </w:p>
        </w:tc>
      </w:tr>
    </w:tbl>
    <w:p w14:paraId="13A5B3E5" w14:textId="77777777" w:rsidR="001572CC" w:rsidRPr="003E019A" w:rsidRDefault="001572CC" w:rsidP="001572CC">
      <w:pPr>
        <w:pBdr>
          <w:top w:val="nil"/>
          <w:left w:val="nil"/>
          <w:bottom w:val="nil"/>
          <w:right w:val="nil"/>
          <w:between w:val="nil"/>
        </w:pBdr>
        <w:spacing w:after="0" w:line="240" w:lineRule="auto"/>
        <w:jc w:val="center"/>
        <w:rPr>
          <w:rFonts w:eastAsia="Calibri" w:cstheme="minorHAnsi"/>
          <w:color w:val="FF0000"/>
          <w:kern w:val="0"/>
          <w:sz w:val="18"/>
          <w:szCs w:val="18"/>
          <w:lang w:val="es-ES" w:eastAsia="es-CO"/>
          <w14:ligatures w14:val="none"/>
        </w:rPr>
      </w:pPr>
      <w:r w:rsidRPr="003E019A">
        <w:rPr>
          <w:rFonts w:eastAsia="Calibri" w:cstheme="minorHAnsi"/>
          <w:color w:val="000000"/>
          <w:kern w:val="0"/>
          <w:sz w:val="18"/>
          <w:szCs w:val="18"/>
          <w:lang w:val="es-ES" w:eastAsia="es-CO"/>
          <w14:ligatures w14:val="none"/>
        </w:rPr>
        <w:t xml:space="preserve">Fuente:  </w:t>
      </w:r>
      <w:r w:rsidRPr="003E019A">
        <w:rPr>
          <w:rFonts w:eastAsia="Calibri" w:cstheme="minorHAnsi"/>
          <w:kern w:val="0"/>
          <w:sz w:val="18"/>
          <w:szCs w:val="18"/>
          <w:lang w:val="es-ES" w:eastAsia="es-CO"/>
          <w14:ligatures w14:val="none"/>
        </w:rPr>
        <w:t xml:space="preserve">SIDEAP </w:t>
      </w:r>
      <w:r>
        <w:rPr>
          <w:rFonts w:eastAsia="Calibri" w:cstheme="minorHAnsi"/>
          <w:kern w:val="0"/>
          <w:sz w:val="18"/>
          <w:szCs w:val="18"/>
          <w:lang w:val="es-ES" w:eastAsia="es-CO"/>
          <w14:ligatures w14:val="none"/>
        </w:rPr>
        <w:t>a</w:t>
      </w:r>
      <w:r w:rsidRPr="003E019A">
        <w:rPr>
          <w:rFonts w:eastAsia="Calibri" w:cstheme="minorHAnsi"/>
          <w:kern w:val="0"/>
          <w:sz w:val="18"/>
          <w:szCs w:val="18"/>
          <w:lang w:val="es-ES" w:eastAsia="es-CO"/>
          <w14:ligatures w14:val="none"/>
        </w:rPr>
        <w:t>l 30/09/2023</w:t>
      </w:r>
    </w:p>
    <w:p w14:paraId="0F495810" w14:textId="77777777" w:rsidR="00A013BC" w:rsidRPr="002F1266" w:rsidRDefault="00A013BC" w:rsidP="00B515D2">
      <w:pPr>
        <w:spacing w:after="0" w:line="240" w:lineRule="auto"/>
        <w:jc w:val="both"/>
        <w:rPr>
          <w:rFonts w:cstheme="minorHAnsi"/>
          <w:color w:val="2F5496" w:themeColor="accent1" w:themeShade="BF"/>
          <w:lang w:val="es-ES"/>
        </w:rPr>
      </w:pPr>
    </w:p>
    <w:p w14:paraId="231C27F6" w14:textId="77777777" w:rsidR="008D2522" w:rsidRPr="002F1266" w:rsidRDefault="008D2522" w:rsidP="000A74C3">
      <w:pPr>
        <w:pStyle w:val="Prrafodelista"/>
        <w:numPr>
          <w:ilvl w:val="0"/>
          <w:numId w:val="1"/>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Logros</w:t>
      </w:r>
    </w:p>
    <w:p w14:paraId="4C5CC928" w14:textId="0ABB39F7" w:rsidR="008D2522" w:rsidRPr="002F1266" w:rsidRDefault="008D2522" w:rsidP="001327D3">
      <w:pPr>
        <w:spacing w:after="0" w:line="240" w:lineRule="auto"/>
        <w:ind w:left="360"/>
        <w:contextualSpacing/>
        <w:jc w:val="both"/>
        <w:rPr>
          <w:rFonts w:cstheme="minorHAnsi"/>
          <w:color w:val="4472C4" w:themeColor="accent1"/>
          <w:lang w:val="es-ES"/>
        </w:rPr>
      </w:pPr>
    </w:p>
    <w:p w14:paraId="250B5291" w14:textId="5C107D63" w:rsidR="00166592" w:rsidRPr="00791DB8" w:rsidRDefault="00166592" w:rsidP="004E2F05">
      <w:pPr>
        <w:pStyle w:val="Prrafodelista"/>
        <w:numPr>
          <w:ilvl w:val="0"/>
          <w:numId w:val="48"/>
        </w:numPr>
        <w:pBdr>
          <w:top w:val="nil"/>
          <w:left w:val="nil"/>
          <w:bottom w:val="nil"/>
          <w:right w:val="nil"/>
          <w:between w:val="nil"/>
        </w:pBdr>
        <w:shd w:val="clear" w:color="auto" w:fill="FFFFFF"/>
        <w:spacing w:after="0" w:line="240" w:lineRule="auto"/>
        <w:jc w:val="both"/>
        <w:rPr>
          <w:rFonts w:eastAsia="Calibri" w:cstheme="minorHAnsi"/>
          <w:kern w:val="0"/>
          <w:lang w:val="es-ES" w:eastAsia="es-CO"/>
          <w14:ligatures w14:val="none"/>
        </w:rPr>
      </w:pPr>
      <w:r w:rsidRPr="00791DB8">
        <w:rPr>
          <w:rFonts w:eastAsia="Calibri" w:cstheme="minorHAnsi"/>
          <w:kern w:val="0"/>
          <w:lang w:val="es-ES" w:eastAsia="es-CO"/>
          <w14:ligatures w14:val="none"/>
        </w:rPr>
        <w:t xml:space="preserve">Implementación, actualización y mantenimiento del Protocolo de Bioseguridad para la Prevención, Mitigación y Control del </w:t>
      </w:r>
      <w:proofErr w:type="spellStart"/>
      <w:r w:rsidRPr="00791DB8">
        <w:rPr>
          <w:rFonts w:eastAsia="Calibri" w:cstheme="minorHAnsi"/>
          <w:kern w:val="0"/>
          <w:lang w:val="es-ES" w:eastAsia="es-CO"/>
          <w14:ligatures w14:val="none"/>
        </w:rPr>
        <w:t>Covid</w:t>
      </w:r>
      <w:proofErr w:type="spellEnd"/>
      <w:r w:rsidRPr="00791DB8">
        <w:rPr>
          <w:rFonts w:eastAsia="Calibri" w:cstheme="minorHAnsi"/>
          <w:kern w:val="0"/>
          <w:lang w:val="es-ES" w:eastAsia="es-CO"/>
          <w14:ligatures w14:val="none"/>
        </w:rPr>
        <w:t xml:space="preserve"> 19, el cual permitió seguir dando cumplimiento a la misionalidad del Instituto, garantizando la seguridad y salud de los funcionarios, contratistas y sus familias.</w:t>
      </w:r>
    </w:p>
    <w:p w14:paraId="3E6B51C7" w14:textId="0B463046" w:rsidR="00166592" w:rsidRPr="00791DB8" w:rsidRDefault="00166592" w:rsidP="004E2F05">
      <w:pPr>
        <w:pStyle w:val="Prrafodelista"/>
        <w:numPr>
          <w:ilvl w:val="0"/>
          <w:numId w:val="48"/>
        </w:numPr>
        <w:pBdr>
          <w:top w:val="nil"/>
          <w:left w:val="nil"/>
          <w:bottom w:val="nil"/>
          <w:right w:val="nil"/>
          <w:between w:val="nil"/>
        </w:pBdr>
        <w:shd w:val="clear" w:color="auto" w:fill="FFFFFF"/>
        <w:spacing w:after="0" w:line="240" w:lineRule="auto"/>
        <w:jc w:val="both"/>
        <w:rPr>
          <w:rFonts w:eastAsia="Calibri" w:cstheme="minorHAnsi"/>
          <w:kern w:val="0"/>
          <w:lang w:val="es-ES" w:eastAsia="es-CO"/>
          <w14:ligatures w14:val="none"/>
        </w:rPr>
      </w:pPr>
      <w:r w:rsidRPr="00791DB8">
        <w:rPr>
          <w:rFonts w:eastAsia="Calibri" w:cstheme="minorHAnsi"/>
          <w:kern w:val="0"/>
          <w:lang w:val="es-ES" w:eastAsia="es-CO"/>
          <w14:ligatures w14:val="none"/>
        </w:rPr>
        <w:t>Implementación de la estrategia de acompañamiento y primeros auxilios emocionales, en concordancia con la Política de Salud Mental y el Programa de Vigilancia Epidemiológica de Riesgo Psicosocial.</w:t>
      </w:r>
    </w:p>
    <w:p w14:paraId="362D159C" w14:textId="28296F01" w:rsidR="00166592" w:rsidRPr="0054309C" w:rsidRDefault="00166592" w:rsidP="004E2F05">
      <w:pPr>
        <w:pStyle w:val="Prrafodelista"/>
        <w:numPr>
          <w:ilvl w:val="0"/>
          <w:numId w:val="48"/>
        </w:numPr>
        <w:shd w:val="clear" w:color="auto" w:fill="FFFFFF"/>
        <w:spacing w:after="0" w:line="240" w:lineRule="auto"/>
        <w:jc w:val="both"/>
        <w:rPr>
          <w:rFonts w:eastAsia="Calibri" w:cstheme="minorHAnsi"/>
          <w:kern w:val="0"/>
          <w:lang w:val="es-ES" w:eastAsia="es-CO"/>
          <w14:ligatures w14:val="none"/>
        </w:rPr>
      </w:pPr>
      <w:r w:rsidRPr="00791DB8">
        <w:rPr>
          <w:rFonts w:eastAsia="Calibri" w:cstheme="minorHAnsi"/>
          <w:kern w:val="0"/>
          <w:lang w:val="es-ES" w:eastAsia="es-CO"/>
          <w14:ligatures w14:val="none"/>
        </w:rPr>
        <w:t xml:space="preserve">Recertificación y </w:t>
      </w:r>
      <w:r w:rsidRPr="0054309C">
        <w:rPr>
          <w:rFonts w:eastAsia="Calibri" w:cstheme="minorHAnsi"/>
          <w:kern w:val="0"/>
          <w:lang w:val="es-ES" w:eastAsia="es-CO"/>
          <w14:ligatures w14:val="none"/>
        </w:rPr>
        <w:t>Mantenimiento de la Estrategia Sala Amiga de la Familia Lactante.</w:t>
      </w:r>
    </w:p>
    <w:p w14:paraId="4F3865D4" w14:textId="77777777" w:rsidR="00791DB8" w:rsidRPr="0054309C" w:rsidRDefault="00166592" w:rsidP="00331879">
      <w:pPr>
        <w:pStyle w:val="Prrafodelista"/>
        <w:numPr>
          <w:ilvl w:val="0"/>
          <w:numId w:val="48"/>
        </w:numPr>
        <w:shd w:val="clear" w:color="auto" w:fill="FFFFFF"/>
        <w:spacing w:after="0" w:line="240" w:lineRule="auto"/>
        <w:jc w:val="both"/>
        <w:rPr>
          <w:rFonts w:eastAsia="Calibri" w:cstheme="minorHAnsi"/>
          <w:kern w:val="0"/>
          <w:lang w:val="es-ES" w:eastAsia="es-CO"/>
          <w14:ligatures w14:val="none"/>
        </w:rPr>
      </w:pPr>
      <w:r w:rsidRPr="0054309C">
        <w:rPr>
          <w:rFonts w:eastAsia="Calibri" w:cstheme="minorHAnsi"/>
          <w:kern w:val="0"/>
          <w:lang w:val="es-ES" w:eastAsia="es-CO"/>
          <w14:ligatures w14:val="none"/>
        </w:rPr>
        <w:t>Implementación de Estrategias de Modalidades de Trabajo en pro del Bienestar de Calidad de Vida de los funcionarios como: Teletrabajo, Horario Flexible y Trabajo Inteligente.</w:t>
      </w:r>
    </w:p>
    <w:p w14:paraId="63630EEA" w14:textId="005EC857" w:rsidR="00791DB8" w:rsidRPr="0054309C" w:rsidRDefault="00166592" w:rsidP="00331879">
      <w:pPr>
        <w:pStyle w:val="Prrafodelista"/>
        <w:numPr>
          <w:ilvl w:val="0"/>
          <w:numId w:val="48"/>
        </w:numPr>
        <w:shd w:val="clear" w:color="auto" w:fill="FFFFFF"/>
        <w:spacing w:after="0" w:line="240" w:lineRule="auto"/>
        <w:jc w:val="both"/>
        <w:rPr>
          <w:rFonts w:eastAsia="Calibri" w:cstheme="minorHAnsi"/>
          <w:kern w:val="0"/>
          <w:lang w:val="es-ES" w:eastAsia="es-CO"/>
          <w14:ligatures w14:val="none"/>
        </w:rPr>
      </w:pPr>
      <w:r w:rsidRPr="0054309C">
        <w:rPr>
          <w:rFonts w:eastAsia="Calibri" w:cstheme="minorHAnsi"/>
          <w:kern w:val="0"/>
          <w:lang w:val="es-ES" w:eastAsia="es-CO"/>
          <w14:ligatures w14:val="none"/>
        </w:rPr>
        <w:t>Suscribir el Acuerdo Laboral 2023 - 2024 con las Organizaciones Sindicales SINTRAIRED y SUNET.</w:t>
      </w:r>
      <w:r w:rsidR="00791DB8" w:rsidRPr="0054309C">
        <w:rPr>
          <w:rFonts w:eastAsia="Calibri" w:cstheme="minorHAnsi"/>
          <w:kern w:val="0"/>
          <w:lang w:val="es-ES" w:eastAsia="es-CO"/>
          <w14:ligatures w14:val="none"/>
        </w:rPr>
        <w:t xml:space="preserve"> </w:t>
      </w:r>
    </w:p>
    <w:p w14:paraId="3706C175" w14:textId="4796609C" w:rsidR="00791DB8" w:rsidRPr="00185AF1" w:rsidRDefault="00791DB8" w:rsidP="00791DB8">
      <w:pPr>
        <w:pStyle w:val="Prrafodelista"/>
        <w:numPr>
          <w:ilvl w:val="0"/>
          <w:numId w:val="48"/>
        </w:numPr>
        <w:spacing w:after="0" w:line="240" w:lineRule="auto"/>
        <w:jc w:val="both"/>
        <w:rPr>
          <w:rFonts w:eastAsia="Calibri" w:cstheme="minorHAnsi"/>
          <w:kern w:val="0"/>
          <w:lang w:val="es-ES" w:eastAsia="es-CO"/>
          <w14:ligatures w14:val="none"/>
        </w:rPr>
      </w:pPr>
      <w:r w:rsidRPr="00185AF1">
        <w:rPr>
          <w:rFonts w:eastAsia="Calibri" w:cstheme="minorHAnsi"/>
          <w:kern w:val="0"/>
          <w:lang w:val="es-ES" w:eastAsia="es-CO"/>
          <w14:ligatures w14:val="none"/>
        </w:rPr>
        <w:t xml:space="preserve">El IDRD avanzó en la construcción del </w:t>
      </w:r>
      <w:r w:rsidR="00185AF1">
        <w:rPr>
          <w:rFonts w:eastAsia="Calibri" w:cstheme="minorHAnsi"/>
          <w:kern w:val="0"/>
          <w:lang w:val="es-ES" w:eastAsia="es-CO"/>
          <w14:ligatures w14:val="none"/>
        </w:rPr>
        <w:t>rediseño</w:t>
      </w:r>
      <w:r w:rsidRPr="00185AF1">
        <w:rPr>
          <w:rFonts w:eastAsia="Calibri" w:cstheme="minorHAnsi"/>
          <w:kern w:val="0"/>
          <w:lang w:val="es-ES" w:eastAsia="es-CO"/>
          <w14:ligatures w14:val="none"/>
        </w:rPr>
        <w:t xml:space="preserve"> organizacional y </w:t>
      </w:r>
      <w:r w:rsidR="00185AF1">
        <w:rPr>
          <w:rFonts w:eastAsia="Calibri" w:cstheme="minorHAnsi"/>
          <w:kern w:val="0"/>
          <w:lang w:val="es-ES" w:eastAsia="es-CO"/>
          <w14:ligatures w14:val="none"/>
        </w:rPr>
        <w:t xml:space="preserve">se </w:t>
      </w:r>
      <w:r w:rsidRPr="00185AF1">
        <w:rPr>
          <w:rFonts w:eastAsia="Calibri" w:cstheme="minorHAnsi"/>
          <w:kern w:val="0"/>
          <w:lang w:val="es-ES" w:eastAsia="es-CO"/>
          <w14:ligatures w14:val="none"/>
        </w:rPr>
        <w:t>elaboró una propuesta de estructura organizacional, la cual fue socializada con las diferentes dependencias del Instituto y con las organizaciones sindicales de la entidad. Esta estructura propuesta responde a la necesidad de modernización del Instituto y a los desafíos y retos que debe enfrentar la entidad, en el medio y largo plazo, de cara a la ciudadanía y sus usuarios.</w:t>
      </w:r>
    </w:p>
    <w:p w14:paraId="24E2CFB7" w14:textId="77777777" w:rsidR="00166592" w:rsidRPr="002F1266" w:rsidRDefault="00166592" w:rsidP="001327D3">
      <w:pPr>
        <w:spacing w:after="0" w:line="240" w:lineRule="auto"/>
        <w:ind w:left="360"/>
        <w:contextualSpacing/>
        <w:jc w:val="both"/>
        <w:rPr>
          <w:rFonts w:cstheme="minorHAnsi"/>
          <w:color w:val="4472C4" w:themeColor="accent1"/>
          <w:lang w:val="es-ES"/>
        </w:rPr>
      </w:pPr>
    </w:p>
    <w:p w14:paraId="7E774C9F" w14:textId="77777777" w:rsidR="008D2522" w:rsidRPr="002F1266" w:rsidRDefault="008D2522" w:rsidP="000A74C3">
      <w:pPr>
        <w:pStyle w:val="Prrafodelista"/>
        <w:numPr>
          <w:ilvl w:val="0"/>
          <w:numId w:val="1"/>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 xml:space="preserve">Retos </w:t>
      </w:r>
    </w:p>
    <w:p w14:paraId="0ACD65A5" w14:textId="77777777" w:rsidR="003F1599" w:rsidRPr="003F1599" w:rsidRDefault="003F1599" w:rsidP="003F1599">
      <w:pPr>
        <w:spacing w:after="0" w:line="240" w:lineRule="auto"/>
        <w:jc w:val="both"/>
        <w:rPr>
          <w:rFonts w:eastAsia="Calibri" w:cstheme="minorHAnsi"/>
          <w:kern w:val="0"/>
          <w:lang w:val="es-ES" w:eastAsia="es-CO"/>
          <w14:ligatures w14:val="none"/>
        </w:rPr>
      </w:pPr>
    </w:p>
    <w:p w14:paraId="60419AA8" w14:textId="4BAB6EFB" w:rsidR="00166592" w:rsidRPr="00791DB8" w:rsidRDefault="00166592" w:rsidP="004E2F05">
      <w:pPr>
        <w:pStyle w:val="Prrafodelista"/>
        <w:numPr>
          <w:ilvl w:val="0"/>
          <w:numId w:val="49"/>
        </w:numPr>
        <w:spacing w:after="0" w:line="240" w:lineRule="auto"/>
        <w:jc w:val="both"/>
        <w:rPr>
          <w:rFonts w:eastAsia="Calibri" w:cstheme="minorHAnsi"/>
          <w:kern w:val="0"/>
          <w:lang w:val="es-ES" w:eastAsia="es-CO"/>
          <w14:ligatures w14:val="none"/>
        </w:rPr>
      </w:pPr>
      <w:r w:rsidRPr="00791DB8">
        <w:rPr>
          <w:rFonts w:eastAsia="Calibri" w:cstheme="minorHAnsi"/>
          <w:kern w:val="0"/>
          <w:lang w:val="es-ES" w:eastAsia="es-CO"/>
          <w14:ligatures w14:val="none"/>
        </w:rPr>
        <w:t>Dar cumplimiento al Acuerdo Laboral 2023 - 2024 suscrito con las Organizaciones Sindicales SINTRAIRED y SUNET.</w:t>
      </w:r>
    </w:p>
    <w:p w14:paraId="086C0E47" w14:textId="5C727080" w:rsidR="00166592" w:rsidRPr="00791DB8" w:rsidRDefault="00166592" w:rsidP="004E2F05">
      <w:pPr>
        <w:pStyle w:val="Prrafodelista"/>
        <w:numPr>
          <w:ilvl w:val="0"/>
          <w:numId w:val="49"/>
        </w:numPr>
        <w:spacing w:after="0" w:line="240" w:lineRule="auto"/>
        <w:jc w:val="both"/>
        <w:rPr>
          <w:rFonts w:eastAsia="Calibri" w:cstheme="minorHAnsi"/>
          <w:kern w:val="0"/>
          <w:lang w:val="es-ES" w:eastAsia="es-CO"/>
          <w14:ligatures w14:val="none"/>
        </w:rPr>
      </w:pPr>
      <w:r w:rsidRPr="00791DB8">
        <w:rPr>
          <w:rFonts w:eastAsia="Calibri" w:cstheme="minorHAnsi"/>
          <w:kern w:val="0"/>
          <w:lang w:val="es-ES" w:eastAsia="es-CO"/>
          <w14:ligatures w14:val="none"/>
        </w:rPr>
        <w:lastRenderedPageBreak/>
        <w:t>Fortalecer la implementación de la estrategias y contención emocional en el marco de la prevención, detección, atención y seguimiento de casos que se presenten al interior de la entidad.</w:t>
      </w:r>
    </w:p>
    <w:p w14:paraId="3F245C2D" w14:textId="3B29D2E6" w:rsidR="00166592" w:rsidRPr="00791DB8" w:rsidRDefault="00166592" w:rsidP="004E2F05">
      <w:pPr>
        <w:pStyle w:val="Prrafodelista"/>
        <w:numPr>
          <w:ilvl w:val="0"/>
          <w:numId w:val="49"/>
        </w:numPr>
        <w:spacing w:after="0" w:line="240" w:lineRule="auto"/>
        <w:jc w:val="both"/>
        <w:rPr>
          <w:rFonts w:eastAsia="Calibri" w:cstheme="minorHAnsi"/>
          <w:kern w:val="0"/>
          <w:lang w:val="es-ES" w:eastAsia="es-CO"/>
          <w14:ligatures w14:val="none"/>
        </w:rPr>
      </w:pPr>
      <w:r w:rsidRPr="00791DB8">
        <w:rPr>
          <w:rFonts w:eastAsia="Calibri" w:cstheme="minorHAnsi"/>
          <w:kern w:val="0"/>
          <w:lang w:val="es-ES" w:eastAsia="es-CO"/>
          <w14:ligatures w14:val="none"/>
        </w:rPr>
        <w:t>Vinculación de personal mediante concurso de mérito a través de la Convocatoria Distrito 6.</w:t>
      </w:r>
      <w:r w:rsidR="00A61625" w:rsidRPr="00791DB8">
        <w:rPr>
          <w:rFonts w:eastAsia="Calibri" w:cstheme="minorHAnsi"/>
          <w:kern w:val="0"/>
          <w:lang w:val="es-ES" w:eastAsia="es-CO"/>
          <w14:ligatures w14:val="none"/>
        </w:rPr>
        <w:t xml:space="preserve"> </w:t>
      </w:r>
    </w:p>
    <w:p w14:paraId="63B5C7A2" w14:textId="77777777" w:rsidR="00791DB8" w:rsidRDefault="00166592" w:rsidP="002D73A9">
      <w:pPr>
        <w:pStyle w:val="Prrafodelista"/>
        <w:numPr>
          <w:ilvl w:val="0"/>
          <w:numId w:val="49"/>
        </w:numPr>
        <w:spacing w:after="0" w:line="240" w:lineRule="auto"/>
        <w:jc w:val="both"/>
        <w:rPr>
          <w:rFonts w:eastAsia="Calibri" w:cstheme="minorHAnsi"/>
          <w:kern w:val="0"/>
          <w:lang w:val="es-ES" w:eastAsia="es-CO"/>
          <w14:ligatures w14:val="none"/>
        </w:rPr>
      </w:pPr>
      <w:r w:rsidRPr="00791DB8">
        <w:rPr>
          <w:rFonts w:eastAsia="Calibri" w:cstheme="minorHAnsi"/>
          <w:kern w:val="0"/>
          <w:lang w:val="es-ES" w:eastAsia="es-CO"/>
          <w14:ligatures w14:val="none"/>
        </w:rPr>
        <w:t>Implementar la estrategia de gestión de cambio y acompañamiento de adaptación de puestos de trabajo para los funcionarios y contratistas que serán trasladados a nueva sede administrativa - Plaza de los Artesanos.</w:t>
      </w:r>
    </w:p>
    <w:p w14:paraId="668C31FF" w14:textId="7C1DED28" w:rsidR="002D73A9" w:rsidRPr="004F463D" w:rsidRDefault="00BF6B4B" w:rsidP="002D73A9">
      <w:pPr>
        <w:pStyle w:val="Prrafodelista"/>
        <w:numPr>
          <w:ilvl w:val="0"/>
          <w:numId w:val="49"/>
        </w:numPr>
        <w:spacing w:after="0" w:line="240" w:lineRule="auto"/>
        <w:jc w:val="both"/>
        <w:rPr>
          <w:rFonts w:eastAsia="Calibri" w:cstheme="minorHAnsi"/>
          <w:kern w:val="0"/>
          <w:lang w:val="es-ES" w:eastAsia="es-CO"/>
          <w14:ligatures w14:val="none"/>
        </w:rPr>
      </w:pPr>
      <w:r w:rsidRPr="004F463D">
        <w:rPr>
          <w:rFonts w:eastAsia="Calibri" w:cstheme="minorHAnsi"/>
          <w:kern w:val="0"/>
          <w:lang w:val="es-ES" w:eastAsia="es-CO"/>
          <w14:ligatures w14:val="none"/>
        </w:rPr>
        <w:t xml:space="preserve">Priorizar </w:t>
      </w:r>
      <w:r w:rsidR="002D73A9" w:rsidRPr="004F463D">
        <w:rPr>
          <w:rFonts w:eastAsia="Calibri" w:cstheme="minorHAnsi"/>
          <w:kern w:val="0"/>
          <w:lang w:val="es-ES" w:eastAsia="es-CO"/>
          <w14:ligatures w14:val="none"/>
        </w:rPr>
        <w:t>el proceso de rediseño institucional, con el fin que la Secretaría Distrital de Hacienda pueda avalar el proceso ante el DASCD, y así se pueda continuar con el proceso de ajuste a la actual estructura organizacional de la entidad, y a partir de dicho ajuste, poder adelantar el análisis de cargas de trabajo bajo la nueva estructura organizacional propuesta.</w:t>
      </w:r>
    </w:p>
    <w:p w14:paraId="4F3F9720" w14:textId="77777777" w:rsidR="00166592" w:rsidRPr="002F1266" w:rsidRDefault="00166592" w:rsidP="001327D3">
      <w:pPr>
        <w:spacing w:after="0" w:line="240" w:lineRule="auto"/>
        <w:ind w:left="360"/>
        <w:contextualSpacing/>
        <w:jc w:val="both"/>
        <w:rPr>
          <w:rFonts w:cstheme="minorHAnsi"/>
          <w:color w:val="4472C4" w:themeColor="accent1"/>
          <w:lang w:val="es-ES"/>
        </w:rPr>
      </w:pPr>
    </w:p>
    <w:p w14:paraId="5A8935AB" w14:textId="215BF994" w:rsidR="008D2522" w:rsidRPr="002F1266" w:rsidRDefault="008D2522" w:rsidP="000A74C3">
      <w:pPr>
        <w:pStyle w:val="Prrafodelista"/>
        <w:numPr>
          <w:ilvl w:val="0"/>
          <w:numId w:val="1"/>
        </w:numPr>
        <w:shd w:val="clear" w:color="auto" w:fill="A8D08D" w:themeFill="accent6" w:themeFillTint="99"/>
        <w:spacing w:after="0" w:line="240" w:lineRule="auto"/>
        <w:jc w:val="both"/>
        <w:rPr>
          <w:rFonts w:cstheme="minorHAnsi"/>
          <w:b/>
          <w:lang w:val="es-ES"/>
        </w:rPr>
      </w:pPr>
      <w:bookmarkStart w:id="45" w:name="_Hlk139913890"/>
      <w:r w:rsidRPr="002F1266">
        <w:rPr>
          <w:rFonts w:cstheme="minorHAnsi"/>
          <w:b/>
          <w:lang w:val="es-ES"/>
        </w:rPr>
        <w:t>Aspectos relevantes para entregar a la administración entrante</w:t>
      </w:r>
      <w:bookmarkEnd w:id="45"/>
    </w:p>
    <w:p w14:paraId="74E257FB" w14:textId="77777777" w:rsidR="003F1599" w:rsidRDefault="003F1599" w:rsidP="003F1599">
      <w:pPr>
        <w:pBdr>
          <w:top w:val="nil"/>
          <w:left w:val="nil"/>
          <w:bottom w:val="nil"/>
          <w:right w:val="nil"/>
          <w:between w:val="nil"/>
        </w:pBdr>
        <w:spacing w:after="0" w:line="240" w:lineRule="auto"/>
        <w:ind w:left="720"/>
        <w:jc w:val="both"/>
        <w:rPr>
          <w:rFonts w:cstheme="minorHAnsi"/>
        </w:rPr>
      </w:pPr>
    </w:p>
    <w:p w14:paraId="5C4E16D2" w14:textId="5ABF385E" w:rsidR="00166592" w:rsidRPr="00791DB8" w:rsidRDefault="00166592" w:rsidP="004E2F05">
      <w:pPr>
        <w:numPr>
          <w:ilvl w:val="0"/>
          <w:numId w:val="44"/>
        </w:numPr>
        <w:pBdr>
          <w:top w:val="nil"/>
          <w:left w:val="nil"/>
          <w:bottom w:val="nil"/>
          <w:right w:val="nil"/>
          <w:between w:val="nil"/>
        </w:pBdr>
        <w:spacing w:after="0" w:line="240" w:lineRule="auto"/>
        <w:jc w:val="both"/>
        <w:rPr>
          <w:rFonts w:cstheme="minorHAnsi"/>
        </w:rPr>
      </w:pPr>
      <w:r w:rsidRPr="002F1266">
        <w:rPr>
          <w:rFonts w:cstheme="minorHAnsi"/>
        </w:rPr>
        <w:t xml:space="preserve">Documentos soporte de proceso de la convocatoria con la Comisión Nacional del Servicio </w:t>
      </w:r>
      <w:r w:rsidRPr="00791DB8">
        <w:rPr>
          <w:rFonts w:cstheme="minorHAnsi"/>
        </w:rPr>
        <w:t>Civil, cualquiera sea su estado (Ejemplo actos administrativos de desarrollo de la convocatoria).</w:t>
      </w:r>
    </w:p>
    <w:p w14:paraId="3ACE5A2B" w14:textId="77777777" w:rsidR="00166592" w:rsidRPr="00791DB8" w:rsidRDefault="00166592" w:rsidP="004E2F05">
      <w:pPr>
        <w:numPr>
          <w:ilvl w:val="0"/>
          <w:numId w:val="44"/>
        </w:numPr>
        <w:pBdr>
          <w:top w:val="nil"/>
          <w:left w:val="nil"/>
          <w:bottom w:val="nil"/>
          <w:right w:val="nil"/>
          <w:between w:val="nil"/>
        </w:pBdr>
        <w:spacing w:after="0" w:line="240" w:lineRule="auto"/>
        <w:jc w:val="both"/>
        <w:rPr>
          <w:rFonts w:cstheme="minorHAnsi"/>
        </w:rPr>
      </w:pPr>
      <w:r w:rsidRPr="00791DB8">
        <w:rPr>
          <w:rFonts w:cstheme="minorHAnsi"/>
        </w:rPr>
        <w:t>Informes de Gestión anual a la Gestión Estratégica del Talento Humano.</w:t>
      </w:r>
    </w:p>
    <w:p w14:paraId="19660255" w14:textId="23488186" w:rsidR="00166592" w:rsidRPr="00791DB8" w:rsidRDefault="00166592" w:rsidP="004E2F05">
      <w:pPr>
        <w:numPr>
          <w:ilvl w:val="0"/>
          <w:numId w:val="44"/>
        </w:numPr>
        <w:pBdr>
          <w:top w:val="nil"/>
          <w:left w:val="nil"/>
          <w:bottom w:val="nil"/>
          <w:right w:val="nil"/>
          <w:between w:val="nil"/>
        </w:pBdr>
        <w:spacing w:after="0" w:line="240" w:lineRule="auto"/>
        <w:jc w:val="both"/>
        <w:rPr>
          <w:rFonts w:cstheme="minorHAnsi"/>
        </w:rPr>
      </w:pPr>
      <w:r w:rsidRPr="00791DB8">
        <w:rPr>
          <w:rFonts w:cstheme="minorHAnsi"/>
        </w:rPr>
        <w:t>Reportes anuales de la Ley de cuotas 581 de 2000.</w:t>
      </w:r>
    </w:p>
    <w:p w14:paraId="79744121" w14:textId="77777777" w:rsidR="00166592" w:rsidRPr="00791DB8" w:rsidRDefault="00166592" w:rsidP="004E2F05">
      <w:pPr>
        <w:numPr>
          <w:ilvl w:val="0"/>
          <w:numId w:val="44"/>
        </w:numPr>
        <w:pBdr>
          <w:top w:val="nil"/>
          <w:left w:val="nil"/>
          <w:bottom w:val="nil"/>
          <w:right w:val="nil"/>
          <w:between w:val="nil"/>
        </w:pBdr>
        <w:spacing w:after="0" w:line="240" w:lineRule="auto"/>
        <w:jc w:val="both"/>
        <w:rPr>
          <w:rFonts w:cstheme="minorHAnsi"/>
        </w:rPr>
      </w:pPr>
      <w:r w:rsidRPr="00791DB8">
        <w:rPr>
          <w:rFonts w:cstheme="minorHAnsi"/>
        </w:rPr>
        <w:t>Entregar actualizado el SIDEAP (roles, desvinculaciones y situaciones administrativas)</w:t>
      </w:r>
    </w:p>
    <w:p w14:paraId="7BF38F69" w14:textId="77777777" w:rsidR="00166592" w:rsidRPr="00791DB8" w:rsidRDefault="00166592" w:rsidP="004E2F05">
      <w:pPr>
        <w:numPr>
          <w:ilvl w:val="0"/>
          <w:numId w:val="44"/>
        </w:numPr>
        <w:pBdr>
          <w:top w:val="nil"/>
          <w:left w:val="nil"/>
          <w:bottom w:val="nil"/>
          <w:right w:val="nil"/>
          <w:between w:val="nil"/>
        </w:pBdr>
        <w:spacing w:after="0" w:line="240" w:lineRule="auto"/>
        <w:jc w:val="both"/>
        <w:rPr>
          <w:rFonts w:cstheme="minorHAnsi"/>
        </w:rPr>
      </w:pPr>
      <w:r w:rsidRPr="00791DB8">
        <w:rPr>
          <w:rFonts w:cstheme="minorHAnsi"/>
        </w:rPr>
        <w:t>Análisis de la estructura organizacional, planta de personal y manual de funciones, respecto las necesidades funcionales de la entidad.</w:t>
      </w:r>
    </w:p>
    <w:p w14:paraId="2B68681C" w14:textId="07C85E41" w:rsidR="00C62DF9" w:rsidRPr="00791DB8" w:rsidRDefault="00C62DF9" w:rsidP="004E2F05">
      <w:pPr>
        <w:numPr>
          <w:ilvl w:val="0"/>
          <w:numId w:val="44"/>
        </w:numPr>
        <w:pBdr>
          <w:top w:val="nil"/>
          <w:left w:val="nil"/>
          <w:bottom w:val="nil"/>
          <w:right w:val="nil"/>
          <w:between w:val="nil"/>
        </w:pBdr>
        <w:spacing w:after="0" w:line="240" w:lineRule="auto"/>
        <w:jc w:val="both"/>
        <w:rPr>
          <w:rFonts w:cstheme="minorHAnsi"/>
        </w:rPr>
      </w:pPr>
      <w:r w:rsidRPr="00791DB8">
        <w:rPr>
          <w:rFonts w:cstheme="minorHAnsi"/>
        </w:rPr>
        <w:t>Informe Rediseño Organizacional</w:t>
      </w:r>
    </w:p>
    <w:p w14:paraId="69443FB5" w14:textId="77777777" w:rsidR="00166592" w:rsidRDefault="00166592" w:rsidP="00166592">
      <w:pPr>
        <w:spacing w:after="0" w:line="240" w:lineRule="auto"/>
        <w:jc w:val="both"/>
        <w:rPr>
          <w:rFonts w:cstheme="minorHAnsi"/>
          <w:lang w:val="es-ES"/>
        </w:rPr>
      </w:pPr>
    </w:p>
    <w:p w14:paraId="45B022E3" w14:textId="77777777" w:rsidR="003F1599" w:rsidRPr="002F1266" w:rsidRDefault="003F1599" w:rsidP="00166592">
      <w:pPr>
        <w:spacing w:after="0" w:line="240" w:lineRule="auto"/>
        <w:jc w:val="both"/>
        <w:rPr>
          <w:rFonts w:cstheme="minorHAnsi"/>
          <w:lang w:val="es-ES"/>
        </w:rPr>
      </w:pPr>
    </w:p>
    <w:p w14:paraId="32F4E750" w14:textId="290AC123" w:rsidR="003711E8" w:rsidRPr="00253805" w:rsidRDefault="00253805" w:rsidP="004C04D2">
      <w:pPr>
        <w:pStyle w:val="Ttulo3"/>
      </w:pPr>
      <w:bookmarkStart w:id="46" w:name="_Toc139832396"/>
      <w:bookmarkStart w:id="47" w:name="_Toc148048095"/>
      <w:r w:rsidRPr="00253805">
        <w:t xml:space="preserve">2.1.2 </w:t>
      </w:r>
      <w:r w:rsidR="00186035" w:rsidRPr="00253805">
        <w:t xml:space="preserve">POLÍTICA DE </w:t>
      </w:r>
      <w:r w:rsidR="00180049" w:rsidRPr="00253805">
        <w:t>INTEGRIDAD</w:t>
      </w:r>
      <w:bookmarkEnd w:id="46"/>
      <w:bookmarkEnd w:id="47"/>
    </w:p>
    <w:p w14:paraId="65ABC28A" w14:textId="77777777" w:rsidR="008D2522" w:rsidRPr="002F1266" w:rsidRDefault="008D2522" w:rsidP="001327D3">
      <w:pPr>
        <w:pStyle w:val="Prrafodelista"/>
        <w:spacing w:after="0" w:line="240" w:lineRule="auto"/>
        <w:ind w:left="0"/>
        <w:jc w:val="both"/>
        <w:rPr>
          <w:rFonts w:cstheme="minorHAnsi"/>
        </w:rPr>
      </w:pPr>
    </w:p>
    <w:p w14:paraId="0953269E" w14:textId="77777777" w:rsidR="008D2522" w:rsidRPr="002F1266" w:rsidRDefault="008D2522" w:rsidP="000A74C3">
      <w:pPr>
        <w:pStyle w:val="Prrafodelista"/>
        <w:numPr>
          <w:ilvl w:val="0"/>
          <w:numId w:val="4"/>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Gestión Realizada</w:t>
      </w:r>
    </w:p>
    <w:p w14:paraId="399ABD93" w14:textId="57B719A4" w:rsidR="2AE2B7DA" w:rsidRPr="002F1266" w:rsidRDefault="2AE2B7DA" w:rsidP="001327D3">
      <w:pPr>
        <w:spacing w:after="0" w:line="240" w:lineRule="auto"/>
        <w:contextualSpacing/>
        <w:rPr>
          <w:rFonts w:eastAsiaTheme="minorEastAsia" w:cstheme="minorHAnsi"/>
          <w:b/>
          <w:lang w:val="es"/>
        </w:rPr>
      </w:pPr>
    </w:p>
    <w:p w14:paraId="0DA50BE2" w14:textId="5E31FE30" w:rsidR="1F5969DF" w:rsidRPr="002F1266" w:rsidRDefault="39CAF162" w:rsidP="000A74C3">
      <w:pPr>
        <w:pStyle w:val="Prrafodelista"/>
        <w:numPr>
          <w:ilvl w:val="1"/>
          <w:numId w:val="4"/>
        </w:numPr>
        <w:spacing w:after="0" w:line="240" w:lineRule="auto"/>
        <w:ind w:left="426"/>
        <w:jc w:val="both"/>
        <w:rPr>
          <w:rFonts w:cstheme="minorHAnsi"/>
          <w:b/>
          <w:bCs/>
          <w:lang w:val="es-ES"/>
        </w:rPr>
      </w:pPr>
      <w:r w:rsidRPr="002F1266">
        <w:rPr>
          <w:rFonts w:cstheme="minorHAnsi"/>
          <w:b/>
          <w:bCs/>
          <w:lang w:val="es-ES"/>
        </w:rPr>
        <w:t xml:space="preserve">Estrategias </w:t>
      </w:r>
      <w:r w:rsidR="13275099" w:rsidRPr="002F1266">
        <w:rPr>
          <w:rFonts w:cstheme="minorHAnsi"/>
          <w:b/>
          <w:bCs/>
          <w:lang w:val="es-ES"/>
        </w:rPr>
        <w:t>para el fortalecimiento de la integridad en la entidad</w:t>
      </w:r>
    </w:p>
    <w:p w14:paraId="6309DB71" w14:textId="77777777" w:rsidR="003F1599" w:rsidRDefault="003F1599" w:rsidP="001327D3">
      <w:pPr>
        <w:spacing w:after="0" w:line="240" w:lineRule="auto"/>
        <w:ind w:left="426"/>
        <w:jc w:val="both"/>
        <w:rPr>
          <w:rFonts w:cstheme="minorHAnsi"/>
          <w:lang w:val="es-ES"/>
        </w:rPr>
      </w:pPr>
    </w:p>
    <w:p w14:paraId="1832BC32" w14:textId="740E48C0" w:rsidR="1F5969DF" w:rsidRPr="003F1599" w:rsidRDefault="003F1599" w:rsidP="001327D3">
      <w:pPr>
        <w:spacing w:after="0" w:line="240" w:lineRule="auto"/>
        <w:ind w:left="426"/>
        <w:jc w:val="both"/>
        <w:rPr>
          <w:rFonts w:cstheme="minorHAnsi"/>
          <w:lang w:val="es-ES"/>
        </w:rPr>
      </w:pPr>
      <w:r w:rsidRPr="003F1599">
        <w:rPr>
          <w:rFonts w:cstheme="minorHAnsi"/>
          <w:lang w:val="es-ES"/>
        </w:rPr>
        <w:t>Las i</w:t>
      </w:r>
      <w:r w:rsidR="008F2F3A" w:rsidRPr="003F1599">
        <w:rPr>
          <w:rFonts w:cstheme="minorHAnsi"/>
          <w:lang w:val="es-ES"/>
        </w:rPr>
        <w:t xml:space="preserve">niciativas de integridad </w:t>
      </w:r>
      <w:r w:rsidR="00134AE3" w:rsidRPr="003F1599">
        <w:rPr>
          <w:rFonts w:cstheme="minorHAnsi"/>
          <w:lang w:val="es-ES"/>
        </w:rPr>
        <w:t>desarrolladas en la entidad</w:t>
      </w:r>
      <w:r w:rsidRPr="003F1599">
        <w:rPr>
          <w:rFonts w:cstheme="minorHAnsi"/>
          <w:lang w:val="es-ES"/>
        </w:rPr>
        <w:t xml:space="preserve"> son:</w:t>
      </w:r>
    </w:p>
    <w:p w14:paraId="40B3F623" w14:textId="77777777" w:rsidR="001D20EF" w:rsidRPr="002F1266" w:rsidRDefault="001D20EF" w:rsidP="004F1BF8">
      <w:pPr>
        <w:keepNext/>
        <w:pBdr>
          <w:top w:val="nil"/>
          <w:left w:val="nil"/>
          <w:bottom w:val="nil"/>
          <w:right w:val="nil"/>
          <w:between w:val="nil"/>
        </w:pBdr>
        <w:spacing w:after="0" w:line="240" w:lineRule="auto"/>
        <w:jc w:val="center"/>
        <w:rPr>
          <w:rFonts w:eastAsia="Calibri" w:cstheme="minorHAnsi"/>
          <w:color w:val="000000"/>
          <w:kern w:val="0"/>
          <w:lang w:val="es-ES" w:eastAsia="es-CO"/>
          <w14:ligatures w14:val="none"/>
        </w:rPr>
      </w:pPr>
    </w:p>
    <w:p w14:paraId="59A941A5" w14:textId="02E5C335" w:rsidR="004F1BF8" w:rsidRPr="00BF6B4B" w:rsidRDefault="004F1BF8" w:rsidP="004F1BF8">
      <w:pPr>
        <w:keepNext/>
        <w:pBdr>
          <w:top w:val="nil"/>
          <w:left w:val="nil"/>
          <w:bottom w:val="nil"/>
          <w:right w:val="nil"/>
          <w:between w:val="nil"/>
        </w:pBdr>
        <w:spacing w:after="0" w:line="240" w:lineRule="auto"/>
        <w:jc w:val="center"/>
        <w:rPr>
          <w:rFonts w:eastAsia="Calibri" w:cstheme="minorHAnsi"/>
          <w:color w:val="000000"/>
          <w:kern w:val="0"/>
          <w:lang w:val="es-ES" w:eastAsia="es-CO"/>
          <w14:ligatures w14:val="none"/>
        </w:rPr>
      </w:pPr>
      <w:r w:rsidRPr="00BF6B4B">
        <w:rPr>
          <w:rFonts w:eastAsia="Calibri" w:cstheme="minorHAnsi"/>
          <w:color w:val="000000"/>
          <w:kern w:val="0"/>
          <w:lang w:val="es-ES" w:eastAsia="es-CO"/>
          <w14:ligatures w14:val="none"/>
        </w:rPr>
        <w:t>Tabla 1</w:t>
      </w:r>
      <w:r w:rsidR="007B59A8">
        <w:rPr>
          <w:rFonts w:eastAsia="Calibri" w:cstheme="minorHAnsi"/>
          <w:color w:val="000000"/>
          <w:kern w:val="0"/>
          <w:lang w:val="es-ES" w:eastAsia="es-CO"/>
          <w14:ligatures w14:val="none"/>
        </w:rPr>
        <w:t>0</w:t>
      </w:r>
      <w:r w:rsidRPr="00BF6B4B">
        <w:rPr>
          <w:rFonts w:eastAsia="Calibri" w:cstheme="minorHAnsi"/>
          <w:color w:val="000000"/>
          <w:kern w:val="0"/>
          <w:lang w:val="es-ES" w:eastAsia="es-CO"/>
          <w14:ligatures w14:val="none"/>
        </w:rPr>
        <w:t>. Iniciativas para el fortalecimiento de la integridad en la entidad</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686"/>
        <w:gridCol w:w="1417"/>
        <w:gridCol w:w="1990"/>
      </w:tblGrid>
      <w:tr w:rsidR="001D20EF" w:rsidRPr="00BF6B4B" w14:paraId="4A007E97" w14:textId="77777777" w:rsidTr="003F1599">
        <w:trPr>
          <w:trHeight w:val="315"/>
          <w:tblHeader/>
          <w:jc w:val="center"/>
        </w:trPr>
        <w:tc>
          <w:tcPr>
            <w:tcW w:w="1696" w:type="dxa"/>
            <w:shd w:val="clear" w:color="auto" w:fill="D9D9D9"/>
          </w:tcPr>
          <w:p w14:paraId="69330FE8" w14:textId="77777777" w:rsidR="004F1BF8" w:rsidRPr="00BF6B4B" w:rsidRDefault="004F1BF8" w:rsidP="004F1BF8">
            <w:pPr>
              <w:spacing w:after="0" w:line="240" w:lineRule="auto"/>
              <w:jc w:val="center"/>
              <w:rPr>
                <w:rFonts w:eastAsia="Calibri" w:cstheme="minorHAnsi"/>
                <w:b/>
                <w:color w:val="000000"/>
                <w:kern w:val="0"/>
                <w:sz w:val="18"/>
                <w:szCs w:val="18"/>
                <w:lang w:val="es-ES" w:eastAsia="es-CO"/>
                <w14:ligatures w14:val="none"/>
              </w:rPr>
            </w:pPr>
            <w:r w:rsidRPr="00BF6B4B">
              <w:rPr>
                <w:rFonts w:eastAsia="Calibri" w:cstheme="minorHAnsi"/>
                <w:b/>
                <w:color w:val="000000"/>
                <w:kern w:val="0"/>
                <w:sz w:val="18"/>
                <w:szCs w:val="18"/>
                <w:lang w:val="es-ES" w:eastAsia="es-CO"/>
                <w14:ligatures w14:val="none"/>
              </w:rPr>
              <w:t xml:space="preserve">Iniciativa </w:t>
            </w:r>
          </w:p>
          <w:p w14:paraId="66F62E0A" w14:textId="50DDC451" w:rsidR="004F1BF8" w:rsidRPr="00BF6B4B" w:rsidRDefault="004F1BF8" w:rsidP="003F1599">
            <w:pPr>
              <w:spacing w:after="0" w:line="240" w:lineRule="auto"/>
              <w:rPr>
                <w:rFonts w:eastAsia="Calibri" w:cstheme="minorHAnsi"/>
                <w:b/>
                <w:color w:val="000000"/>
                <w:kern w:val="0"/>
                <w:sz w:val="18"/>
                <w:szCs w:val="18"/>
                <w:lang w:val="es-ES" w:eastAsia="es-CO"/>
                <w14:ligatures w14:val="none"/>
              </w:rPr>
            </w:pPr>
          </w:p>
        </w:tc>
        <w:tc>
          <w:tcPr>
            <w:tcW w:w="3686" w:type="dxa"/>
            <w:shd w:val="clear" w:color="auto" w:fill="D9D9D9"/>
          </w:tcPr>
          <w:p w14:paraId="0D513204" w14:textId="77777777" w:rsidR="004F1BF8" w:rsidRPr="00BF6B4B" w:rsidRDefault="004F1BF8" w:rsidP="004F1BF8">
            <w:pPr>
              <w:spacing w:after="0" w:line="240" w:lineRule="auto"/>
              <w:jc w:val="center"/>
              <w:rPr>
                <w:rFonts w:eastAsia="Calibri" w:cstheme="minorHAnsi"/>
                <w:b/>
                <w:color w:val="000000"/>
                <w:kern w:val="0"/>
                <w:sz w:val="18"/>
                <w:szCs w:val="18"/>
                <w:lang w:val="es-ES" w:eastAsia="es-CO"/>
                <w14:ligatures w14:val="none"/>
              </w:rPr>
            </w:pPr>
            <w:r w:rsidRPr="00BF6B4B">
              <w:rPr>
                <w:rFonts w:eastAsia="Calibri" w:cstheme="minorHAnsi"/>
                <w:b/>
                <w:color w:val="000000"/>
                <w:kern w:val="0"/>
                <w:sz w:val="18"/>
                <w:szCs w:val="18"/>
                <w:lang w:val="es-ES" w:eastAsia="es-CO"/>
                <w14:ligatures w14:val="none"/>
              </w:rPr>
              <w:t>Actividades desarrolladas</w:t>
            </w:r>
          </w:p>
        </w:tc>
        <w:tc>
          <w:tcPr>
            <w:tcW w:w="1417" w:type="dxa"/>
            <w:shd w:val="clear" w:color="auto" w:fill="D9D9D9"/>
          </w:tcPr>
          <w:p w14:paraId="7EF88B02" w14:textId="77777777" w:rsidR="004F1BF8" w:rsidRPr="00BF6B4B" w:rsidRDefault="004F1BF8" w:rsidP="004F1BF8">
            <w:pPr>
              <w:spacing w:after="0" w:line="240" w:lineRule="auto"/>
              <w:jc w:val="center"/>
              <w:rPr>
                <w:rFonts w:eastAsia="Calibri" w:cstheme="minorHAnsi"/>
                <w:b/>
                <w:color w:val="000000"/>
                <w:kern w:val="0"/>
                <w:sz w:val="18"/>
                <w:szCs w:val="18"/>
                <w:lang w:val="es-ES" w:eastAsia="es-CO"/>
                <w14:ligatures w14:val="none"/>
              </w:rPr>
            </w:pPr>
            <w:r w:rsidRPr="00BF6B4B">
              <w:rPr>
                <w:rFonts w:eastAsia="Calibri" w:cstheme="minorHAnsi"/>
                <w:b/>
                <w:color w:val="000000"/>
                <w:kern w:val="0"/>
                <w:sz w:val="18"/>
                <w:szCs w:val="18"/>
                <w:lang w:val="es-ES" w:eastAsia="es-CO"/>
                <w14:ligatures w14:val="none"/>
              </w:rPr>
              <w:t>Población objetivo</w:t>
            </w:r>
          </w:p>
        </w:tc>
        <w:tc>
          <w:tcPr>
            <w:tcW w:w="1990" w:type="dxa"/>
            <w:shd w:val="clear" w:color="auto" w:fill="D9D9D9"/>
          </w:tcPr>
          <w:p w14:paraId="1FF9B77A" w14:textId="77777777" w:rsidR="004F1BF8" w:rsidRPr="00BF6B4B" w:rsidRDefault="004F1BF8" w:rsidP="004F1BF8">
            <w:pPr>
              <w:spacing w:after="0" w:line="240" w:lineRule="auto"/>
              <w:jc w:val="center"/>
              <w:rPr>
                <w:rFonts w:eastAsia="Calibri" w:cstheme="minorHAnsi"/>
                <w:b/>
                <w:color w:val="000000"/>
                <w:kern w:val="0"/>
                <w:sz w:val="18"/>
                <w:szCs w:val="18"/>
                <w:lang w:val="es-ES" w:eastAsia="es-CO"/>
                <w14:ligatures w14:val="none"/>
              </w:rPr>
            </w:pPr>
            <w:r w:rsidRPr="00BF6B4B">
              <w:rPr>
                <w:rFonts w:eastAsia="Calibri" w:cstheme="minorHAnsi"/>
                <w:b/>
                <w:color w:val="000000"/>
                <w:kern w:val="0"/>
                <w:sz w:val="18"/>
                <w:szCs w:val="18"/>
                <w:lang w:val="es-ES" w:eastAsia="es-CO"/>
                <w14:ligatures w14:val="none"/>
              </w:rPr>
              <w:t>Resultado alcanzado</w:t>
            </w:r>
          </w:p>
        </w:tc>
      </w:tr>
      <w:tr w:rsidR="00617079" w:rsidRPr="00BF6B4B" w14:paraId="0F478A09" w14:textId="77777777" w:rsidTr="003F1599">
        <w:trPr>
          <w:trHeight w:val="416"/>
          <w:jc w:val="center"/>
        </w:trPr>
        <w:tc>
          <w:tcPr>
            <w:tcW w:w="1696" w:type="dxa"/>
          </w:tcPr>
          <w:p w14:paraId="10053456" w14:textId="77777777" w:rsidR="00617079" w:rsidRPr="00BF6B4B" w:rsidRDefault="00617079" w:rsidP="00617079">
            <w:pPr>
              <w:spacing w:after="0" w:line="240" w:lineRule="auto"/>
              <w:rPr>
                <w:rFonts w:eastAsia="Calibri" w:cstheme="minorHAnsi"/>
                <w:b/>
                <w:color w:val="000000"/>
                <w:kern w:val="0"/>
                <w:sz w:val="18"/>
                <w:szCs w:val="18"/>
                <w:lang w:val="es-ES" w:eastAsia="es-CO"/>
                <w14:ligatures w14:val="none"/>
              </w:rPr>
            </w:pPr>
            <w:r w:rsidRPr="00BF6B4B">
              <w:rPr>
                <w:rFonts w:eastAsia="Calibri" w:cstheme="minorHAnsi"/>
                <w:b/>
                <w:color w:val="000000"/>
                <w:kern w:val="0"/>
                <w:sz w:val="18"/>
                <w:szCs w:val="18"/>
                <w:lang w:val="es-ES" w:eastAsia="es-CO"/>
                <w14:ligatures w14:val="none"/>
              </w:rPr>
              <w:t>Campañas de difusión del Código de Integridad</w:t>
            </w:r>
          </w:p>
        </w:tc>
        <w:tc>
          <w:tcPr>
            <w:tcW w:w="3686" w:type="dxa"/>
          </w:tcPr>
          <w:p w14:paraId="20DFE770" w14:textId="77777777" w:rsidR="00617079" w:rsidRPr="00BF6B4B" w:rsidRDefault="00617079" w:rsidP="00617079">
            <w:pPr>
              <w:spacing w:line="240" w:lineRule="auto"/>
              <w:rPr>
                <w:rFonts w:cstheme="minorHAnsi"/>
                <w:color w:val="000000"/>
                <w:sz w:val="18"/>
                <w:szCs w:val="18"/>
              </w:rPr>
            </w:pPr>
            <w:r w:rsidRPr="00BF6B4B">
              <w:rPr>
                <w:rFonts w:cstheme="minorHAnsi"/>
                <w:color w:val="000000"/>
                <w:sz w:val="18"/>
                <w:szCs w:val="18"/>
              </w:rPr>
              <w:t>-Campañas de difusión de los valores del Servidor Público a través de los distintos medios de comunicación de la Entidad.</w:t>
            </w:r>
          </w:p>
          <w:p w14:paraId="4B58DD9F" w14:textId="3A4724B3" w:rsidR="00617079" w:rsidRPr="00BF6B4B" w:rsidRDefault="00617079" w:rsidP="00BF6B4B">
            <w:pPr>
              <w:spacing w:line="240" w:lineRule="auto"/>
              <w:rPr>
                <w:rFonts w:eastAsia="Calibri" w:cstheme="minorHAnsi"/>
                <w:color w:val="000000"/>
                <w:kern w:val="0"/>
                <w:sz w:val="18"/>
                <w:szCs w:val="18"/>
                <w:lang w:val="es-ES" w:eastAsia="es-CO"/>
                <w14:ligatures w14:val="none"/>
              </w:rPr>
            </w:pPr>
            <w:r w:rsidRPr="00BF6B4B">
              <w:rPr>
                <w:rFonts w:cstheme="minorHAnsi"/>
                <w:color w:val="000000"/>
                <w:sz w:val="18"/>
                <w:szCs w:val="18"/>
              </w:rPr>
              <w:t>-Elaboración de folletos y material de apoyo con la información relevante del código de Integridad de la Entidad</w:t>
            </w:r>
            <w:r w:rsidR="00BF6B4B">
              <w:rPr>
                <w:rFonts w:cstheme="minorHAnsi"/>
                <w:color w:val="000000"/>
                <w:sz w:val="18"/>
                <w:szCs w:val="18"/>
              </w:rPr>
              <w:t>.</w:t>
            </w:r>
          </w:p>
        </w:tc>
        <w:tc>
          <w:tcPr>
            <w:tcW w:w="1417" w:type="dxa"/>
          </w:tcPr>
          <w:p w14:paraId="2B3AEE36" w14:textId="4BA86F67" w:rsidR="00617079" w:rsidRPr="00BF6B4B" w:rsidRDefault="00617079" w:rsidP="00617079">
            <w:pPr>
              <w:spacing w:after="0" w:line="240" w:lineRule="auto"/>
              <w:rPr>
                <w:rFonts w:eastAsia="Calibri" w:cstheme="minorHAnsi"/>
                <w:color w:val="000000"/>
                <w:kern w:val="0"/>
                <w:sz w:val="18"/>
                <w:szCs w:val="18"/>
                <w:lang w:val="es-ES" w:eastAsia="es-CO"/>
                <w14:ligatures w14:val="none"/>
              </w:rPr>
            </w:pPr>
            <w:r w:rsidRPr="00BF6B4B">
              <w:rPr>
                <w:rFonts w:cstheme="minorHAnsi"/>
                <w:color w:val="000000"/>
                <w:sz w:val="18"/>
                <w:szCs w:val="18"/>
              </w:rPr>
              <w:t>Funcionarios y Contratistas del IDRD</w:t>
            </w:r>
          </w:p>
        </w:tc>
        <w:tc>
          <w:tcPr>
            <w:tcW w:w="1990" w:type="dxa"/>
          </w:tcPr>
          <w:p w14:paraId="0ED1521B" w14:textId="38CFE860" w:rsidR="00617079" w:rsidRPr="00BF6B4B" w:rsidRDefault="00617079" w:rsidP="00617079">
            <w:pPr>
              <w:tabs>
                <w:tab w:val="left" w:pos="426"/>
              </w:tabs>
              <w:spacing w:after="0" w:line="240" w:lineRule="auto"/>
              <w:contextualSpacing/>
              <w:rPr>
                <w:rFonts w:eastAsia="Calibri" w:cstheme="minorHAnsi"/>
                <w:color w:val="000000"/>
                <w:kern w:val="0"/>
                <w:sz w:val="18"/>
                <w:szCs w:val="18"/>
                <w:lang w:val="es-ES" w:eastAsia="es-CO"/>
                <w14:ligatures w14:val="none"/>
              </w:rPr>
            </w:pPr>
            <w:r w:rsidRPr="00BF6B4B">
              <w:rPr>
                <w:rFonts w:cstheme="minorHAnsi"/>
                <w:color w:val="000000"/>
                <w:sz w:val="18"/>
                <w:szCs w:val="18"/>
              </w:rPr>
              <w:t>Cubrimiento del 100% de los colaboradores de la Entidad.</w:t>
            </w:r>
          </w:p>
        </w:tc>
      </w:tr>
      <w:tr w:rsidR="00617079" w:rsidRPr="00BF6B4B" w14:paraId="171741EC" w14:textId="77777777" w:rsidTr="003F1599">
        <w:trPr>
          <w:trHeight w:val="416"/>
          <w:jc w:val="center"/>
        </w:trPr>
        <w:tc>
          <w:tcPr>
            <w:tcW w:w="1696" w:type="dxa"/>
          </w:tcPr>
          <w:p w14:paraId="468745E6" w14:textId="77777777" w:rsidR="00617079" w:rsidRPr="00BF6B4B" w:rsidRDefault="00617079" w:rsidP="00617079">
            <w:pPr>
              <w:spacing w:after="0" w:line="240" w:lineRule="auto"/>
              <w:rPr>
                <w:rFonts w:eastAsia="Calibri" w:cstheme="minorHAnsi"/>
                <w:b/>
                <w:color w:val="000000"/>
                <w:kern w:val="0"/>
                <w:sz w:val="18"/>
                <w:szCs w:val="18"/>
                <w:lang w:val="es-ES" w:eastAsia="es-CO"/>
                <w14:ligatures w14:val="none"/>
              </w:rPr>
            </w:pPr>
            <w:r w:rsidRPr="00BF6B4B">
              <w:rPr>
                <w:rFonts w:eastAsia="Calibri" w:cstheme="minorHAnsi"/>
                <w:b/>
                <w:color w:val="000000"/>
                <w:kern w:val="0"/>
                <w:sz w:val="18"/>
                <w:szCs w:val="18"/>
                <w:lang w:val="es-ES" w:eastAsia="es-CO"/>
                <w14:ligatures w14:val="none"/>
              </w:rPr>
              <w:t xml:space="preserve">Ruta de Integridad Conformación del Equipo Senda de Integridad </w:t>
            </w:r>
          </w:p>
        </w:tc>
        <w:tc>
          <w:tcPr>
            <w:tcW w:w="3686" w:type="dxa"/>
          </w:tcPr>
          <w:p w14:paraId="2E078E59" w14:textId="77777777" w:rsidR="00617079" w:rsidRPr="00BF6B4B" w:rsidRDefault="00617079" w:rsidP="00617079">
            <w:pPr>
              <w:spacing w:line="240" w:lineRule="auto"/>
              <w:rPr>
                <w:rFonts w:cstheme="minorHAnsi"/>
                <w:color w:val="000000"/>
                <w:sz w:val="18"/>
                <w:szCs w:val="18"/>
              </w:rPr>
            </w:pPr>
            <w:r w:rsidRPr="00BF6B4B">
              <w:rPr>
                <w:rFonts w:cstheme="minorHAnsi"/>
                <w:color w:val="000000"/>
                <w:sz w:val="18"/>
                <w:szCs w:val="18"/>
              </w:rPr>
              <w:t>-Conformación del equipo Senda de Integridad</w:t>
            </w:r>
          </w:p>
          <w:p w14:paraId="39FA140E" w14:textId="72ECAF64" w:rsidR="00617079" w:rsidRPr="00BF6B4B" w:rsidRDefault="00617079" w:rsidP="00617079">
            <w:pPr>
              <w:spacing w:after="0" w:line="240" w:lineRule="auto"/>
              <w:rPr>
                <w:rFonts w:eastAsia="Calibri" w:cstheme="minorHAnsi"/>
                <w:color w:val="000000"/>
                <w:kern w:val="0"/>
                <w:sz w:val="18"/>
                <w:szCs w:val="18"/>
                <w:lang w:val="es-ES" w:eastAsia="es-CO"/>
                <w14:ligatures w14:val="none"/>
              </w:rPr>
            </w:pPr>
            <w:r w:rsidRPr="00BF6B4B">
              <w:rPr>
                <w:rFonts w:cstheme="minorHAnsi"/>
                <w:color w:val="000000"/>
                <w:sz w:val="18"/>
                <w:szCs w:val="18"/>
              </w:rPr>
              <w:t xml:space="preserve">-Desarrollo de los retos enviados por el equipo de la alcaldía mayor de Bogotá </w:t>
            </w:r>
          </w:p>
        </w:tc>
        <w:tc>
          <w:tcPr>
            <w:tcW w:w="1417" w:type="dxa"/>
          </w:tcPr>
          <w:p w14:paraId="49E02BFC" w14:textId="2193739D" w:rsidR="00617079" w:rsidRPr="00BF6B4B" w:rsidRDefault="00617079" w:rsidP="00617079">
            <w:pPr>
              <w:spacing w:after="0" w:line="240" w:lineRule="auto"/>
              <w:rPr>
                <w:rFonts w:eastAsia="Calibri" w:cstheme="minorHAnsi"/>
                <w:color w:val="000000"/>
                <w:kern w:val="0"/>
                <w:sz w:val="18"/>
                <w:szCs w:val="18"/>
                <w:lang w:val="es-ES" w:eastAsia="es-CO"/>
                <w14:ligatures w14:val="none"/>
              </w:rPr>
            </w:pPr>
            <w:r w:rsidRPr="00BF6B4B">
              <w:rPr>
                <w:rFonts w:cstheme="minorHAnsi"/>
                <w:color w:val="000000"/>
                <w:sz w:val="18"/>
                <w:szCs w:val="18"/>
              </w:rPr>
              <w:t>Funcionarios que integran el equipo Senda de Integridad.</w:t>
            </w:r>
          </w:p>
        </w:tc>
        <w:tc>
          <w:tcPr>
            <w:tcW w:w="1990" w:type="dxa"/>
          </w:tcPr>
          <w:p w14:paraId="380446A7" w14:textId="306DC019" w:rsidR="00617079" w:rsidRPr="00BF6B4B" w:rsidRDefault="00617079" w:rsidP="00617079">
            <w:pPr>
              <w:spacing w:after="0" w:line="240" w:lineRule="auto"/>
              <w:rPr>
                <w:rFonts w:eastAsia="Calibri" w:cstheme="minorHAnsi"/>
                <w:color w:val="000000"/>
                <w:kern w:val="0"/>
                <w:sz w:val="18"/>
                <w:szCs w:val="18"/>
                <w:lang w:val="es-ES" w:eastAsia="es-CO"/>
                <w14:ligatures w14:val="none"/>
              </w:rPr>
            </w:pPr>
            <w:r w:rsidRPr="00BF6B4B">
              <w:rPr>
                <w:rFonts w:cstheme="minorHAnsi"/>
                <w:color w:val="000000"/>
                <w:sz w:val="18"/>
                <w:szCs w:val="18"/>
              </w:rPr>
              <w:t xml:space="preserve">Cumplimiento de las actividades enviadas por el equipo líder de la </w:t>
            </w:r>
            <w:r w:rsidRPr="00BF6B4B">
              <w:rPr>
                <w:rFonts w:cstheme="minorHAnsi"/>
                <w:color w:val="000000"/>
                <w:sz w:val="18"/>
                <w:szCs w:val="18"/>
              </w:rPr>
              <w:lastRenderedPageBreak/>
              <w:t>Alcaldía Mayor de Bogotá</w:t>
            </w:r>
          </w:p>
        </w:tc>
      </w:tr>
      <w:tr w:rsidR="00617079" w:rsidRPr="00BF6B4B" w14:paraId="25207CD6" w14:textId="77777777" w:rsidTr="003F1599">
        <w:trPr>
          <w:trHeight w:val="416"/>
          <w:jc w:val="center"/>
        </w:trPr>
        <w:tc>
          <w:tcPr>
            <w:tcW w:w="1696" w:type="dxa"/>
          </w:tcPr>
          <w:p w14:paraId="7248B89F" w14:textId="77777777" w:rsidR="00617079" w:rsidRPr="00BF6B4B" w:rsidRDefault="00617079" w:rsidP="00617079">
            <w:pPr>
              <w:spacing w:after="0" w:line="240" w:lineRule="auto"/>
              <w:rPr>
                <w:rFonts w:eastAsia="Calibri" w:cstheme="minorHAnsi"/>
                <w:b/>
                <w:color w:val="000000"/>
                <w:kern w:val="0"/>
                <w:sz w:val="18"/>
                <w:szCs w:val="18"/>
                <w:lang w:val="es-ES" w:eastAsia="es-CO"/>
                <w14:ligatures w14:val="none"/>
              </w:rPr>
            </w:pPr>
            <w:r w:rsidRPr="00BF6B4B">
              <w:rPr>
                <w:rFonts w:eastAsia="Calibri" w:cstheme="minorHAnsi"/>
                <w:b/>
                <w:color w:val="000000"/>
                <w:kern w:val="0"/>
                <w:sz w:val="18"/>
                <w:szCs w:val="18"/>
                <w:lang w:val="es-ES" w:eastAsia="es-CO"/>
                <w14:ligatures w14:val="none"/>
              </w:rPr>
              <w:lastRenderedPageBreak/>
              <w:t>Compromiso de Integridad</w:t>
            </w:r>
          </w:p>
        </w:tc>
        <w:tc>
          <w:tcPr>
            <w:tcW w:w="3686" w:type="dxa"/>
          </w:tcPr>
          <w:p w14:paraId="6ADFAD4F" w14:textId="32BBF288" w:rsidR="00617079" w:rsidRPr="00BF6B4B" w:rsidRDefault="00617079" w:rsidP="00617079">
            <w:pPr>
              <w:spacing w:after="0" w:line="240" w:lineRule="auto"/>
              <w:rPr>
                <w:rFonts w:eastAsia="Calibri" w:cstheme="minorHAnsi"/>
                <w:color w:val="000000"/>
                <w:kern w:val="0"/>
                <w:sz w:val="18"/>
                <w:szCs w:val="18"/>
                <w:lang w:val="es-ES" w:eastAsia="es-CO"/>
                <w14:ligatures w14:val="none"/>
              </w:rPr>
            </w:pPr>
            <w:r w:rsidRPr="00BF6B4B">
              <w:rPr>
                <w:rFonts w:cstheme="minorHAnsi"/>
                <w:color w:val="000000"/>
                <w:sz w:val="18"/>
                <w:szCs w:val="18"/>
              </w:rPr>
              <w:t>-Inclusión de cláusula adicional a los CPS para el cumplimiento del Código de Integridad</w:t>
            </w:r>
          </w:p>
        </w:tc>
        <w:tc>
          <w:tcPr>
            <w:tcW w:w="1417" w:type="dxa"/>
          </w:tcPr>
          <w:p w14:paraId="2208B227" w14:textId="05B366C7" w:rsidR="00617079" w:rsidRPr="00BF6B4B" w:rsidRDefault="00617079" w:rsidP="00617079">
            <w:pPr>
              <w:spacing w:after="0" w:line="240" w:lineRule="auto"/>
              <w:rPr>
                <w:rFonts w:eastAsia="Calibri" w:cstheme="minorHAnsi"/>
                <w:color w:val="000000"/>
                <w:kern w:val="0"/>
                <w:sz w:val="18"/>
                <w:szCs w:val="18"/>
                <w:lang w:val="es-ES" w:eastAsia="es-CO"/>
                <w14:ligatures w14:val="none"/>
              </w:rPr>
            </w:pPr>
            <w:r w:rsidRPr="00BF6B4B">
              <w:rPr>
                <w:rFonts w:cstheme="minorHAnsi"/>
                <w:color w:val="000000"/>
                <w:sz w:val="18"/>
                <w:szCs w:val="18"/>
              </w:rPr>
              <w:t>Contratistas de prestación de servicios</w:t>
            </w:r>
          </w:p>
        </w:tc>
        <w:tc>
          <w:tcPr>
            <w:tcW w:w="1990" w:type="dxa"/>
          </w:tcPr>
          <w:p w14:paraId="42A73EC9" w14:textId="4CD1DD47" w:rsidR="00617079" w:rsidRPr="00BF6B4B" w:rsidRDefault="00617079" w:rsidP="00617079">
            <w:pPr>
              <w:spacing w:after="0" w:line="240" w:lineRule="auto"/>
              <w:rPr>
                <w:rFonts w:eastAsia="Calibri" w:cstheme="minorHAnsi"/>
                <w:color w:val="000000"/>
                <w:kern w:val="0"/>
                <w:sz w:val="18"/>
                <w:szCs w:val="18"/>
                <w:lang w:val="es-ES" w:eastAsia="es-CO"/>
                <w14:ligatures w14:val="none"/>
              </w:rPr>
            </w:pPr>
            <w:r w:rsidRPr="00BF6B4B">
              <w:rPr>
                <w:rFonts w:cstheme="minorHAnsi"/>
                <w:color w:val="000000"/>
                <w:sz w:val="18"/>
                <w:szCs w:val="18"/>
              </w:rPr>
              <w:t xml:space="preserve">Compromiso de Integridad del personal contratista con la Entidad </w:t>
            </w:r>
          </w:p>
        </w:tc>
      </w:tr>
    </w:tbl>
    <w:p w14:paraId="6A61F315" w14:textId="2C37DAC7" w:rsidR="004F1BF8" w:rsidRPr="00BF6B4B" w:rsidRDefault="004F1BF8" w:rsidP="004F1BF8">
      <w:pPr>
        <w:pBdr>
          <w:top w:val="nil"/>
          <w:left w:val="nil"/>
          <w:bottom w:val="nil"/>
          <w:right w:val="nil"/>
          <w:between w:val="nil"/>
        </w:pBdr>
        <w:spacing w:after="0" w:line="240" w:lineRule="auto"/>
        <w:jc w:val="center"/>
        <w:rPr>
          <w:rFonts w:eastAsia="Calibri" w:cstheme="minorHAnsi"/>
          <w:color w:val="000000"/>
          <w:kern w:val="0"/>
          <w:sz w:val="18"/>
          <w:szCs w:val="18"/>
          <w:lang w:val="es-ES" w:eastAsia="es-CO"/>
          <w14:ligatures w14:val="none"/>
        </w:rPr>
      </w:pPr>
      <w:r w:rsidRPr="00BF6B4B">
        <w:rPr>
          <w:rFonts w:eastAsia="Calibri" w:cstheme="minorHAnsi"/>
          <w:color w:val="000000"/>
          <w:kern w:val="0"/>
          <w:sz w:val="18"/>
          <w:szCs w:val="18"/>
          <w:lang w:val="es-ES" w:eastAsia="es-CO"/>
          <w14:ligatures w14:val="none"/>
        </w:rPr>
        <w:t xml:space="preserve">Fuente:  Información Área de Talento Humano IDRD </w:t>
      </w:r>
    </w:p>
    <w:p w14:paraId="4AB7688F" w14:textId="77777777" w:rsidR="004F1BF8" w:rsidRPr="002F1266" w:rsidRDefault="004F1BF8" w:rsidP="004F1BF8">
      <w:pPr>
        <w:pBdr>
          <w:top w:val="nil"/>
          <w:left w:val="nil"/>
          <w:bottom w:val="nil"/>
          <w:right w:val="nil"/>
          <w:between w:val="nil"/>
        </w:pBdr>
        <w:spacing w:after="0" w:line="240" w:lineRule="auto"/>
        <w:ind w:left="426"/>
        <w:jc w:val="both"/>
        <w:rPr>
          <w:rFonts w:eastAsia="Calibri" w:cstheme="minorHAnsi"/>
          <w:color w:val="000000"/>
          <w:kern w:val="0"/>
          <w:lang w:val="es-ES" w:eastAsia="es-CO"/>
          <w14:ligatures w14:val="none"/>
        </w:rPr>
      </w:pPr>
    </w:p>
    <w:p w14:paraId="5EA14159" w14:textId="0AAB4EF7" w:rsidR="1F5969DF" w:rsidRPr="002F1266" w:rsidRDefault="1F5969DF" w:rsidP="000A74C3">
      <w:pPr>
        <w:pStyle w:val="Prrafodelista"/>
        <w:numPr>
          <w:ilvl w:val="1"/>
          <w:numId w:val="4"/>
        </w:numPr>
        <w:spacing w:after="0" w:line="240" w:lineRule="auto"/>
        <w:ind w:left="426"/>
        <w:jc w:val="both"/>
        <w:rPr>
          <w:rFonts w:cstheme="minorHAnsi"/>
          <w:b/>
          <w:bCs/>
          <w:lang w:val="es-ES"/>
        </w:rPr>
      </w:pPr>
      <w:r w:rsidRPr="002F1266">
        <w:rPr>
          <w:rFonts w:cstheme="minorHAnsi"/>
          <w:b/>
          <w:bCs/>
          <w:lang w:val="es-ES"/>
        </w:rPr>
        <w:t>Cumplimiento de las medidas de integridad definidas en el Decreto</w:t>
      </w:r>
      <w:r w:rsidR="00E5270F" w:rsidRPr="002F1266">
        <w:rPr>
          <w:rFonts w:cstheme="minorHAnsi"/>
          <w:b/>
          <w:bCs/>
          <w:lang w:val="es-ES"/>
        </w:rPr>
        <w:t xml:space="preserve"> Distrital</w:t>
      </w:r>
      <w:r w:rsidRPr="002F1266">
        <w:rPr>
          <w:rFonts w:cstheme="minorHAnsi"/>
          <w:b/>
          <w:bCs/>
          <w:lang w:val="es-ES"/>
        </w:rPr>
        <w:t xml:space="preserve"> 189 de 2020.</w:t>
      </w:r>
    </w:p>
    <w:p w14:paraId="31B7DE29" w14:textId="304A1E37" w:rsidR="1F5969DF" w:rsidRPr="002F1266" w:rsidRDefault="1F5969DF" w:rsidP="001327D3">
      <w:pPr>
        <w:pStyle w:val="Prrafodelista"/>
        <w:spacing w:after="0" w:line="240" w:lineRule="auto"/>
        <w:ind w:left="426"/>
        <w:jc w:val="both"/>
        <w:rPr>
          <w:rFonts w:cstheme="minorHAnsi"/>
          <w:color w:val="2F5496" w:themeColor="accent1" w:themeShade="BF"/>
          <w:lang w:val="es-ES"/>
        </w:rPr>
      </w:pPr>
    </w:p>
    <w:p w14:paraId="4B4C00F6" w14:textId="77777777" w:rsidR="004F1BF8" w:rsidRPr="00BF6B4B" w:rsidRDefault="004F1BF8" w:rsidP="004E2F05">
      <w:pPr>
        <w:numPr>
          <w:ilvl w:val="0"/>
          <w:numId w:val="45"/>
        </w:numPr>
        <w:pBdr>
          <w:top w:val="nil"/>
          <w:left w:val="nil"/>
          <w:bottom w:val="nil"/>
          <w:right w:val="nil"/>
          <w:between w:val="nil"/>
        </w:pBdr>
        <w:spacing w:after="0" w:line="240" w:lineRule="auto"/>
        <w:jc w:val="both"/>
        <w:rPr>
          <w:rFonts w:eastAsia="Calibri" w:cstheme="minorHAnsi"/>
          <w:kern w:val="0"/>
          <w:lang w:val="es-ES" w:eastAsia="es-CO"/>
          <w14:ligatures w14:val="none"/>
        </w:rPr>
      </w:pPr>
      <w:r w:rsidRPr="00BF6B4B">
        <w:rPr>
          <w:rFonts w:eastAsia="Calibri" w:cstheme="minorHAnsi"/>
          <w:kern w:val="0"/>
          <w:lang w:val="es-ES" w:eastAsia="es-CO"/>
          <w14:ligatures w14:val="none"/>
        </w:rPr>
        <w:t>Se implementó la publicación en la página WEB de la entidad, los actos administrativos de nombramientos ordinarios o encargos efectuados en empleos de naturaleza gerencial, en el botón de transparencia.</w:t>
      </w:r>
    </w:p>
    <w:p w14:paraId="1A810C4B" w14:textId="77777777" w:rsidR="004F1BF8" w:rsidRPr="00BF6B4B" w:rsidRDefault="004F1BF8" w:rsidP="004E2F05">
      <w:pPr>
        <w:numPr>
          <w:ilvl w:val="0"/>
          <w:numId w:val="45"/>
        </w:numPr>
        <w:pBdr>
          <w:top w:val="nil"/>
          <w:left w:val="nil"/>
          <w:bottom w:val="nil"/>
          <w:right w:val="nil"/>
          <w:between w:val="nil"/>
        </w:pBdr>
        <w:spacing w:after="0" w:line="240" w:lineRule="auto"/>
        <w:jc w:val="both"/>
        <w:rPr>
          <w:rFonts w:eastAsia="Calibri" w:cstheme="minorHAnsi"/>
          <w:kern w:val="0"/>
          <w:lang w:val="es-ES" w:eastAsia="es-CO"/>
          <w14:ligatures w14:val="none"/>
        </w:rPr>
      </w:pPr>
      <w:r w:rsidRPr="00BF6B4B">
        <w:rPr>
          <w:rFonts w:eastAsia="Calibri" w:cstheme="minorHAnsi"/>
          <w:kern w:val="0"/>
          <w:lang w:val="es-ES" w:eastAsia="es-CO"/>
          <w14:ligatures w14:val="none"/>
        </w:rPr>
        <w:t>Mediante Resolución 424 de 2021 la entidad adoptó su política sobre conflicto de Intereses para el Instituto Distrital de Recreación y Deporte-IDRD”.</w:t>
      </w:r>
    </w:p>
    <w:p w14:paraId="0D29FE88" w14:textId="2634BC9D" w:rsidR="004F1BF8" w:rsidRPr="00BF6B4B" w:rsidRDefault="004F1BF8" w:rsidP="004E2F05">
      <w:pPr>
        <w:numPr>
          <w:ilvl w:val="0"/>
          <w:numId w:val="45"/>
        </w:numPr>
        <w:pBdr>
          <w:top w:val="nil"/>
          <w:left w:val="nil"/>
          <w:bottom w:val="nil"/>
          <w:right w:val="nil"/>
          <w:between w:val="nil"/>
        </w:pBdr>
        <w:spacing w:after="0" w:line="240" w:lineRule="auto"/>
        <w:jc w:val="both"/>
        <w:rPr>
          <w:rFonts w:eastAsia="Calibri" w:cstheme="minorHAnsi"/>
          <w:kern w:val="0"/>
          <w:lang w:val="es-ES" w:eastAsia="es-CO"/>
          <w14:ligatures w14:val="none"/>
        </w:rPr>
      </w:pPr>
      <w:r w:rsidRPr="00BF6B4B">
        <w:rPr>
          <w:rFonts w:eastAsia="Calibri" w:cstheme="minorHAnsi"/>
          <w:kern w:val="0"/>
          <w:lang w:val="es-ES" w:eastAsia="es-CO"/>
          <w14:ligatures w14:val="none"/>
        </w:rPr>
        <w:t xml:space="preserve">Durante la vigencia 2021 </w:t>
      </w:r>
      <w:r w:rsidR="00ED09F2" w:rsidRPr="00BF6B4B">
        <w:rPr>
          <w:rFonts w:eastAsia="Calibri" w:cstheme="minorHAnsi"/>
          <w:kern w:val="0"/>
          <w:lang w:val="es-ES" w:eastAsia="es-CO"/>
          <w14:ligatures w14:val="none"/>
        </w:rPr>
        <w:t>se inc</w:t>
      </w:r>
      <w:r w:rsidRPr="00BF6B4B">
        <w:rPr>
          <w:rFonts w:eastAsia="Calibri" w:cstheme="minorHAnsi"/>
          <w:kern w:val="0"/>
          <w:lang w:val="es-ES" w:eastAsia="es-CO"/>
          <w14:ligatures w14:val="none"/>
        </w:rPr>
        <w:t>lu</w:t>
      </w:r>
      <w:r w:rsidR="00ED09F2" w:rsidRPr="00BF6B4B">
        <w:rPr>
          <w:rFonts w:eastAsia="Calibri" w:cstheme="minorHAnsi"/>
          <w:kern w:val="0"/>
          <w:lang w:val="es-ES" w:eastAsia="es-CO"/>
          <w14:ligatures w14:val="none"/>
        </w:rPr>
        <w:t>yó</w:t>
      </w:r>
      <w:r w:rsidR="00B4786C" w:rsidRPr="00BF6B4B">
        <w:rPr>
          <w:rFonts w:eastAsia="Calibri" w:cstheme="minorHAnsi"/>
          <w:kern w:val="0"/>
          <w:lang w:val="es-ES" w:eastAsia="es-CO"/>
          <w14:ligatures w14:val="none"/>
        </w:rPr>
        <w:t xml:space="preserve"> como </w:t>
      </w:r>
      <w:r w:rsidRPr="00BF6B4B">
        <w:rPr>
          <w:rFonts w:eastAsia="Calibri" w:cstheme="minorHAnsi"/>
          <w:kern w:val="0"/>
          <w:lang w:val="es-ES" w:eastAsia="es-CO"/>
          <w14:ligatures w14:val="none"/>
        </w:rPr>
        <w:t xml:space="preserve">una nueva obligación en los contratos de prestación de servicios </w:t>
      </w:r>
      <w:r w:rsidR="00B4786C" w:rsidRPr="00BF6B4B">
        <w:rPr>
          <w:rFonts w:eastAsia="Calibri" w:cstheme="minorHAnsi"/>
          <w:kern w:val="0"/>
          <w:lang w:val="es-ES" w:eastAsia="es-CO"/>
          <w14:ligatures w14:val="none"/>
        </w:rPr>
        <w:t xml:space="preserve">la </w:t>
      </w:r>
      <w:r w:rsidRPr="00BF6B4B">
        <w:rPr>
          <w:rFonts w:eastAsia="Calibri" w:cstheme="minorHAnsi"/>
          <w:kern w:val="0"/>
          <w:lang w:val="es-ES" w:eastAsia="es-CO"/>
          <w14:ligatures w14:val="none"/>
        </w:rPr>
        <w:t>relacionada con el cumplimiento del Código de Integridad por parte de todos los contratistas que se vinculen a la Entidad.</w:t>
      </w:r>
    </w:p>
    <w:p w14:paraId="3A61027A" w14:textId="77777777" w:rsidR="004F1BF8" w:rsidRPr="00BF6B4B" w:rsidRDefault="004F1BF8" w:rsidP="004E2F05">
      <w:pPr>
        <w:numPr>
          <w:ilvl w:val="0"/>
          <w:numId w:val="45"/>
        </w:numPr>
        <w:pBdr>
          <w:top w:val="nil"/>
          <w:left w:val="nil"/>
          <w:bottom w:val="nil"/>
          <w:right w:val="nil"/>
          <w:between w:val="nil"/>
        </w:pBdr>
        <w:spacing w:after="0" w:line="240" w:lineRule="auto"/>
        <w:jc w:val="both"/>
        <w:rPr>
          <w:rFonts w:eastAsia="Calibri" w:cstheme="minorHAnsi"/>
          <w:kern w:val="0"/>
          <w:lang w:val="es-ES" w:eastAsia="es-CO"/>
          <w14:ligatures w14:val="none"/>
        </w:rPr>
      </w:pPr>
      <w:r w:rsidRPr="00BF6B4B">
        <w:rPr>
          <w:rFonts w:eastAsia="Calibri" w:cstheme="minorHAnsi"/>
          <w:kern w:val="0"/>
          <w:lang w:val="es-ES" w:eastAsia="es-CO"/>
          <w14:ligatures w14:val="none"/>
        </w:rPr>
        <w:t>Durante la vigencia 2021, se incluyó un aparte en la inducción dirigida a funcionarios de planta, relacionada con la Política de Conflicto de Intereses y compromiso contra la corrupción.</w:t>
      </w:r>
    </w:p>
    <w:p w14:paraId="012D8B77" w14:textId="77777777" w:rsidR="004F1BF8" w:rsidRPr="002F1266" w:rsidRDefault="004F1BF8" w:rsidP="001327D3">
      <w:pPr>
        <w:pStyle w:val="Prrafodelista"/>
        <w:spacing w:after="0" w:line="240" w:lineRule="auto"/>
        <w:ind w:left="426"/>
        <w:jc w:val="both"/>
        <w:rPr>
          <w:rFonts w:cstheme="minorHAnsi"/>
          <w:color w:val="2F5496" w:themeColor="accent1" w:themeShade="BF"/>
          <w:lang w:val="es-ES"/>
        </w:rPr>
      </w:pPr>
    </w:p>
    <w:p w14:paraId="21D8A847" w14:textId="1444CABD" w:rsidR="1F5969DF" w:rsidRPr="002F1266" w:rsidRDefault="1F5969DF" w:rsidP="000A74C3">
      <w:pPr>
        <w:pStyle w:val="Prrafodelista"/>
        <w:numPr>
          <w:ilvl w:val="1"/>
          <w:numId w:val="4"/>
        </w:numPr>
        <w:spacing w:after="0" w:line="240" w:lineRule="auto"/>
        <w:ind w:left="426"/>
        <w:jc w:val="both"/>
        <w:rPr>
          <w:rFonts w:cstheme="minorHAnsi"/>
          <w:b/>
          <w:bCs/>
          <w:lang w:val="es-ES"/>
        </w:rPr>
      </w:pPr>
      <w:r w:rsidRPr="002F1266">
        <w:rPr>
          <w:rFonts w:cstheme="minorHAnsi"/>
          <w:b/>
          <w:bCs/>
          <w:lang w:val="es-ES"/>
        </w:rPr>
        <w:t xml:space="preserve">Cumplimiento de productos de </w:t>
      </w:r>
      <w:r w:rsidR="00A3736F" w:rsidRPr="002F1266">
        <w:rPr>
          <w:rFonts w:cstheme="minorHAnsi"/>
          <w:b/>
          <w:bCs/>
          <w:lang w:val="es-ES"/>
        </w:rPr>
        <w:t xml:space="preserve">Política </w:t>
      </w:r>
      <w:r w:rsidR="00D11A9C" w:rsidRPr="002F1266">
        <w:rPr>
          <w:rFonts w:cstheme="minorHAnsi"/>
          <w:b/>
          <w:bCs/>
          <w:lang w:val="es-ES"/>
        </w:rPr>
        <w:t>Pública Distrital</w:t>
      </w:r>
      <w:r w:rsidR="00A3736F" w:rsidRPr="002F1266">
        <w:rPr>
          <w:rFonts w:cstheme="minorHAnsi"/>
          <w:b/>
          <w:bCs/>
          <w:lang w:val="es-ES"/>
        </w:rPr>
        <w:t xml:space="preserve"> de Transparencia, Integridad </w:t>
      </w:r>
      <w:r w:rsidR="004C42A1" w:rsidRPr="002F1266">
        <w:rPr>
          <w:rFonts w:cstheme="minorHAnsi"/>
          <w:b/>
          <w:bCs/>
          <w:lang w:val="es-ES"/>
        </w:rPr>
        <w:t xml:space="preserve">y No Tolerancia con la Corrupción </w:t>
      </w:r>
      <w:r w:rsidRPr="002F1266">
        <w:rPr>
          <w:rFonts w:cstheme="minorHAnsi"/>
          <w:b/>
          <w:bCs/>
          <w:lang w:val="es-ES"/>
        </w:rPr>
        <w:t xml:space="preserve">que aportan a la gestión de </w:t>
      </w:r>
      <w:r w:rsidRPr="003F266B">
        <w:rPr>
          <w:rFonts w:cstheme="minorHAnsi"/>
          <w:b/>
          <w:bCs/>
          <w:lang w:val="es-ES"/>
        </w:rPr>
        <w:t>integridad</w:t>
      </w:r>
      <w:r w:rsidR="003F266B" w:rsidRPr="003F266B">
        <w:rPr>
          <w:rFonts w:cstheme="minorHAnsi"/>
          <w:b/>
          <w:bCs/>
          <w:lang w:val="es-ES"/>
        </w:rPr>
        <w:t>.</w:t>
      </w:r>
    </w:p>
    <w:p w14:paraId="16D3BBC2" w14:textId="77777777" w:rsidR="003F1599" w:rsidRDefault="003F1599" w:rsidP="00571580">
      <w:pPr>
        <w:spacing w:after="0" w:line="240" w:lineRule="auto"/>
        <w:contextualSpacing/>
        <w:rPr>
          <w:rFonts w:eastAsiaTheme="minorEastAsia" w:cstheme="minorHAnsi"/>
          <w:lang w:val="es"/>
        </w:rPr>
      </w:pPr>
    </w:p>
    <w:p w14:paraId="012072A7" w14:textId="2675F8BA" w:rsidR="1F5969DF" w:rsidRPr="002F1266" w:rsidRDefault="00571580" w:rsidP="00571580">
      <w:pPr>
        <w:spacing w:after="0" w:line="240" w:lineRule="auto"/>
        <w:contextualSpacing/>
        <w:rPr>
          <w:rFonts w:eastAsiaTheme="minorEastAsia" w:cstheme="minorHAnsi"/>
          <w:lang w:val="es"/>
        </w:rPr>
      </w:pPr>
      <w:r w:rsidRPr="002F1266">
        <w:rPr>
          <w:rFonts w:eastAsiaTheme="minorEastAsia" w:cstheme="minorHAnsi"/>
          <w:lang w:val="es"/>
        </w:rPr>
        <w:t>El IDRD no cuenta con productos en el plan de esta política.</w:t>
      </w:r>
    </w:p>
    <w:p w14:paraId="761CCF48" w14:textId="77777777" w:rsidR="004F1BF8" w:rsidRPr="002F1266" w:rsidRDefault="004F1BF8" w:rsidP="001327D3">
      <w:pPr>
        <w:spacing w:after="0" w:line="240" w:lineRule="auto"/>
        <w:contextualSpacing/>
        <w:jc w:val="both"/>
        <w:rPr>
          <w:rFonts w:eastAsiaTheme="minorEastAsia" w:cstheme="minorHAnsi"/>
          <w:b/>
          <w:color w:val="365F91"/>
          <w:lang w:val="es"/>
        </w:rPr>
      </w:pPr>
    </w:p>
    <w:p w14:paraId="29742BE2" w14:textId="77777777" w:rsidR="008D2522" w:rsidRPr="002F1266" w:rsidRDefault="008D2522" w:rsidP="000A74C3">
      <w:pPr>
        <w:pStyle w:val="Prrafodelista"/>
        <w:numPr>
          <w:ilvl w:val="0"/>
          <w:numId w:val="4"/>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Logros</w:t>
      </w:r>
    </w:p>
    <w:p w14:paraId="4C2BF10C" w14:textId="68C01F48" w:rsidR="008D2522" w:rsidRPr="002F1266" w:rsidRDefault="008D2522" w:rsidP="001327D3">
      <w:pPr>
        <w:spacing w:after="0" w:line="240" w:lineRule="auto"/>
        <w:ind w:left="360"/>
        <w:contextualSpacing/>
        <w:jc w:val="both"/>
        <w:rPr>
          <w:rFonts w:cstheme="minorHAnsi"/>
          <w:color w:val="4472C4" w:themeColor="accent1"/>
          <w:lang w:val="es-ES"/>
        </w:rPr>
      </w:pPr>
    </w:p>
    <w:p w14:paraId="355FA0EB" w14:textId="77777777" w:rsidR="004F1BF8" w:rsidRPr="003F266B" w:rsidRDefault="004F1BF8" w:rsidP="004E2F05">
      <w:pPr>
        <w:pStyle w:val="Prrafodelista"/>
        <w:numPr>
          <w:ilvl w:val="0"/>
          <w:numId w:val="50"/>
        </w:numPr>
        <w:spacing w:after="0" w:line="240" w:lineRule="auto"/>
        <w:jc w:val="both"/>
        <w:rPr>
          <w:rFonts w:eastAsia="Calibri" w:cstheme="minorHAnsi"/>
          <w:kern w:val="0"/>
          <w:lang w:val="es-ES" w:eastAsia="es-CO"/>
          <w14:ligatures w14:val="none"/>
        </w:rPr>
      </w:pPr>
      <w:r w:rsidRPr="003F266B">
        <w:rPr>
          <w:rFonts w:eastAsia="Calibri" w:cstheme="minorHAnsi"/>
          <w:kern w:val="0"/>
          <w:lang w:val="es-ES" w:eastAsia="es-CO"/>
          <w14:ligatures w14:val="none"/>
        </w:rPr>
        <w:t>Medir el impacto de la Gestión de Integridad en la Entidad.</w:t>
      </w:r>
    </w:p>
    <w:p w14:paraId="30AD17F6" w14:textId="77777777" w:rsidR="004F1BF8" w:rsidRPr="003F266B" w:rsidRDefault="004F1BF8" w:rsidP="004E2F05">
      <w:pPr>
        <w:pStyle w:val="Prrafodelista"/>
        <w:numPr>
          <w:ilvl w:val="0"/>
          <w:numId w:val="50"/>
        </w:numPr>
        <w:spacing w:after="0" w:line="240" w:lineRule="auto"/>
        <w:jc w:val="both"/>
        <w:rPr>
          <w:rFonts w:eastAsia="Calibri" w:cstheme="minorHAnsi"/>
          <w:kern w:val="0"/>
          <w:lang w:val="es-ES" w:eastAsia="es-CO"/>
          <w14:ligatures w14:val="none"/>
        </w:rPr>
      </w:pPr>
      <w:r w:rsidRPr="003F266B">
        <w:rPr>
          <w:rFonts w:eastAsia="Calibri" w:cstheme="minorHAnsi"/>
          <w:kern w:val="0"/>
          <w:lang w:val="es-ES" w:eastAsia="es-CO"/>
          <w14:ligatures w14:val="none"/>
        </w:rPr>
        <w:t>Conformación del equipo de gestores de Integridad de la Entidad, de manera voluntaria y proactiva.</w:t>
      </w:r>
    </w:p>
    <w:p w14:paraId="7B7D01DE" w14:textId="77777777" w:rsidR="004F1BF8" w:rsidRPr="003F266B" w:rsidRDefault="004F1BF8" w:rsidP="004E2F05">
      <w:pPr>
        <w:pStyle w:val="Prrafodelista"/>
        <w:numPr>
          <w:ilvl w:val="0"/>
          <w:numId w:val="50"/>
        </w:numPr>
        <w:spacing w:after="0" w:line="240" w:lineRule="auto"/>
        <w:jc w:val="both"/>
        <w:rPr>
          <w:rFonts w:eastAsia="Calibri" w:cstheme="minorHAnsi"/>
          <w:kern w:val="0"/>
          <w:lang w:val="es-ES" w:eastAsia="es-CO"/>
          <w14:ligatures w14:val="none"/>
        </w:rPr>
      </w:pPr>
      <w:r w:rsidRPr="003F266B">
        <w:rPr>
          <w:rFonts w:eastAsia="Calibri" w:cstheme="minorHAnsi"/>
          <w:kern w:val="0"/>
          <w:lang w:val="es-ES" w:eastAsia="es-CO"/>
          <w14:ligatures w14:val="none"/>
        </w:rPr>
        <w:t>Compromiso expreso del cumplimiento del Código de Ética en los contratos de prestación de servicios.</w:t>
      </w:r>
    </w:p>
    <w:p w14:paraId="05BDA91F" w14:textId="77777777" w:rsidR="004F1BF8" w:rsidRPr="003F266B" w:rsidRDefault="004F1BF8" w:rsidP="004E2F05">
      <w:pPr>
        <w:pStyle w:val="Prrafodelista"/>
        <w:numPr>
          <w:ilvl w:val="0"/>
          <w:numId w:val="50"/>
        </w:numPr>
        <w:spacing w:after="0" w:line="240" w:lineRule="auto"/>
        <w:jc w:val="both"/>
        <w:rPr>
          <w:rFonts w:eastAsia="Calibri" w:cstheme="minorHAnsi"/>
          <w:kern w:val="0"/>
          <w:lang w:val="es-ES" w:eastAsia="es-CO"/>
          <w14:ligatures w14:val="none"/>
        </w:rPr>
      </w:pPr>
      <w:r w:rsidRPr="003F266B">
        <w:rPr>
          <w:rFonts w:eastAsia="Calibri" w:cstheme="minorHAnsi"/>
          <w:kern w:val="0"/>
          <w:lang w:val="es-ES" w:eastAsia="es-CO"/>
          <w14:ligatures w14:val="none"/>
        </w:rPr>
        <w:t>Establecer lineamientos propios frente a la declaración de Conflicto de Intereses en el IDRD.</w:t>
      </w:r>
    </w:p>
    <w:p w14:paraId="4A4E354D" w14:textId="77777777" w:rsidR="004F1BF8" w:rsidRPr="002F1266" w:rsidRDefault="004F1BF8" w:rsidP="001327D3">
      <w:pPr>
        <w:spacing w:after="0" w:line="240" w:lineRule="auto"/>
        <w:ind w:left="360"/>
        <w:contextualSpacing/>
        <w:jc w:val="both"/>
        <w:rPr>
          <w:rFonts w:cstheme="minorHAnsi"/>
          <w:color w:val="4472C4" w:themeColor="accent1"/>
          <w:lang w:val="es-ES"/>
        </w:rPr>
      </w:pPr>
    </w:p>
    <w:p w14:paraId="68379174" w14:textId="77777777" w:rsidR="008D2522" w:rsidRPr="002F1266" w:rsidRDefault="008D2522" w:rsidP="000A74C3">
      <w:pPr>
        <w:pStyle w:val="Prrafodelista"/>
        <w:numPr>
          <w:ilvl w:val="0"/>
          <w:numId w:val="4"/>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 xml:space="preserve">Retos </w:t>
      </w:r>
    </w:p>
    <w:p w14:paraId="2D79E201" w14:textId="77777777" w:rsidR="003F1599" w:rsidRDefault="003F1599" w:rsidP="003F1599">
      <w:pPr>
        <w:pStyle w:val="Prrafodelista"/>
        <w:spacing w:after="0" w:line="240" w:lineRule="auto"/>
        <w:ind w:left="360"/>
        <w:jc w:val="both"/>
        <w:rPr>
          <w:rFonts w:eastAsia="Calibri" w:cstheme="minorHAnsi"/>
          <w:kern w:val="0"/>
          <w:lang w:val="es-ES" w:eastAsia="es-CO"/>
          <w14:ligatures w14:val="none"/>
        </w:rPr>
      </w:pPr>
    </w:p>
    <w:p w14:paraId="39C47374" w14:textId="2D7CF2C3" w:rsidR="004F1BF8" w:rsidRPr="003F266B" w:rsidRDefault="004F1BF8" w:rsidP="004E2F05">
      <w:pPr>
        <w:pStyle w:val="Prrafodelista"/>
        <w:numPr>
          <w:ilvl w:val="0"/>
          <w:numId w:val="51"/>
        </w:numPr>
        <w:spacing w:after="0" w:line="240" w:lineRule="auto"/>
        <w:jc w:val="both"/>
        <w:rPr>
          <w:rFonts w:eastAsia="Calibri" w:cstheme="minorHAnsi"/>
          <w:kern w:val="0"/>
          <w:lang w:val="es-ES" w:eastAsia="es-CO"/>
          <w14:ligatures w14:val="none"/>
        </w:rPr>
      </w:pPr>
      <w:r w:rsidRPr="003F266B">
        <w:rPr>
          <w:rFonts w:eastAsia="Calibri" w:cstheme="minorHAnsi"/>
          <w:kern w:val="0"/>
          <w:lang w:val="es-ES" w:eastAsia="es-CO"/>
          <w14:ligatures w14:val="none"/>
        </w:rPr>
        <w:t>Actualizar el Código de Integridad vigente.</w:t>
      </w:r>
    </w:p>
    <w:p w14:paraId="408DF950" w14:textId="793FAFE2" w:rsidR="004F1BF8" w:rsidRPr="003F266B" w:rsidRDefault="004F1BF8" w:rsidP="004E2F05">
      <w:pPr>
        <w:pStyle w:val="Prrafodelista"/>
        <w:numPr>
          <w:ilvl w:val="0"/>
          <w:numId w:val="51"/>
        </w:numPr>
        <w:spacing w:after="0" w:line="240" w:lineRule="auto"/>
        <w:jc w:val="both"/>
        <w:rPr>
          <w:rFonts w:eastAsia="Calibri" w:cstheme="minorHAnsi"/>
          <w:kern w:val="0"/>
          <w:lang w:val="es-ES" w:eastAsia="es-CO"/>
          <w14:ligatures w14:val="none"/>
        </w:rPr>
      </w:pPr>
      <w:r w:rsidRPr="003F266B">
        <w:rPr>
          <w:rFonts w:eastAsia="Calibri" w:cstheme="minorHAnsi"/>
          <w:kern w:val="0"/>
          <w:lang w:val="es-ES" w:eastAsia="es-CO"/>
          <w14:ligatures w14:val="none"/>
        </w:rPr>
        <w:t>Socialización a través de nuevas actividades lúdicas, el Código de Integridad de la Entidad.</w:t>
      </w:r>
    </w:p>
    <w:p w14:paraId="40EAF284" w14:textId="4783EEA3" w:rsidR="004F1BF8" w:rsidRPr="003F266B" w:rsidRDefault="004F1BF8" w:rsidP="00331879">
      <w:pPr>
        <w:pStyle w:val="Prrafodelista"/>
        <w:numPr>
          <w:ilvl w:val="0"/>
          <w:numId w:val="51"/>
        </w:numPr>
        <w:spacing w:after="0" w:line="240" w:lineRule="auto"/>
        <w:jc w:val="both"/>
        <w:rPr>
          <w:rFonts w:cstheme="minorHAnsi"/>
          <w:lang w:val="es-ES"/>
        </w:rPr>
      </w:pPr>
      <w:r w:rsidRPr="003F266B">
        <w:rPr>
          <w:rFonts w:eastAsia="Calibri" w:cstheme="minorHAnsi"/>
          <w:kern w:val="0"/>
          <w:lang w:val="es-ES" w:eastAsia="es-CO"/>
          <w14:ligatures w14:val="none"/>
        </w:rPr>
        <w:t>Incrementar los porcentajes de apropiación del Código de Integridad en los colaboradores de la Entidad.</w:t>
      </w:r>
    </w:p>
    <w:p w14:paraId="1D532C13" w14:textId="77777777" w:rsidR="003F266B" w:rsidRPr="003F266B" w:rsidRDefault="003F266B" w:rsidP="003F266B">
      <w:pPr>
        <w:pStyle w:val="Prrafodelista"/>
        <w:spacing w:after="0" w:line="240" w:lineRule="auto"/>
        <w:ind w:left="360"/>
        <w:jc w:val="both"/>
        <w:rPr>
          <w:rFonts w:cstheme="minorHAnsi"/>
          <w:color w:val="4472C4" w:themeColor="accent1"/>
          <w:lang w:val="es-ES"/>
        </w:rPr>
      </w:pPr>
    </w:p>
    <w:p w14:paraId="1E1EF59F" w14:textId="5A304B21" w:rsidR="008D2522" w:rsidRPr="002F1266" w:rsidRDefault="008D2522" w:rsidP="000A74C3">
      <w:pPr>
        <w:pStyle w:val="Prrafodelista"/>
        <w:numPr>
          <w:ilvl w:val="0"/>
          <w:numId w:val="4"/>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Aspectos relevantes para entregar a la administración entrante</w:t>
      </w:r>
    </w:p>
    <w:p w14:paraId="2C0F266B" w14:textId="77777777" w:rsidR="003F1599" w:rsidRDefault="003F1599" w:rsidP="003F1599">
      <w:pPr>
        <w:pBdr>
          <w:top w:val="nil"/>
          <w:left w:val="nil"/>
          <w:bottom w:val="nil"/>
          <w:right w:val="nil"/>
          <w:between w:val="nil"/>
        </w:pBdr>
        <w:spacing w:after="0" w:line="240" w:lineRule="auto"/>
        <w:ind w:left="720"/>
        <w:jc w:val="both"/>
        <w:rPr>
          <w:rFonts w:eastAsia="Calibri" w:cstheme="minorHAnsi"/>
          <w:kern w:val="0"/>
          <w:lang w:val="es-ES" w:eastAsia="es-CO"/>
          <w14:ligatures w14:val="none"/>
        </w:rPr>
      </w:pPr>
    </w:p>
    <w:p w14:paraId="4DFBFBF9" w14:textId="37E01EEC" w:rsidR="004F1BF8" w:rsidRPr="002F1266" w:rsidRDefault="004F1BF8" w:rsidP="004E2F05">
      <w:pPr>
        <w:numPr>
          <w:ilvl w:val="0"/>
          <w:numId w:val="52"/>
        </w:numPr>
        <w:pBdr>
          <w:top w:val="nil"/>
          <w:left w:val="nil"/>
          <w:bottom w:val="nil"/>
          <w:right w:val="nil"/>
          <w:between w:val="nil"/>
        </w:pBdr>
        <w:spacing w:after="0" w:line="240" w:lineRule="auto"/>
        <w:jc w:val="both"/>
        <w:rPr>
          <w:rFonts w:eastAsia="Calibri" w:cstheme="minorHAnsi"/>
          <w:kern w:val="0"/>
          <w:lang w:val="es-ES" w:eastAsia="es-CO"/>
          <w14:ligatures w14:val="none"/>
        </w:rPr>
      </w:pPr>
      <w:r w:rsidRPr="002F1266">
        <w:rPr>
          <w:rFonts w:eastAsia="Calibri" w:cstheme="minorHAnsi"/>
          <w:kern w:val="0"/>
          <w:lang w:val="es-ES" w:eastAsia="es-CO"/>
          <w14:ligatures w14:val="none"/>
        </w:rPr>
        <w:t xml:space="preserve">Código de integridad </w:t>
      </w:r>
    </w:p>
    <w:p w14:paraId="56FE6D60" w14:textId="77777777" w:rsidR="004F1BF8" w:rsidRPr="002F1266" w:rsidRDefault="004F1BF8" w:rsidP="004E2F05">
      <w:pPr>
        <w:numPr>
          <w:ilvl w:val="0"/>
          <w:numId w:val="52"/>
        </w:numPr>
        <w:pBdr>
          <w:top w:val="nil"/>
          <w:left w:val="nil"/>
          <w:bottom w:val="nil"/>
          <w:right w:val="nil"/>
          <w:between w:val="nil"/>
        </w:pBdr>
        <w:spacing w:after="0" w:line="240" w:lineRule="auto"/>
        <w:jc w:val="both"/>
        <w:rPr>
          <w:rFonts w:eastAsia="Calibri" w:cstheme="minorHAnsi"/>
          <w:kern w:val="0"/>
          <w:lang w:val="es-ES" w:eastAsia="es-CO"/>
          <w14:ligatures w14:val="none"/>
        </w:rPr>
      </w:pPr>
      <w:r w:rsidRPr="002F1266">
        <w:rPr>
          <w:rFonts w:eastAsia="Calibri" w:cstheme="minorHAnsi"/>
          <w:kern w:val="0"/>
          <w:lang w:val="es-ES" w:eastAsia="es-CO"/>
          <w14:ligatures w14:val="none"/>
        </w:rPr>
        <w:lastRenderedPageBreak/>
        <w:t>Plan de gestión de la integridad</w:t>
      </w:r>
    </w:p>
    <w:p w14:paraId="79B6E79E" w14:textId="77777777" w:rsidR="004F1BF8" w:rsidRPr="002F1266" w:rsidRDefault="004F1BF8" w:rsidP="004E2F05">
      <w:pPr>
        <w:numPr>
          <w:ilvl w:val="0"/>
          <w:numId w:val="52"/>
        </w:numPr>
        <w:pBdr>
          <w:top w:val="nil"/>
          <w:left w:val="nil"/>
          <w:bottom w:val="nil"/>
          <w:right w:val="nil"/>
          <w:between w:val="nil"/>
        </w:pBdr>
        <w:spacing w:after="0" w:line="240" w:lineRule="auto"/>
        <w:jc w:val="both"/>
        <w:rPr>
          <w:rFonts w:eastAsia="Calibri" w:cstheme="minorHAnsi"/>
          <w:kern w:val="0"/>
          <w:lang w:val="es-ES" w:eastAsia="es-CO"/>
          <w14:ligatures w14:val="none"/>
        </w:rPr>
      </w:pPr>
      <w:r w:rsidRPr="002F1266">
        <w:rPr>
          <w:rFonts w:eastAsia="Calibri" w:cstheme="minorHAnsi"/>
          <w:kern w:val="0"/>
          <w:lang w:val="es-ES" w:eastAsia="es-CO"/>
          <w14:ligatures w14:val="none"/>
        </w:rPr>
        <w:t>Relación de gestores de integridad</w:t>
      </w:r>
    </w:p>
    <w:p w14:paraId="78E0A03E" w14:textId="50BF837E" w:rsidR="004F1BF8" w:rsidRPr="002F1266" w:rsidRDefault="004F1BF8" w:rsidP="004E2F05">
      <w:pPr>
        <w:numPr>
          <w:ilvl w:val="0"/>
          <w:numId w:val="52"/>
        </w:numPr>
        <w:pBdr>
          <w:top w:val="nil"/>
          <w:left w:val="nil"/>
          <w:bottom w:val="nil"/>
          <w:right w:val="nil"/>
          <w:between w:val="nil"/>
        </w:pBdr>
        <w:spacing w:after="0" w:line="240" w:lineRule="auto"/>
        <w:jc w:val="both"/>
        <w:rPr>
          <w:rFonts w:eastAsia="Calibri" w:cstheme="minorHAnsi"/>
          <w:b/>
          <w:kern w:val="0"/>
          <w:lang w:val="es-ES" w:eastAsia="es-CO"/>
          <w14:ligatures w14:val="none"/>
        </w:rPr>
      </w:pPr>
      <w:r w:rsidRPr="002F1266">
        <w:rPr>
          <w:rFonts w:eastAsia="Calibri" w:cstheme="minorHAnsi"/>
          <w:kern w:val="0"/>
          <w:lang w:val="es-ES" w:eastAsia="es-CO"/>
          <w14:ligatures w14:val="none"/>
        </w:rPr>
        <w:t xml:space="preserve">Documento de análisis de denuncias asociadas a corrupción </w:t>
      </w:r>
    </w:p>
    <w:p w14:paraId="5C705080" w14:textId="77777777" w:rsidR="004F1BF8" w:rsidRDefault="004F1BF8" w:rsidP="004E2F05">
      <w:pPr>
        <w:numPr>
          <w:ilvl w:val="0"/>
          <w:numId w:val="52"/>
        </w:numPr>
        <w:pBdr>
          <w:top w:val="nil"/>
          <w:left w:val="nil"/>
          <w:bottom w:val="nil"/>
          <w:right w:val="nil"/>
          <w:between w:val="nil"/>
        </w:pBdr>
        <w:spacing w:after="0" w:line="240" w:lineRule="auto"/>
        <w:jc w:val="both"/>
        <w:rPr>
          <w:rFonts w:eastAsia="Calibri" w:cstheme="minorHAnsi"/>
          <w:kern w:val="0"/>
          <w:lang w:val="es-ES" w:eastAsia="es-CO"/>
          <w14:ligatures w14:val="none"/>
        </w:rPr>
      </w:pPr>
      <w:r w:rsidRPr="002F1266">
        <w:rPr>
          <w:rFonts w:eastAsia="Calibri" w:cstheme="minorHAnsi"/>
          <w:kern w:val="0"/>
          <w:lang w:val="es-ES" w:eastAsia="es-CO"/>
          <w14:ligatures w14:val="none"/>
        </w:rPr>
        <w:t>Seguimiento a la publicación oportuna de las declaraciones de bienes y rentas, conflictos de interés e impuesto sobre la renta</w:t>
      </w:r>
    </w:p>
    <w:p w14:paraId="659628C9" w14:textId="77777777" w:rsidR="00741FC9" w:rsidRPr="002F1266" w:rsidRDefault="00741FC9" w:rsidP="00741FC9">
      <w:pPr>
        <w:pBdr>
          <w:top w:val="nil"/>
          <w:left w:val="nil"/>
          <w:bottom w:val="nil"/>
          <w:right w:val="nil"/>
          <w:between w:val="nil"/>
        </w:pBdr>
        <w:spacing w:after="0" w:line="240" w:lineRule="auto"/>
        <w:ind w:left="720"/>
        <w:jc w:val="both"/>
        <w:rPr>
          <w:rFonts w:eastAsia="Calibri" w:cstheme="minorHAnsi"/>
          <w:kern w:val="0"/>
          <w:lang w:val="es-ES" w:eastAsia="es-CO"/>
          <w14:ligatures w14:val="none"/>
        </w:rPr>
      </w:pPr>
    </w:p>
    <w:p w14:paraId="18C3DC09" w14:textId="4643E65D" w:rsidR="003711E8" w:rsidRPr="00741FC9" w:rsidRDefault="00445CF2" w:rsidP="00445CF2">
      <w:pPr>
        <w:pStyle w:val="Ttulo2"/>
        <w:numPr>
          <w:ilvl w:val="0"/>
          <w:numId w:val="0"/>
        </w:numPr>
        <w:ind w:left="360" w:hanging="360"/>
      </w:pPr>
      <w:bookmarkStart w:id="48" w:name="_Toc148048096"/>
      <w:r>
        <w:t xml:space="preserve">2.2 </w:t>
      </w:r>
      <w:r w:rsidR="00EB0467" w:rsidRPr="00741FC9">
        <w:t>DIMENSIÓN DIRECCIONAMIENTO ESTRATÉGICO Y PLANEACIÓN</w:t>
      </w:r>
      <w:bookmarkEnd w:id="48"/>
    </w:p>
    <w:p w14:paraId="1EFDBCD9" w14:textId="31C5B435" w:rsidR="00646BFB" w:rsidRPr="00741FC9" w:rsidRDefault="00427F81" w:rsidP="004C04D2">
      <w:pPr>
        <w:pStyle w:val="Ttulo3"/>
      </w:pPr>
      <w:bookmarkStart w:id="49" w:name="_Toc148048097"/>
      <w:proofErr w:type="gramStart"/>
      <w:r>
        <w:t xml:space="preserve">2.2.1  </w:t>
      </w:r>
      <w:r w:rsidR="00084C0C" w:rsidRPr="00741FC9">
        <w:t>PLANEACIÓN</w:t>
      </w:r>
      <w:proofErr w:type="gramEnd"/>
      <w:r w:rsidR="00084C0C" w:rsidRPr="00741FC9">
        <w:t xml:space="preserve"> INSTITUCIONAL</w:t>
      </w:r>
      <w:bookmarkEnd w:id="49"/>
    </w:p>
    <w:p w14:paraId="0EF952E2" w14:textId="77777777" w:rsidR="008D2522" w:rsidRPr="00741FC9" w:rsidRDefault="008D2522" w:rsidP="001327D3">
      <w:pPr>
        <w:pStyle w:val="Prrafodelista"/>
        <w:spacing w:after="0" w:line="240" w:lineRule="auto"/>
        <w:ind w:left="426"/>
        <w:jc w:val="both"/>
        <w:rPr>
          <w:rFonts w:cstheme="minorHAnsi"/>
        </w:rPr>
      </w:pPr>
    </w:p>
    <w:p w14:paraId="0DED50A4" w14:textId="56CC9849" w:rsidR="008D2522" w:rsidRPr="00741FC9" w:rsidRDefault="008D2522" w:rsidP="000A74C3">
      <w:pPr>
        <w:pStyle w:val="Prrafodelista"/>
        <w:numPr>
          <w:ilvl w:val="0"/>
          <w:numId w:val="5"/>
        </w:numPr>
        <w:shd w:val="clear" w:color="auto" w:fill="A8D08D" w:themeFill="accent6" w:themeFillTint="99"/>
        <w:spacing w:after="0" w:line="240" w:lineRule="auto"/>
        <w:jc w:val="both"/>
        <w:rPr>
          <w:rFonts w:cstheme="minorHAnsi"/>
          <w:b/>
          <w:bCs/>
          <w:lang w:val="es-ES"/>
        </w:rPr>
      </w:pPr>
      <w:r w:rsidRPr="00741FC9">
        <w:rPr>
          <w:rFonts w:cstheme="minorHAnsi"/>
          <w:b/>
          <w:bCs/>
          <w:lang w:val="es-ES"/>
        </w:rPr>
        <w:t>Gestión Realizada</w:t>
      </w:r>
      <w:r w:rsidR="00B3593A" w:rsidRPr="00741FC9">
        <w:rPr>
          <w:rFonts w:cstheme="minorHAnsi"/>
          <w:b/>
          <w:bCs/>
          <w:lang w:val="es-ES"/>
        </w:rPr>
        <w:t xml:space="preserve"> </w:t>
      </w:r>
    </w:p>
    <w:p w14:paraId="71C670D7" w14:textId="77777777" w:rsidR="003F1599" w:rsidRDefault="003F1599" w:rsidP="00741FC9">
      <w:pPr>
        <w:tabs>
          <w:tab w:val="center" w:pos="4419"/>
          <w:tab w:val="left" w:pos="7390"/>
        </w:tabs>
        <w:jc w:val="both"/>
        <w:rPr>
          <w:rFonts w:ascii="Arial" w:hAnsi="Arial" w:cs="Arial"/>
          <w:sz w:val="20"/>
          <w:szCs w:val="20"/>
        </w:rPr>
      </w:pPr>
      <w:bookmarkStart w:id="50" w:name="_Hlk139969888"/>
    </w:p>
    <w:p w14:paraId="6ECF6A7B" w14:textId="1BE315C2" w:rsidR="00741FC9" w:rsidRPr="004F463D" w:rsidRDefault="00741FC9" w:rsidP="00741FC9">
      <w:pPr>
        <w:tabs>
          <w:tab w:val="center" w:pos="4419"/>
          <w:tab w:val="left" w:pos="7390"/>
        </w:tabs>
        <w:jc w:val="both"/>
        <w:rPr>
          <w:rFonts w:ascii="Arial" w:hAnsi="Arial" w:cs="Arial"/>
          <w:sz w:val="20"/>
          <w:szCs w:val="20"/>
        </w:rPr>
      </w:pPr>
      <w:r w:rsidRPr="004F463D">
        <w:rPr>
          <w:rFonts w:ascii="Arial" w:hAnsi="Arial" w:cs="Arial"/>
          <w:sz w:val="20"/>
          <w:szCs w:val="20"/>
        </w:rPr>
        <w:t xml:space="preserve">Por medio del análisis de contexto se identifican los factores externos e internos, que son importantes para el propósito y la dirección estratégica del IDRD y que pueden afectar positiva o negativamente su capacidad para lograr los resultados previstos. Este análisis contribuye a revisar los elementos de la planeación estratégica (misión, visión, objetivos estratégicos y riesgos) y a </w:t>
      </w:r>
      <w:r w:rsidR="004F463D" w:rsidRPr="004F463D">
        <w:rPr>
          <w:rFonts w:ascii="Arial" w:hAnsi="Arial" w:cs="Arial"/>
          <w:sz w:val="20"/>
          <w:szCs w:val="20"/>
        </w:rPr>
        <w:t xml:space="preserve">su </w:t>
      </w:r>
      <w:r w:rsidRPr="004F463D">
        <w:rPr>
          <w:rFonts w:ascii="Arial" w:hAnsi="Arial" w:cs="Arial"/>
          <w:sz w:val="20"/>
          <w:szCs w:val="20"/>
        </w:rPr>
        <w:t>alinea</w:t>
      </w:r>
      <w:r w:rsidR="004F463D" w:rsidRPr="004F463D">
        <w:rPr>
          <w:rFonts w:ascii="Arial" w:hAnsi="Arial" w:cs="Arial"/>
          <w:sz w:val="20"/>
          <w:szCs w:val="20"/>
        </w:rPr>
        <w:t>ción</w:t>
      </w:r>
      <w:r w:rsidRPr="004F463D">
        <w:rPr>
          <w:rFonts w:ascii="Arial" w:hAnsi="Arial" w:cs="Arial"/>
          <w:sz w:val="20"/>
          <w:szCs w:val="20"/>
        </w:rPr>
        <w:t xml:space="preserve"> con el Plan Distrital de Desarrollo. </w:t>
      </w:r>
    </w:p>
    <w:p w14:paraId="2634F156" w14:textId="77777777" w:rsidR="00741FC9" w:rsidRPr="004F463D" w:rsidRDefault="00741FC9" w:rsidP="00741FC9">
      <w:pPr>
        <w:tabs>
          <w:tab w:val="center" w:pos="4419"/>
          <w:tab w:val="left" w:pos="7390"/>
        </w:tabs>
        <w:jc w:val="both"/>
        <w:rPr>
          <w:rFonts w:ascii="Arial" w:hAnsi="Arial" w:cs="Arial"/>
          <w:sz w:val="20"/>
          <w:szCs w:val="20"/>
        </w:rPr>
      </w:pPr>
      <w:r w:rsidRPr="004F463D">
        <w:rPr>
          <w:rFonts w:ascii="Arial" w:hAnsi="Arial" w:cs="Arial"/>
          <w:sz w:val="20"/>
          <w:szCs w:val="20"/>
        </w:rPr>
        <w:t>Al revisar y ajustar la planeación estratégica se revisa la estructura de los procesos (nivel táctico) lo cual puede llevar a modificar alguno de sus componentes (objetivo, alcance, actividades, indicadores, entre otros) esto con el fin de alinearlos con los objetivos estratégicos de la entidad.</w:t>
      </w:r>
    </w:p>
    <w:p w14:paraId="581B456F" w14:textId="791A5740" w:rsidR="00741FC9" w:rsidRPr="00B66BE0" w:rsidRDefault="00741FC9" w:rsidP="00741FC9">
      <w:pPr>
        <w:tabs>
          <w:tab w:val="center" w:pos="4419"/>
          <w:tab w:val="left" w:pos="7390"/>
        </w:tabs>
        <w:jc w:val="both"/>
        <w:rPr>
          <w:rFonts w:ascii="Arial" w:hAnsi="Arial" w:cs="Arial"/>
          <w:sz w:val="20"/>
          <w:szCs w:val="20"/>
        </w:rPr>
      </w:pPr>
      <w:r w:rsidRPr="004F463D">
        <w:rPr>
          <w:rFonts w:ascii="Arial" w:hAnsi="Arial" w:cs="Arial"/>
          <w:sz w:val="20"/>
          <w:szCs w:val="20"/>
        </w:rPr>
        <w:t>A nivel operativo se cuenta con planes, políticas, documentos que dan soporte a los procesos y a los cuales se les realiza seguimiento y evaluación a través de indicadores para monitorear y medir el desempeño que permita orientar al cumplimiento de la planeación estratégica.</w:t>
      </w:r>
      <w:r w:rsidRPr="00B66BE0">
        <w:rPr>
          <w:rFonts w:ascii="Arial" w:hAnsi="Arial" w:cs="Arial"/>
          <w:sz w:val="20"/>
          <w:szCs w:val="20"/>
        </w:rPr>
        <w:t xml:space="preserve"> </w:t>
      </w:r>
    </w:p>
    <w:bookmarkEnd w:id="50"/>
    <w:p w14:paraId="712F39A4" w14:textId="1C1B711A" w:rsidR="00741FC9" w:rsidRPr="004F463D" w:rsidRDefault="00741FC9" w:rsidP="0061348E">
      <w:pPr>
        <w:spacing w:after="0" w:line="240" w:lineRule="auto"/>
        <w:rPr>
          <w:b/>
          <w:bCs/>
        </w:rPr>
      </w:pPr>
      <w:r w:rsidRPr="004F463D">
        <w:rPr>
          <w:b/>
          <w:bCs/>
        </w:rPr>
        <w:t xml:space="preserve">POLÍTICOS   </w:t>
      </w:r>
      <w:r w:rsidRPr="004F463D">
        <w:rPr>
          <w:b/>
          <w:bCs/>
        </w:rPr>
        <w:tab/>
      </w:r>
    </w:p>
    <w:p w14:paraId="3BC3493B" w14:textId="77777777" w:rsidR="00741FC9" w:rsidRPr="004F463D" w:rsidRDefault="00741FC9" w:rsidP="002833CE">
      <w:pPr>
        <w:spacing w:after="0" w:line="240" w:lineRule="auto"/>
        <w:jc w:val="both"/>
      </w:pPr>
      <w:r w:rsidRPr="004F463D">
        <w:t>1. Construcción y desarrollo de políticas públicas sectoriales en materia de deporte, recreación, actividad física, parques y escenarios.</w:t>
      </w:r>
    </w:p>
    <w:p w14:paraId="4DDD31A0" w14:textId="77777777" w:rsidR="00741FC9" w:rsidRPr="004F463D" w:rsidRDefault="00741FC9" w:rsidP="002833CE">
      <w:pPr>
        <w:spacing w:after="0" w:line="240" w:lineRule="auto"/>
        <w:jc w:val="both"/>
      </w:pPr>
      <w:r w:rsidRPr="004F463D">
        <w:t>2. Cambios periódicos de gobierno, tanto a nivel nacional como distrital.</w:t>
      </w:r>
    </w:p>
    <w:p w14:paraId="39C5B51F" w14:textId="77777777" w:rsidR="00741FC9" w:rsidRPr="004F463D" w:rsidRDefault="00741FC9" w:rsidP="002833CE">
      <w:pPr>
        <w:spacing w:after="0" w:line="240" w:lineRule="auto"/>
        <w:jc w:val="both"/>
      </w:pPr>
      <w:r w:rsidRPr="004F463D">
        <w:t>3. Aspectos políticos nacionales e internacionales que inciden en la reputación del sector cultura, recreación y deporte.</w:t>
      </w:r>
    </w:p>
    <w:p w14:paraId="70C2329C" w14:textId="77777777" w:rsidR="00741FC9" w:rsidRPr="004F463D" w:rsidRDefault="00741FC9" w:rsidP="002833CE">
      <w:pPr>
        <w:spacing w:after="0" w:line="240" w:lineRule="auto"/>
        <w:jc w:val="both"/>
      </w:pPr>
    </w:p>
    <w:p w14:paraId="651C8E65" w14:textId="77777777" w:rsidR="00741FC9" w:rsidRPr="004F463D" w:rsidRDefault="00741FC9" w:rsidP="002833CE">
      <w:pPr>
        <w:spacing w:after="0" w:line="240" w:lineRule="auto"/>
        <w:jc w:val="both"/>
        <w:rPr>
          <w:b/>
          <w:bCs/>
        </w:rPr>
      </w:pPr>
      <w:r w:rsidRPr="004F463D">
        <w:rPr>
          <w:b/>
          <w:bCs/>
        </w:rPr>
        <w:t>ECONÓMICOS Y FINANCIEROS</w:t>
      </w:r>
    </w:p>
    <w:p w14:paraId="138F9F1F" w14:textId="77777777" w:rsidR="00741FC9" w:rsidRPr="004F463D" w:rsidRDefault="00741FC9" w:rsidP="002833CE">
      <w:pPr>
        <w:spacing w:after="0" w:line="240" w:lineRule="auto"/>
        <w:jc w:val="both"/>
      </w:pPr>
      <w:r w:rsidRPr="004F463D">
        <w:t>1. Fuentes de financiación para el desarrollo del deporte, la recreación, la actividad física, parques y escenarios.</w:t>
      </w:r>
    </w:p>
    <w:p w14:paraId="07D8275B" w14:textId="77777777" w:rsidR="00741FC9" w:rsidRPr="004F463D" w:rsidRDefault="00741FC9" w:rsidP="002833CE">
      <w:pPr>
        <w:spacing w:after="0" w:line="240" w:lineRule="auto"/>
        <w:jc w:val="both"/>
      </w:pPr>
      <w:r w:rsidRPr="004F463D">
        <w:t>2.  Dinámica y tendencias del deporte, la recreación y la actividad física y su contribución en el estímulo a la inversión, el empleo, los vínculos comerciales, la creación de nuevas empresas y las sinergias públicos - privadas.</w:t>
      </w:r>
    </w:p>
    <w:p w14:paraId="0A6A7F4A" w14:textId="77777777" w:rsidR="00741FC9" w:rsidRPr="004F463D" w:rsidRDefault="00741FC9" w:rsidP="002833CE">
      <w:pPr>
        <w:spacing w:after="0" w:line="240" w:lineRule="auto"/>
        <w:jc w:val="both"/>
      </w:pPr>
      <w:r w:rsidRPr="004F463D">
        <w:t>3.  Dependencia de insumos importados para equipamientos culturales, recreativos y deportivos.</w:t>
      </w:r>
    </w:p>
    <w:p w14:paraId="553A5737" w14:textId="77777777" w:rsidR="0061348E" w:rsidRPr="004F463D" w:rsidRDefault="0061348E" w:rsidP="002833CE">
      <w:pPr>
        <w:spacing w:after="0" w:line="240" w:lineRule="auto"/>
        <w:jc w:val="both"/>
        <w:rPr>
          <w:b/>
          <w:bCs/>
        </w:rPr>
      </w:pPr>
    </w:p>
    <w:p w14:paraId="32A1FA53" w14:textId="0E43AC6C" w:rsidR="00741FC9" w:rsidRPr="004F463D" w:rsidRDefault="00741FC9" w:rsidP="002833CE">
      <w:pPr>
        <w:spacing w:after="0" w:line="240" w:lineRule="auto"/>
        <w:jc w:val="both"/>
        <w:rPr>
          <w:b/>
          <w:bCs/>
        </w:rPr>
      </w:pPr>
      <w:r w:rsidRPr="004F463D">
        <w:rPr>
          <w:b/>
          <w:bCs/>
        </w:rPr>
        <w:t>SOCIAL</w:t>
      </w:r>
    </w:p>
    <w:p w14:paraId="0B0CFDB9" w14:textId="77777777" w:rsidR="00741FC9" w:rsidRPr="004F463D" w:rsidRDefault="00741FC9" w:rsidP="002833CE">
      <w:pPr>
        <w:spacing w:after="0" w:line="240" w:lineRule="auto"/>
        <w:jc w:val="both"/>
      </w:pPr>
      <w:r w:rsidRPr="004F463D">
        <w:t>1. Participación y representatividad de la comunidad en el desarrollo del deporte, la recreación, la actividad física, parques y escenarios.</w:t>
      </w:r>
    </w:p>
    <w:p w14:paraId="0C6E6532" w14:textId="23414F5C" w:rsidR="00741FC9" w:rsidRPr="004F463D" w:rsidRDefault="00741FC9" w:rsidP="0061348E">
      <w:pPr>
        <w:spacing w:after="0" w:line="240" w:lineRule="auto"/>
      </w:pPr>
      <w:r w:rsidRPr="004F463D">
        <w:t>2. Influencia de los medios de comunicación en el desarrollo del deporte, la recreación, la actividad física, parques y escenarios</w:t>
      </w:r>
      <w:r w:rsidR="002833CE">
        <w:t>.</w:t>
      </w:r>
    </w:p>
    <w:p w14:paraId="022CF17B" w14:textId="77777777" w:rsidR="00741FC9" w:rsidRPr="004F463D" w:rsidRDefault="00741FC9" w:rsidP="0061348E">
      <w:pPr>
        <w:spacing w:after="0" w:line="240" w:lineRule="auto"/>
      </w:pPr>
    </w:p>
    <w:p w14:paraId="7C4FE7F3" w14:textId="77777777" w:rsidR="00741FC9" w:rsidRPr="004F463D" w:rsidRDefault="00741FC9" w:rsidP="0061348E">
      <w:pPr>
        <w:spacing w:after="0" w:line="240" w:lineRule="auto"/>
        <w:rPr>
          <w:b/>
          <w:bCs/>
        </w:rPr>
      </w:pPr>
      <w:r w:rsidRPr="004F463D">
        <w:rPr>
          <w:b/>
          <w:bCs/>
        </w:rPr>
        <w:lastRenderedPageBreak/>
        <w:t xml:space="preserve">TECNOLÓGICOS   </w:t>
      </w:r>
      <w:r w:rsidRPr="004F463D">
        <w:rPr>
          <w:b/>
          <w:bCs/>
        </w:rPr>
        <w:tab/>
      </w:r>
    </w:p>
    <w:p w14:paraId="20825DF3" w14:textId="77777777" w:rsidR="00741FC9" w:rsidRPr="004F463D" w:rsidRDefault="00741FC9" w:rsidP="0061348E">
      <w:pPr>
        <w:spacing w:after="0" w:line="240" w:lineRule="auto"/>
      </w:pPr>
      <w:r w:rsidRPr="004F463D">
        <w:t>1. Avances en la investigación y desarrollo del deporte, la recreación, la actividad física, parques y escenarios.</w:t>
      </w:r>
    </w:p>
    <w:p w14:paraId="445AF2BE" w14:textId="77777777" w:rsidR="00741FC9" w:rsidRPr="004F463D" w:rsidRDefault="00741FC9" w:rsidP="0061348E">
      <w:pPr>
        <w:spacing w:after="0" w:line="240" w:lineRule="auto"/>
      </w:pPr>
      <w:r w:rsidRPr="004F463D">
        <w:t>2. Avances en tecnologías de la información.</w:t>
      </w:r>
    </w:p>
    <w:p w14:paraId="701F3717" w14:textId="77777777" w:rsidR="00741FC9" w:rsidRPr="004F463D" w:rsidRDefault="00741FC9" w:rsidP="0061348E">
      <w:pPr>
        <w:spacing w:after="0" w:line="240" w:lineRule="auto"/>
      </w:pPr>
    </w:p>
    <w:p w14:paraId="789165E9" w14:textId="77777777" w:rsidR="00741FC9" w:rsidRPr="004F463D" w:rsidRDefault="00741FC9" w:rsidP="0061348E">
      <w:pPr>
        <w:spacing w:after="0" w:line="240" w:lineRule="auto"/>
        <w:rPr>
          <w:b/>
          <w:bCs/>
        </w:rPr>
      </w:pPr>
      <w:r w:rsidRPr="004F463D">
        <w:rPr>
          <w:b/>
          <w:bCs/>
        </w:rPr>
        <w:t xml:space="preserve">AMBIENTALES   </w:t>
      </w:r>
      <w:r w:rsidRPr="004F463D">
        <w:rPr>
          <w:b/>
          <w:bCs/>
        </w:rPr>
        <w:tab/>
      </w:r>
    </w:p>
    <w:p w14:paraId="7CFFA5E2" w14:textId="77777777" w:rsidR="00741FC9" w:rsidRPr="004F463D" w:rsidRDefault="00741FC9" w:rsidP="0061348E">
      <w:pPr>
        <w:spacing w:after="0" w:line="240" w:lineRule="auto"/>
      </w:pPr>
      <w:r w:rsidRPr="004F463D">
        <w:t xml:space="preserve">1. Condiciones climatológicas que inciden en la oferta de bienes y servicios: lluvias y temperaturas extremas. </w:t>
      </w:r>
    </w:p>
    <w:p w14:paraId="768BD43F" w14:textId="77777777" w:rsidR="00741FC9" w:rsidRPr="004F463D" w:rsidRDefault="00741FC9" w:rsidP="0061348E">
      <w:pPr>
        <w:spacing w:after="0" w:line="240" w:lineRule="auto"/>
      </w:pPr>
      <w:r w:rsidRPr="004F463D">
        <w:t>2. Estructura de suelos y de redes aéreas y subterráneas que inciden en la ejecución de las obras de construcción.</w:t>
      </w:r>
    </w:p>
    <w:p w14:paraId="6D5A6C8B" w14:textId="77777777" w:rsidR="00741FC9" w:rsidRPr="004F463D" w:rsidRDefault="00741FC9" w:rsidP="0061348E">
      <w:pPr>
        <w:spacing w:after="0" w:line="240" w:lineRule="auto"/>
      </w:pPr>
      <w:r w:rsidRPr="004F463D">
        <w:t>3. Requerimientos de sostenibilidad ambiental exigidos tanto a nivel nacional como distrital.</w:t>
      </w:r>
    </w:p>
    <w:p w14:paraId="410313D8" w14:textId="77777777" w:rsidR="00741FC9" w:rsidRPr="004F463D" w:rsidRDefault="00741FC9" w:rsidP="0061348E">
      <w:pPr>
        <w:spacing w:after="0" w:line="240" w:lineRule="auto"/>
        <w:rPr>
          <w:b/>
          <w:bCs/>
        </w:rPr>
      </w:pPr>
    </w:p>
    <w:p w14:paraId="2E1D2F58" w14:textId="77777777" w:rsidR="00741FC9" w:rsidRPr="004F463D" w:rsidRDefault="00741FC9" w:rsidP="0061348E">
      <w:pPr>
        <w:spacing w:after="0" w:line="240" w:lineRule="auto"/>
        <w:rPr>
          <w:b/>
          <w:bCs/>
        </w:rPr>
      </w:pPr>
      <w:r w:rsidRPr="004F463D">
        <w:rPr>
          <w:b/>
          <w:bCs/>
        </w:rPr>
        <w:t xml:space="preserve">LEGALES Y REGLAMENTARIOS </w:t>
      </w:r>
      <w:r w:rsidRPr="004F463D">
        <w:rPr>
          <w:b/>
          <w:bCs/>
        </w:rPr>
        <w:tab/>
      </w:r>
    </w:p>
    <w:p w14:paraId="30AE0FB2" w14:textId="4596A9CA" w:rsidR="00741FC9" w:rsidRPr="004F463D" w:rsidRDefault="00741FC9" w:rsidP="0061348E">
      <w:pPr>
        <w:spacing w:after="0" w:line="240" w:lineRule="auto"/>
      </w:pPr>
      <w:r w:rsidRPr="004F463D">
        <w:t>1. Expedición de normatividad por parte de entes rectores en el tema deportivo</w:t>
      </w:r>
      <w:r w:rsidR="002833CE">
        <w:t>.</w:t>
      </w:r>
    </w:p>
    <w:p w14:paraId="209CF981" w14:textId="4448F3B3" w:rsidR="00741FC9" w:rsidRDefault="00741FC9" w:rsidP="0061348E">
      <w:pPr>
        <w:spacing w:after="0" w:line="240" w:lineRule="auto"/>
      </w:pPr>
      <w:r w:rsidRPr="004F463D">
        <w:t>2. Expedición de normatividad que incidan en la institucionalidad</w:t>
      </w:r>
      <w:r w:rsidR="002833CE">
        <w:t>.</w:t>
      </w:r>
    </w:p>
    <w:p w14:paraId="231571C9" w14:textId="77777777" w:rsidR="00741FC9" w:rsidRPr="00A73E57" w:rsidRDefault="00741FC9" w:rsidP="001327D3">
      <w:pPr>
        <w:pStyle w:val="Prrafodelista"/>
        <w:spacing w:after="0" w:line="240" w:lineRule="auto"/>
        <w:ind w:left="360"/>
        <w:jc w:val="both"/>
        <w:rPr>
          <w:rFonts w:cstheme="minorHAnsi"/>
          <w:color w:val="8EAADB" w:themeColor="accent1" w:themeTint="99"/>
          <w:lang w:val="es-ES"/>
        </w:rPr>
      </w:pPr>
    </w:p>
    <w:p w14:paraId="09AD7461" w14:textId="0B19F156" w:rsidR="0061348E" w:rsidRPr="005B684A" w:rsidRDefault="00EE6608" w:rsidP="0061348E">
      <w:pPr>
        <w:jc w:val="both"/>
        <w:rPr>
          <w:rFonts w:cstheme="minorHAnsi"/>
        </w:rPr>
      </w:pPr>
      <w:r w:rsidRPr="00EE6608">
        <w:rPr>
          <w:rFonts w:eastAsia="Times New Roman" w:cstheme="minorHAnsi"/>
        </w:rPr>
        <w:t>En el marco del Plan de Desarrollo “un nuevo Contrato Social y Ambiental para la Bogotá del Siglo XXI” el IDRD, se inscribieron y registraron nueve proyectos de inversión que están alineados a tres propósitos del plan, tres logros de ciudad, cinco programas estratégicos, tres programas y once metas plan. Se establecieron seis objetivos estratégicos, a través de los cuales se han realizado acciones para satisfacer las necesidades de la ciudadanía y mejorar su calidad de vida; entre ellas destacamos las siguientes: lograr la permanencia de niños, niñas y adolescentes en el proceso de formación deportiva y la renovación generacional del deporte Bogotano para constituir un sistema sólido que nos permita contar con deportistas de alto rendimiento ganadores y así mejorar los resultados deportivos a nivel nacional e internacional, proceso que se nutre también de la Jornada Escolar Complementaria, estrategia con la que el IDRD viene formando en disciplinas deportivas anualmente en promedio de 40.000 niños, niñas, adolescentes y jóvenes de las Instituciones Educativas Distritales. Aumentar el número de actividades de recreación y deporte, y los lugares donde se realizan, de tal manera que más personas practiquen actividad física, contribuyendo en la prevención de enfermedades crónicas no transmisibles e impactando positivamente la salud mental. Implementar estrategias para el fortalecimiento de la economía del sector deporte, recreación y actividad física de Bogotá, que dieron origen el clúster de la economía del deporte y la primera cuenta satélite del deporte, la recreación y la actividad física de Colombia y Latinoamérica, contribuyendo a la reactivación económica en la ciudad. Y desarrollar acciones innovadoras en los parques para su sostenibilidad y adaptación al cambio climático, al igual que mejorar la capacidad instalada de Bogotá para competencias deportivas nacionales e internacionales, a través de la inversión en infraestructura.</w:t>
      </w:r>
    </w:p>
    <w:p w14:paraId="13E40E91" w14:textId="2AF5EFAE" w:rsidR="0061348E" w:rsidRPr="0061348E" w:rsidRDefault="0061348E" w:rsidP="0061348E">
      <w:pPr>
        <w:spacing w:after="0" w:line="240" w:lineRule="auto"/>
        <w:jc w:val="both"/>
        <w:rPr>
          <w:rFonts w:cstheme="minorHAnsi"/>
          <w:color w:val="2E74B5" w:themeColor="accent5" w:themeShade="BF"/>
          <w:lang w:val="es-ES"/>
        </w:rPr>
      </w:pPr>
      <w:r w:rsidRPr="004F463D">
        <w:t xml:space="preserve">La Administración Distrital garantizó escenarios participativos para contar con los aportes de la ciudadanía al Plan Distrital de Desarrollo, recibiendo 22.862 por diferentes canales. El sector Cultura, Recreación y Deporte, realizó dos encuentros virtuales con una participación de 700 personas, con aportes relacionados con realización de eventos, oferta recreativa y deportiva, Nuevas Tendencias Deportivas, escuelas de mi barrio, torneos deportivos que integren a los jóvenes, adultos y familias, participación en la práctica de la actividad física y deportes en las Instituciones Educativas Distritales, enseñanza de los ejercicios desde casa para las personas con discapacidad física y cognitiva; así como </w:t>
      </w:r>
      <w:r w:rsidRPr="004F463D">
        <w:lastRenderedPageBreak/>
        <w:t>sobre construcción de los escenarios deportivos, la seguridad en los parques y la preservación del ambiente natural en Bogotá, estrategias de mantenimiento y restauración de áreas verdes, siembra de árboles y mejoramiento de parques zonales y de bolsillo</w:t>
      </w:r>
      <w:r w:rsidR="004F463D">
        <w:t>.</w:t>
      </w:r>
    </w:p>
    <w:p w14:paraId="54DF3EBC" w14:textId="77777777" w:rsidR="00CF6C91" w:rsidRDefault="00CF6C91" w:rsidP="00CF6C91">
      <w:pPr>
        <w:spacing w:after="0" w:line="240" w:lineRule="auto"/>
        <w:jc w:val="both"/>
        <w:rPr>
          <w:rFonts w:cstheme="minorHAnsi"/>
          <w:color w:val="2E74B5" w:themeColor="accent5" w:themeShade="BF"/>
          <w:lang w:val="es-ES"/>
        </w:rPr>
      </w:pPr>
    </w:p>
    <w:p w14:paraId="4D06698A" w14:textId="4AA50363" w:rsidR="0061348E" w:rsidRPr="004F463D" w:rsidRDefault="0061348E" w:rsidP="0061348E">
      <w:pPr>
        <w:spacing w:after="0" w:line="240" w:lineRule="auto"/>
        <w:contextualSpacing/>
        <w:jc w:val="both"/>
        <w:rPr>
          <w:rFonts w:eastAsia="Times New Roman" w:cstheme="minorHAnsi"/>
        </w:rPr>
      </w:pPr>
      <w:r w:rsidRPr="004F463D">
        <w:rPr>
          <w:rFonts w:eastAsia="Times New Roman" w:cstheme="minorHAnsi"/>
        </w:rPr>
        <w:t>En el proceso de formulación del Plan Distrital de Desarrollo “un nuevo Contrato Social y Ambiental para la Bogotá del Siglo XXI el IDRD”, la Administración Distrital garantizó escenarios participativos para identificar las necesidades y expectativas de los grupos de interés identificando las siguientes: realización de eventos, oferta recreativa y deportiva, Nuevas Tendencias Deportivas, escuelas de mi barrio, realización de torneos deportivos que integren a los jóvenes, adultos y familias, participación en la práctica de la actividad física y deportes en las Instituciones Educativas Distritales, enseñanza de los ejercicios desde casa para las personas con discapacidad física y cognitiva; así como sobre construcción de los escenarios deportivos, la seguridad en los parques y la preservación del ambiente natural en Bogotá, estrategias de mantenimiento y restauración de áreas verdes, siembra de árboles y mejoramiento de parques zonales y de bolsillo.</w:t>
      </w:r>
    </w:p>
    <w:p w14:paraId="0A0BAA6E" w14:textId="77777777" w:rsidR="0061348E" w:rsidRPr="004F463D" w:rsidRDefault="0061348E" w:rsidP="0061348E">
      <w:pPr>
        <w:spacing w:after="0" w:line="240" w:lineRule="auto"/>
        <w:contextualSpacing/>
        <w:jc w:val="both"/>
        <w:rPr>
          <w:rFonts w:eastAsia="Times New Roman" w:cstheme="minorHAnsi"/>
        </w:rPr>
      </w:pPr>
    </w:p>
    <w:p w14:paraId="7C95E286" w14:textId="39EC1743" w:rsidR="0061348E" w:rsidRPr="005B684A" w:rsidRDefault="0061348E" w:rsidP="0061348E">
      <w:pPr>
        <w:spacing w:after="0" w:line="240" w:lineRule="auto"/>
        <w:contextualSpacing/>
        <w:jc w:val="both"/>
        <w:rPr>
          <w:rFonts w:eastAsia="Times New Roman" w:cstheme="minorHAnsi"/>
        </w:rPr>
      </w:pPr>
      <w:r w:rsidRPr="000F4844">
        <w:rPr>
          <w:rFonts w:eastAsia="Times New Roman" w:cstheme="minorHAnsi"/>
        </w:rPr>
        <w:t>Para poder atender las diferentes necesidades de la ciudad el IDRD identificó los siguientes productos: 1) Servicio de promoción y organización de actividades recreativas, deportivas y de actividad física, 2) Servicio de formación y preparación deportiva, 3) Parques y escenarios deportivos, administrados, mantenidos y/o mejorados y 4) Parques y escenarios deportivos, construidos y/o adecuados a través de los cuales se organizó la oferta recreo-deportivo del distrito capital a nivel poblacional y sectorial permitiendo satisfacer las demandas de la ciudadanía</w:t>
      </w:r>
      <w:r w:rsidR="004F463D" w:rsidRPr="000F4844">
        <w:rPr>
          <w:rFonts w:eastAsia="Times New Roman" w:cstheme="minorHAnsi"/>
        </w:rPr>
        <w:t>.</w:t>
      </w:r>
    </w:p>
    <w:p w14:paraId="6CBBE09E" w14:textId="77777777" w:rsidR="00DE3534" w:rsidRPr="00741FC9" w:rsidRDefault="00DE3534" w:rsidP="001327D3">
      <w:pPr>
        <w:pStyle w:val="Prrafodelista"/>
        <w:spacing w:after="0" w:line="240" w:lineRule="auto"/>
        <w:ind w:left="0"/>
        <w:jc w:val="both"/>
        <w:rPr>
          <w:rFonts w:cstheme="minorHAnsi"/>
          <w:color w:val="2E74B5" w:themeColor="accent5" w:themeShade="BF"/>
          <w:lang w:val="es-ES"/>
        </w:rPr>
      </w:pPr>
    </w:p>
    <w:p w14:paraId="37FC4A50" w14:textId="6CEF4584" w:rsidR="007054A0" w:rsidRDefault="00816A95" w:rsidP="005359E5">
      <w:pPr>
        <w:shd w:val="clear" w:color="auto" w:fill="FFFFFF"/>
        <w:spacing w:after="0" w:line="240" w:lineRule="auto"/>
        <w:jc w:val="both"/>
        <w:rPr>
          <w:rFonts w:eastAsia="Times New Roman" w:cstheme="minorHAnsi"/>
          <w:color w:val="222222"/>
          <w:kern w:val="0"/>
          <w:lang w:val="es-ES"/>
          <w14:ligatures w14:val="none"/>
        </w:rPr>
      </w:pPr>
      <w:r w:rsidRPr="00816A95">
        <w:rPr>
          <w:rFonts w:eastAsia="Times New Roman" w:cstheme="minorHAnsi"/>
          <w:color w:val="222222"/>
          <w:kern w:val="0"/>
          <w:lang w:val="es-ES"/>
          <w14:ligatures w14:val="none"/>
        </w:rPr>
        <w:t xml:space="preserve">Se priorizan 47 </w:t>
      </w:r>
      <w:r w:rsidR="007054A0" w:rsidRPr="00816A95">
        <w:rPr>
          <w:rFonts w:eastAsia="Times New Roman" w:cstheme="minorHAnsi"/>
          <w:color w:val="222222"/>
          <w:kern w:val="0"/>
          <w:lang w:val="es-ES"/>
          <w14:ligatures w14:val="none"/>
        </w:rPr>
        <w:t>UPZ</w:t>
      </w:r>
      <w:r w:rsidRPr="00816A95">
        <w:rPr>
          <w:rFonts w:eastAsia="Times New Roman" w:cstheme="minorHAnsi"/>
          <w:color w:val="222222"/>
          <w:kern w:val="0"/>
          <w:lang w:val="es-ES"/>
          <w14:ligatures w14:val="none"/>
        </w:rPr>
        <w:t xml:space="preserve"> de 14 localidades,</w:t>
      </w:r>
      <w:r w:rsidR="00AC0CC4">
        <w:rPr>
          <w:rFonts w:eastAsia="Times New Roman" w:cstheme="minorHAnsi"/>
          <w:color w:val="222222"/>
          <w:kern w:val="0"/>
          <w:lang w:val="es-ES"/>
          <w14:ligatures w14:val="none"/>
        </w:rPr>
        <w:t xml:space="preserve"> con una baja dinámica de servicios o sin cobertura por otras entidades del distrito, realizando </w:t>
      </w:r>
      <w:r w:rsidRPr="00816A95">
        <w:rPr>
          <w:rFonts w:eastAsia="Times New Roman" w:cstheme="minorHAnsi"/>
          <w:color w:val="222222"/>
          <w:kern w:val="0"/>
          <w:lang w:val="es-ES"/>
          <w14:ligatures w14:val="none"/>
        </w:rPr>
        <w:t>un cruce de 41 variables socioeconómicas, zonas verdes, necesidades básicas no cubiertas</w:t>
      </w:r>
      <w:r w:rsidR="00AC0CC4">
        <w:rPr>
          <w:rFonts w:eastAsia="Times New Roman" w:cstheme="minorHAnsi"/>
          <w:color w:val="222222"/>
          <w:kern w:val="0"/>
          <w:lang w:val="es-ES"/>
          <w14:ligatures w14:val="none"/>
        </w:rPr>
        <w:t>; en estas UPZ se focaliza la</w:t>
      </w:r>
      <w:r w:rsidR="00AC0CC4" w:rsidRPr="00816A95">
        <w:rPr>
          <w:rFonts w:eastAsia="Times New Roman" w:cstheme="minorHAnsi"/>
          <w:color w:val="222222"/>
          <w:kern w:val="0"/>
          <w:lang w:val="es-ES"/>
          <w14:ligatures w14:val="none"/>
        </w:rPr>
        <w:t xml:space="preserve"> oferta institucional</w:t>
      </w:r>
      <w:r w:rsidRPr="00816A95">
        <w:rPr>
          <w:rFonts w:eastAsia="Times New Roman" w:cstheme="minorHAnsi"/>
          <w:color w:val="222222"/>
          <w:kern w:val="0"/>
          <w:lang w:val="es-ES"/>
          <w14:ligatures w14:val="none"/>
        </w:rPr>
        <w:t xml:space="preserve"> </w:t>
      </w:r>
      <w:r w:rsidR="005359E5">
        <w:rPr>
          <w:rFonts w:eastAsia="Times New Roman" w:cstheme="minorHAnsi"/>
          <w:color w:val="222222"/>
          <w:kern w:val="0"/>
          <w:lang w:val="es-ES"/>
          <w14:ligatures w14:val="none"/>
        </w:rPr>
        <w:t xml:space="preserve">permitiendo la atención en </w:t>
      </w:r>
      <w:r w:rsidR="005359E5" w:rsidRPr="00816A95">
        <w:rPr>
          <w:rFonts w:eastAsia="Times New Roman" w:cstheme="minorHAnsi"/>
          <w:color w:val="222222"/>
          <w:kern w:val="0"/>
          <w:lang w:val="es-ES"/>
          <w14:ligatures w14:val="none"/>
        </w:rPr>
        <w:t>zonas de baja cobertura en las nece</w:t>
      </w:r>
      <w:r w:rsidR="005359E5">
        <w:rPr>
          <w:rFonts w:eastAsia="Times New Roman" w:cstheme="minorHAnsi"/>
          <w:color w:val="222222"/>
          <w:kern w:val="0"/>
          <w:lang w:val="es-ES"/>
          <w14:ligatures w14:val="none"/>
        </w:rPr>
        <w:t>sidades básicas de la población.</w:t>
      </w:r>
    </w:p>
    <w:p w14:paraId="651C64EE" w14:textId="77777777" w:rsidR="005359E5" w:rsidRPr="005359E5" w:rsidRDefault="005359E5" w:rsidP="005359E5">
      <w:pPr>
        <w:shd w:val="clear" w:color="auto" w:fill="FFFFFF"/>
        <w:spacing w:after="0" w:line="240" w:lineRule="auto"/>
        <w:jc w:val="both"/>
        <w:rPr>
          <w:rFonts w:eastAsia="Times New Roman" w:cstheme="minorHAnsi"/>
          <w:color w:val="222222"/>
          <w:kern w:val="0"/>
          <w:lang w:val="es-ES"/>
          <w14:ligatures w14:val="none"/>
        </w:rPr>
      </w:pPr>
    </w:p>
    <w:p w14:paraId="37D329E2" w14:textId="77777777" w:rsidR="0061348E" w:rsidRPr="00083435" w:rsidRDefault="0061348E" w:rsidP="0061348E">
      <w:pPr>
        <w:jc w:val="both"/>
        <w:rPr>
          <w:rFonts w:eastAsia="Times New Roman" w:cstheme="minorHAnsi"/>
        </w:rPr>
      </w:pPr>
      <w:r w:rsidRPr="00083435">
        <w:rPr>
          <w:rFonts w:eastAsia="Times New Roman" w:cstheme="minorHAnsi"/>
        </w:rPr>
        <w:t>El proceso de planeación estratégica establece dos niveles: el estratégico y el operativo, en este sentido se realiza una alineación de la misión y los objetivos institucionales con la formulación de los proyectos de inversión de tal forma que respondan de forma concreta y coherente con las metas del Plan Distrital de Desarrollo definiendo las magnitudes e indicadores para cada una de las vigencias según los recursos definidos en el Plan Financiero Plurianual asegurando la articulación de la entidad con los demás instrumentos como los planes operativos.</w:t>
      </w:r>
    </w:p>
    <w:p w14:paraId="2BF9D3FD" w14:textId="77777777" w:rsidR="00CF6C91" w:rsidRDefault="0061348E" w:rsidP="00CF6C91">
      <w:pPr>
        <w:jc w:val="both"/>
        <w:rPr>
          <w:rFonts w:eastAsia="Times New Roman" w:cstheme="minorHAnsi"/>
        </w:rPr>
      </w:pPr>
      <w:r w:rsidRPr="00083435">
        <w:rPr>
          <w:rFonts w:eastAsia="Times New Roman" w:cstheme="minorHAnsi"/>
        </w:rPr>
        <w:t xml:space="preserve">En </w:t>
      </w:r>
      <w:r w:rsidR="00083435">
        <w:rPr>
          <w:rFonts w:eastAsia="Times New Roman" w:cstheme="minorHAnsi"/>
        </w:rPr>
        <w:t xml:space="preserve">forma mensual se realiza </w:t>
      </w:r>
      <w:r w:rsidRPr="00083435">
        <w:rPr>
          <w:rFonts w:eastAsia="Times New Roman" w:cstheme="minorHAnsi"/>
        </w:rPr>
        <w:t>seguimiento</w:t>
      </w:r>
      <w:r w:rsidR="00083435">
        <w:rPr>
          <w:rFonts w:eastAsia="Times New Roman" w:cstheme="minorHAnsi"/>
        </w:rPr>
        <w:t xml:space="preserve"> a cada una de las metas de los proyectos de inversión, así como a las metas plan lo que permite </w:t>
      </w:r>
      <w:r w:rsidRPr="00083435">
        <w:rPr>
          <w:rFonts w:eastAsia="Times New Roman" w:cstheme="minorHAnsi"/>
        </w:rPr>
        <w:t>identificar las posibles desviaciones frente a la programación y en esa medida realizar re</w:t>
      </w:r>
      <w:r w:rsidR="00083435">
        <w:rPr>
          <w:rFonts w:eastAsia="Times New Roman" w:cstheme="minorHAnsi"/>
        </w:rPr>
        <w:t>formula</w:t>
      </w:r>
      <w:r w:rsidRPr="00083435">
        <w:rPr>
          <w:rFonts w:eastAsia="Times New Roman" w:cstheme="minorHAnsi"/>
        </w:rPr>
        <w:t xml:space="preserve">ciones para alcanzar los objetivos propuestos. Si derivado del seguimiento se identifican necesidades de recursos, éstos son </w:t>
      </w:r>
      <w:r w:rsidR="00083435">
        <w:rPr>
          <w:rFonts w:eastAsia="Times New Roman" w:cstheme="minorHAnsi"/>
        </w:rPr>
        <w:t xml:space="preserve">solicitados </w:t>
      </w:r>
      <w:r w:rsidRPr="00083435">
        <w:rPr>
          <w:rFonts w:eastAsia="Times New Roman" w:cstheme="minorHAnsi"/>
        </w:rPr>
        <w:t>en el anteproyecto presupuestal y se ajustan las programaciones de metas según la asignación.</w:t>
      </w:r>
    </w:p>
    <w:p w14:paraId="51081552" w14:textId="7B19E883" w:rsidR="007656C1" w:rsidRPr="00CF6C91" w:rsidRDefault="00806FAD" w:rsidP="00CF6C91">
      <w:pPr>
        <w:jc w:val="both"/>
        <w:rPr>
          <w:rFonts w:eastAsia="Times New Roman" w:cstheme="minorHAnsi"/>
        </w:rPr>
      </w:pPr>
      <w:r w:rsidRPr="00C828BF">
        <w:rPr>
          <w:rFonts w:eastAsia="Times New Roman" w:cstheme="minorHAnsi"/>
          <w:color w:val="4B4B4B"/>
          <w:kern w:val="0"/>
          <w:lang w:eastAsia="es-CO"/>
          <w14:ligatures w14:val="none"/>
        </w:rPr>
        <w:t>La articulación de los planes establecidos en el Decreto 612 de 2018, se ha realizado de acuerdo con los lineamientos del Modelo Integrado de Planeación y Gestión – MIPG</w:t>
      </w:r>
      <w:r w:rsidR="007656C1" w:rsidRPr="00C828BF">
        <w:rPr>
          <w:rFonts w:eastAsia="Times New Roman" w:cstheme="minorHAnsi"/>
          <w:color w:val="4B4B4B"/>
          <w:kern w:val="0"/>
          <w:lang w:eastAsia="es-CO"/>
          <w14:ligatures w14:val="none"/>
        </w:rPr>
        <w:t xml:space="preserve"> y los criterios establecidos en cada una de las políticas que lo integran. </w:t>
      </w:r>
    </w:p>
    <w:p w14:paraId="4DAD3E6D" w14:textId="091E2DF6" w:rsidR="008D2522" w:rsidRPr="00C828BF" w:rsidRDefault="007656C1" w:rsidP="007656C1">
      <w:pPr>
        <w:spacing w:after="100" w:afterAutospacing="1" w:line="240" w:lineRule="auto"/>
        <w:jc w:val="both"/>
        <w:rPr>
          <w:rFonts w:cstheme="minorHAnsi"/>
          <w:lang w:val="es-ES"/>
        </w:rPr>
      </w:pPr>
      <w:r w:rsidRPr="00C828BF">
        <w:rPr>
          <w:rFonts w:eastAsia="Times New Roman" w:cstheme="minorHAnsi"/>
          <w:color w:val="4B4B4B"/>
          <w:kern w:val="0"/>
          <w:lang w:eastAsia="es-CO"/>
          <w14:ligatures w14:val="none"/>
        </w:rPr>
        <w:lastRenderedPageBreak/>
        <w:t xml:space="preserve">Anualmente, a partir de los autodiagnósticos de cada política, los resultados del </w:t>
      </w:r>
      <w:proofErr w:type="spellStart"/>
      <w:r w:rsidRPr="00C828BF">
        <w:rPr>
          <w:rFonts w:eastAsia="Times New Roman" w:cstheme="minorHAnsi"/>
          <w:color w:val="4B4B4B"/>
          <w:kern w:val="0"/>
          <w:lang w:eastAsia="es-CO"/>
          <w14:ligatures w14:val="none"/>
        </w:rPr>
        <w:t>Furag</w:t>
      </w:r>
      <w:proofErr w:type="spellEnd"/>
      <w:r w:rsidR="00C828BF" w:rsidRPr="00C828BF">
        <w:rPr>
          <w:rFonts w:eastAsia="Times New Roman" w:cstheme="minorHAnsi"/>
          <w:color w:val="4B4B4B"/>
          <w:kern w:val="0"/>
          <w:lang w:eastAsia="es-CO"/>
          <w14:ligatures w14:val="none"/>
        </w:rPr>
        <w:t xml:space="preserve"> y</w:t>
      </w:r>
      <w:r w:rsidRPr="00C828BF">
        <w:rPr>
          <w:rFonts w:eastAsia="Times New Roman" w:cstheme="minorHAnsi"/>
          <w:color w:val="4B4B4B"/>
          <w:kern w:val="0"/>
          <w:lang w:eastAsia="es-CO"/>
          <w14:ligatures w14:val="none"/>
        </w:rPr>
        <w:t xml:space="preserve"> la normatividad aplicable a cada</w:t>
      </w:r>
      <w:r w:rsidR="00C828BF" w:rsidRPr="00C828BF">
        <w:rPr>
          <w:rFonts w:eastAsia="Times New Roman" w:cstheme="minorHAnsi"/>
          <w:color w:val="4B4B4B"/>
          <w:kern w:val="0"/>
          <w:lang w:eastAsia="es-CO"/>
          <w14:ligatures w14:val="none"/>
        </w:rPr>
        <w:t xml:space="preserve"> política</w:t>
      </w:r>
      <w:r w:rsidRPr="00C828BF">
        <w:rPr>
          <w:rFonts w:eastAsia="Times New Roman" w:cstheme="minorHAnsi"/>
          <w:color w:val="4B4B4B"/>
          <w:kern w:val="0"/>
          <w:lang w:eastAsia="es-CO"/>
          <w14:ligatures w14:val="none"/>
        </w:rPr>
        <w:t>, se identifican acciones para el cierre de brechas</w:t>
      </w:r>
      <w:r w:rsidR="00C828BF" w:rsidRPr="00C828BF">
        <w:rPr>
          <w:rFonts w:eastAsia="Times New Roman" w:cstheme="minorHAnsi"/>
          <w:color w:val="4B4B4B"/>
          <w:kern w:val="0"/>
          <w:lang w:eastAsia="es-CO"/>
          <w14:ligatures w14:val="none"/>
        </w:rPr>
        <w:t>,</w:t>
      </w:r>
      <w:r w:rsidRPr="00C828BF">
        <w:rPr>
          <w:rFonts w:eastAsia="Times New Roman" w:cstheme="minorHAnsi"/>
          <w:color w:val="4B4B4B"/>
          <w:kern w:val="0"/>
          <w:lang w:eastAsia="es-CO"/>
          <w14:ligatures w14:val="none"/>
        </w:rPr>
        <w:t xml:space="preserve"> mantenimiento y continuidad de la eficacia de los planes.</w:t>
      </w:r>
    </w:p>
    <w:p w14:paraId="0A40B763" w14:textId="77777777" w:rsidR="008D2522" w:rsidRPr="002F1266" w:rsidRDefault="008D2522" w:rsidP="000A74C3">
      <w:pPr>
        <w:pStyle w:val="Prrafodelista"/>
        <w:numPr>
          <w:ilvl w:val="0"/>
          <w:numId w:val="5"/>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Logros</w:t>
      </w:r>
    </w:p>
    <w:p w14:paraId="6FC817FF" w14:textId="77777777" w:rsidR="008D2522" w:rsidRPr="002F1266" w:rsidRDefault="008D2522" w:rsidP="001327D3">
      <w:pPr>
        <w:spacing w:after="0" w:line="240" w:lineRule="auto"/>
        <w:ind w:left="360"/>
        <w:contextualSpacing/>
        <w:jc w:val="both"/>
        <w:rPr>
          <w:rFonts w:cstheme="minorHAnsi"/>
          <w:color w:val="4472C4" w:themeColor="accent1"/>
          <w:lang w:val="es-ES"/>
        </w:rPr>
      </w:pPr>
    </w:p>
    <w:p w14:paraId="35DD04D5" w14:textId="03495212" w:rsidR="00C04A0D" w:rsidRPr="003C42EC" w:rsidRDefault="00C04A0D" w:rsidP="000B50FF">
      <w:pPr>
        <w:pStyle w:val="Prrafodelista"/>
        <w:numPr>
          <w:ilvl w:val="0"/>
          <w:numId w:val="114"/>
        </w:numPr>
        <w:shd w:val="clear" w:color="auto" w:fill="FFFFFF"/>
        <w:spacing w:after="0" w:line="240" w:lineRule="auto"/>
        <w:jc w:val="both"/>
        <w:rPr>
          <w:rFonts w:eastAsia="Times New Roman" w:cstheme="minorHAnsi"/>
          <w:kern w:val="0"/>
          <w:lang w:val="es-ES" w:eastAsia="es-CO"/>
          <w14:ligatures w14:val="none"/>
        </w:rPr>
      </w:pPr>
      <w:r w:rsidRPr="003C42EC">
        <w:rPr>
          <w:rFonts w:eastAsia="Times New Roman" w:cstheme="minorHAnsi"/>
          <w:kern w:val="0"/>
          <w:lang w:val="es-ES" w:eastAsia="es-CO"/>
          <w14:ligatures w14:val="none"/>
        </w:rPr>
        <w:t xml:space="preserve">En el marco del Plan de Desarrollo Un Nuevo Contrato Social y Ambiental para la Bogotá del Siglo XXI el IDRD ha </w:t>
      </w:r>
      <w:r w:rsidR="005359E5" w:rsidRPr="003C42EC">
        <w:rPr>
          <w:rFonts w:eastAsia="Times New Roman" w:cstheme="minorHAnsi"/>
          <w:kern w:val="0"/>
          <w:lang w:val="es-ES" w:eastAsia="es-CO"/>
          <w14:ligatures w14:val="none"/>
        </w:rPr>
        <w:t xml:space="preserve">tenido un nivel sobresaliente en el </w:t>
      </w:r>
      <w:r w:rsidRPr="003C42EC">
        <w:rPr>
          <w:rFonts w:eastAsia="Times New Roman" w:cstheme="minorHAnsi"/>
          <w:kern w:val="0"/>
          <w:lang w:val="es-ES" w:eastAsia="es-CO"/>
          <w14:ligatures w14:val="none"/>
        </w:rPr>
        <w:t>cumpli</w:t>
      </w:r>
      <w:r w:rsidR="005359E5" w:rsidRPr="003C42EC">
        <w:rPr>
          <w:rFonts w:eastAsia="Times New Roman" w:cstheme="minorHAnsi"/>
          <w:kern w:val="0"/>
          <w:lang w:val="es-ES" w:eastAsia="es-CO"/>
          <w14:ligatures w14:val="none"/>
        </w:rPr>
        <w:t xml:space="preserve">miento de </w:t>
      </w:r>
      <w:r w:rsidRPr="003C42EC">
        <w:rPr>
          <w:rFonts w:eastAsia="Times New Roman" w:cstheme="minorHAnsi"/>
          <w:kern w:val="0"/>
          <w:lang w:val="es-ES" w:eastAsia="es-CO"/>
          <w14:ligatures w14:val="none"/>
        </w:rPr>
        <w:t>las metas plan programadas, así como con las metas establecidas en los nueve proyectos de inversión.</w:t>
      </w:r>
    </w:p>
    <w:p w14:paraId="16DFC029" w14:textId="5E62188A" w:rsidR="00CC0281" w:rsidRPr="004C79CE" w:rsidRDefault="005359E5" w:rsidP="00CD7140">
      <w:pPr>
        <w:pStyle w:val="Prrafodelista"/>
        <w:numPr>
          <w:ilvl w:val="0"/>
          <w:numId w:val="114"/>
        </w:numPr>
        <w:shd w:val="clear" w:color="auto" w:fill="FFFFFF"/>
        <w:spacing w:before="280" w:after="0" w:line="240" w:lineRule="auto"/>
        <w:jc w:val="both"/>
        <w:rPr>
          <w:rFonts w:cstheme="minorHAnsi"/>
          <w:color w:val="222222"/>
          <w:shd w:val="clear" w:color="auto" w:fill="FFFFFF"/>
          <w:lang w:val="es-ES"/>
        </w:rPr>
      </w:pPr>
      <w:r w:rsidRPr="00CC0281">
        <w:rPr>
          <w:rFonts w:cstheme="minorHAnsi"/>
          <w:color w:val="222222"/>
          <w:shd w:val="clear" w:color="auto" w:fill="FFFFFF"/>
          <w:lang w:val="es-ES"/>
        </w:rPr>
        <w:t>El impacto obtenido gracias a las acciones desarrolladas por el IDRD en pro del aumento de los niveles de la actividad física es innegable al haber aumentado el porcentaje de personas que realizan actividad física en Bogotá de 47.67% en el año 2017 a </w:t>
      </w:r>
      <w:r w:rsidRPr="00CC0281">
        <w:rPr>
          <w:rFonts w:cstheme="minorHAnsi"/>
          <w:color w:val="222222"/>
          <w:shd w:val="clear" w:color="auto" w:fill="FFFFFF"/>
        </w:rPr>
        <w:t>52,90% en el año 2022, superando inclusive la meta plan de desarrollo planteada la cual buscaba llegar al 48</w:t>
      </w:r>
      <w:r w:rsidRPr="004C79CE">
        <w:rPr>
          <w:rFonts w:cstheme="minorHAnsi"/>
          <w:color w:val="222222"/>
          <w:shd w:val="clear" w:color="auto" w:fill="FFFFFF"/>
        </w:rPr>
        <w:t>%</w:t>
      </w:r>
      <w:r w:rsidR="00EE6608" w:rsidRPr="004C79CE">
        <w:rPr>
          <w:rFonts w:cstheme="minorHAnsi"/>
          <w:color w:val="222222"/>
          <w:shd w:val="clear" w:color="auto" w:fill="FFFFFF"/>
        </w:rPr>
        <w:t xml:space="preserve">. </w:t>
      </w:r>
      <w:r w:rsidR="00CC0281" w:rsidRPr="004C79CE">
        <w:rPr>
          <w:rFonts w:cstheme="minorHAnsi"/>
          <w:color w:val="222222"/>
          <w:shd w:val="clear" w:color="auto" w:fill="FFFFFF"/>
          <w:lang w:val="es-ES"/>
        </w:rPr>
        <w:t>Esto complementado con un enfoque dirigido a la salud mental que ha sensibilizado a los servidores en el papel de la actividad física en el mejoramiento de síntomas relacionados con ansiedad y depresión.</w:t>
      </w:r>
    </w:p>
    <w:p w14:paraId="52FAA63B" w14:textId="1FEBEB6E" w:rsidR="005F3ADA" w:rsidRPr="00254C5B" w:rsidRDefault="005F3ADA" w:rsidP="000B50FF">
      <w:pPr>
        <w:pStyle w:val="Prrafodelista"/>
        <w:numPr>
          <w:ilvl w:val="0"/>
          <w:numId w:val="114"/>
        </w:numPr>
        <w:shd w:val="clear" w:color="auto" w:fill="FFFFFF"/>
        <w:spacing w:after="0" w:line="240" w:lineRule="auto"/>
        <w:jc w:val="both"/>
        <w:rPr>
          <w:rFonts w:ascii="Times New Roman" w:eastAsia="Times New Roman" w:hAnsi="Times New Roman" w:cs="Times New Roman"/>
          <w:color w:val="222222"/>
          <w:kern w:val="0"/>
          <w:sz w:val="24"/>
          <w:szCs w:val="24"/>
          <w:lang w:val="es-ES"/>
          <w14:ligatures w14:val="none"/>
        </w:rPr>
      </w:pPr>
      <w:r w:rsidRPr="002F434D">
        <w:rPr>
          <w:rFonts w:ascii="Calibri" w:eastAsia="Times New Roman" w:hAnsi="Calibri" w:cs="Calibri"/>
          <w:bCs/>
          <w:color w:val="222222"/>
          <w:kern w:val="0"/>
          <w:lang w:val="es-ES"/>
          <w14:ligatures w14:val="none"/>
        </w:rPr>
        <w:t>Asociación Público-Privada</w:t>
      </w:r>
      <w:r w:rsidR="00F01B2B">
        <w:rPr>
          <w:rFonts w:ascii="Calibri" w:eastAsia="Times New Roman" w:hAnsi="Calibri" w:cs="Calibri"/>
          <w:bCs/>
          <w:color w:val="222222"/>
          <w:kern w:val="0"/>
          <w:lang w:val="es-ES"/>
          <w14:ligatures w14:val="none"/>
        </w:rPr>
        <w:t>: El proyecto paso de etapa de prefactibilidad a invitación a terceros</w:t>
      </w:r>
      <w:r w:rsidRPr="002F434D">
        <w:rPr>
          <w:rFonts w:ascii="Calibri" w:eastAsia="Times New Roman" w:hAnsi="Calibri" w:cs="Calibri"/>
          <w:bCs/>
          <w:color w:val="222222"/>
          <w:kern w:val="0"/>
          <w:lang w:val="es-ES"/>
          <w14:ligatures w14:val="none"/>
        </w:rPr>
        <w:t>, iniciativa privada sin desembolso de recursos públicos para la </w:t>
      </w:r>
      <w:r w:rsidRPr="002F434D">
        <w:rPr>
          <w:rFonts w:ascii="Calibri" w:eastAsia="Times New Roman" w:hAnsi="Calibri" w:cs="Calibri"/>
          <w:bCs/>
          <w:color w:val="000000"/>
          <w:kern w:val="0"/>
          <w:lang w:val="es-ES"/>
          <w14:ligatures w14:val="none"/>
        </w:rPr>
        <w:t>construcción del </w:t>
      </w:r>
      <w:r w:rsidRPr="002F434D">
        <w:rPr>
          <w:rFonts w:ascii="Calibri" w:eastAsia="Times New Roman" w:hAnsi="Calibri" w:cs="Calibri"/>
          <w:bCs/>
          <w:color w:val="222222"/>
          <w:kern w:val="0"/>
          <w:lang w:val="es-ES"/>
          <w14:ligatures w14:val="none"/>
        </w:rPr>
        <w:t xml:space="preserve">“Complejo </w:t>
      </w:r>
      <w:r w:rsidR="002F434D" w:rsidRPr="002F434D">
        <w:rPr>
          <w:rFonts w:ascii="Calibri" w:eastAsia="Times New Roman" w:hAnsi="Calibri" w:cs="Calibri"/>
          <w:bCs/>
          <w:color w:val="222222"/>
          <w:kern w:val="0"/>
          <w:lang w:val="es-ES"/>
          <w14:ligatures w14:val="none"/>
        </w:rPr>
        <w:t xml:space="preserve">Deportivo y Cultural El Campin”: </w:t>
      </w:r>
      <w:r w:rsidRPr="002F434D">
        <w:rPr>
          <w:rFonts w:ascii="Calibri" w:eastAsia="Times New Roman" w:hAnsi="Calibri" w:cs="Calibri"/>
          <w:color w:val="222222"/>
          <w:kern w:val="0"/>
          <w:lang w:val="es-ES"/>
          <w14:ligatures w14:val="none"/>
        </w:rPr>
        <w:t>El proyecto tendrá una inversión de 2.4 billones de pesos y una duración de 29 años y 4 meses, en una nueva configuración para incluir un nuevo estadio que albergará a 45.000 espectadores, concebido y diseñado para responder a las exigencias de campeonatos y torneos internacionales de gran magnitud, cumpliendo con estándares como el de la Federación Internacional de Fútbol Asociado (FIFA), un auditorio que contendrá una sala mayor con capacidad para 2.500 personas, sala alterna para 500 personas, sala de ensayos y bodega de instrumentos de uso exclusivo de la OFB 24/7, además de las áreas de servicio necesarias, un parqueadero deprimido, zona deportiva, recreativa, de entretenimiento y zona de emprendimiento. La recuperación del espacio público en el polígono se valora en $131.700 millones de pesos. En caso de no tener un tercer interesado, el 29 de diciembre de 2023 se estaría adjudicando el proyecto.</w:t>
      </w:r>
    </w:p>
    <w:p w14:paraId="38B39482" w14:textId="183C3046" w:rsidR="00254C5B" w:rsidRPr="00274FBF" w:rsidRDefault="00254C5B" w:rsidP="000B50FF">
      <w:pPr>
        <w:pStyle w:val="Prrafodelista"/>
        <w:numPr>
          <w:ilvl w:val="0"/>
          <w:numId w:val="114"/>
        </w:numPr>
        <w:shd w:val="clear" w:color="auto" w:fill="FFFFFF"/>
        <w:spacing w:after="0" w:line="240" w:lineRule="auto"/>
        <w:jc w:val="both"/>
        <w:rPr>
          <w:rFonts w:ascii="Calibri" w:eastAsia="Times New Roman" w:hAnsi="Calibri" w:cs="Calibri"/>
          <w:color w:val="222222"/>
          <w:kern w:val="0"/>
          <w:lang w:val="es-ES"/>
          <w14:ligatures w14:val="none"/>
        </w:rPr>
      </w:pPr>
      <w:r w:rsidRPr="00274FBF">
        <w:rPr>
          <w:rFonts w:ascii="Calibri" w:eastAsia="Times New Roman" w:hAnsi="Calibri" w:cs="Calibri"/>
          <w:color w:val="222222"/>
          <w:kern w:val="0"/>
          <w:lang w:val="es-ES"/>
          <w14:ligatures w14:val="none"/>
        </w:rPr>
        <w:t>El impacto obtenido gracias a las acciones desarrolladas por el IDRD en pro del aumento de los niveles de la actividad física es innegable al haber aumentado el porcentaje de personas que realizan actividad física en Bogotá de 47.67% en el año 2017 a 52,90% en el año 2022, superando inclusive la meta plan de desarrollo planteada la cual buscaba llegar al 48%. En complemento el IDRD ha avanzado en la construcción una estrategia transversal de promoción de la salud mental en territorio, a través de actividades de sensibilización y fortalecimiento de habilidades que fomenten espacios protectores y promotores mediante la práctica de la actividad física</w:t>
      </w:r>
    </w:p>
    <w:p w14:paraId="06E8DA5C" w14:textId="3D989E3C" w:rsidR="005359E5" w:rsidRPr="003C42EC" w:rsidRDefault="003C42EC" w:rsidP="000B50FF">
      <w:pPr>
        <w:pStyle w:val="Prrafodelista"/>
        <w:numPr>
          <w:ilvl w:val="0"/>
          <w:numId w:val="114"/>
        </w:numPr>
        <w:shd w:val="clear" w:color="auto" w:fill="FFFFFF"/>
        <w:spacing w:after="0" w:line="235" w:lineRule="atLeast"/>
        <w:jc w:val="both"/>
        <w:textAlignment w:val="baseline"/>
        <w:rPr>
          <w:rFonts w:eastAsia="Times New Roman" w:cstheme="minorHAnsi"/>
          <w:color w:val="222222"/>
          <w:kern w:val="0"/>
          <w:lang w:val="es-ES"/>
          <w14:ligatures w14:val="none"/>
        </w:rPr>
      </w:pPr>
      <w:r w:rsidRPr="003C42EC">
        <w:rPr>
          <w:rFonts w:eastAsia="Times New Roman" w:cstheme="minorHAnsi"/>
          <w:color w:val="000000"/>
          <w:kern w:val="0"/>
          <w:lang w:val="es-ES"/>
          <w14:ligatures w14:val="none"/>
        </w:rPr>
        <w:t>Creación d</w:t>
      </w:r>
      <w:r w:rsidR="005359E5" w:rsidRPr="003C42EC">
        <w:rPr>
          <w:rFonts w:eastAsia="Times New Roman" w:cstheme="minorHAnsi"/>
          <w:color w:val="000000"/>
          <w:kern w:val="0"/>
          <w:lang w:val="es-ES"/>
          <w14:ligatures w14:val="none"/>
        </w:rPr>
        <w:t>el modelo de desarrollo deportivo sostenible, denominado Sistema Deportivo de Bogotá D.C., cuyo objetivo principal  es incrementar el relevo generacional por medio de la articulación del deporte; éste fue reglamentado a través de la resolución IDRD 777 de octubre de 2021, el cual  articula tres etapas: Iniciación y Formación Deportiva, Talento y Reserva y  Rendimiento Deportivo</w:t>
      </w:r>
      <w:r w:rsidR="005359E5" w:rsidRPr="003C42EC">
        <w:rPr>
          <w:rFonts w:eastAsia="Times New Roman" w:cstheme="minorHAnsi"/>
          <w:color w:val="222222"/>
          <w:kern w:val="0"/>
          <w:lang w:val="es-ES"/>
          <w14:ligatures w14:val="none"/>
        </w:rPr>
        <w:t xml:space="preserve"> facilitando la disposición de servicios y bienes, desde el relevo generacional con miras hacia los Juegos Nacionales, </w:t>
      </w:r>
      <w:proofErr w:type="spellStart"/>
      <w:r w:rsidR="005359E5" w:rsidRPr="003C42EC">
        <w:rPr>
          <w:rFonts w:eastAsia="Times New Roman" w:cstheme="minorHAnsi"/>
          <w:color w:val="222222"/>
          <w:kern w:val="0"/>
          <w:lang w:val="es-ES"/>
          <w14:ligatures w14:val="none"/>
        </w:rPr>
        <w:t>Paranacionales</w:t>
      </w:r>
      <w:proofErr w:type="spellEnd"/>
      <w:r w:rsidR="005359E5" w:rsidRPr="003C42EC">
        <w:rPr>
          <w:rFonts w:eastAsia="Times New Roman" w:cstheme="minorHAnsi"/>
          <w:color w:val="222222"/>
          <w:kern w:val="0"/>
          <w:lang w:val="es-ES"/>
          <w14:ligatures w14:val="none"/>
        </w:rPr>
        <w:t xml:space="preserve"> y del calendario olímpico y de Juegos Mundiales.</w:t>
      </w:r>
      <w:r>
        <w:rPr>
          <w:rFonts w:eastAsia="Times New Roman" w:cstheme="minorHAnsi"/>
          <w:color w:val="222222"/>
          <w:kern w:val="0"/>
          <w:lang w:val="es-ES"/>
          <w14:ligatures w14:val="none"/>
        </w:rPr>
        <w:t xml:space="preserve"> </w:t>
      </w:r>
      <w:r w:rsidR="005359E5" w:rsidRPr="003C42EC">
        <w:rPr>
          <w:rFonts w:eastAsia="Times New Roman" w:cstheme="minorHAnsi"/>
          <w:color w:val="000000"/>
          <w:kern w:val="0"/>
          <w:lang w:val="es-ES"/>
          <w14:ligatures w14:val="none"/>
        </w:rPr>
        <w:t>La creación de la etapa de Talento y Reserva se convierte en el corazón del proyecto, la cual permitirá que sea auto sostenible en el tiempo garantizando de esa manera el relevo generacional de los diferentes deportes.</w:t>
      </w:r>
    </w:p>
    <w:p w14:paraId="7A1D66D1" w14:textId="0540EEAF" w:rsidR="003C42EC" w:rsidRPr="002F434D" w:rsidRDefault="003C42EC" w:rsidP="000B50FF">
      <w:pPr>
        <w:pStyle w:val="Prrafodelista"/>
        <w:numPr>
          <w:ilvl w:val="0"/>
          <w:numId w:val="114"/>
        </w:numPr>
        <w:shd w:val="clear" w:color="auto" w:fill="FFFFFF"/>
        <w:spacing w:after="0" w:line="235" w:lineRule="atLeast"/>
        <w:jc w:val="both"/>
        <w:textAlignment w:val="baseline"/>
        <w:rPr>
          <w:rFonts w:eastAsia="Times New Roman" w:cstheme="minorHAnsi"/>
          <w:color w:val="222222"/>
          <w:kern w:val="0"/>
          <w:lang w:val="es-ES"/>
          <w14:ligatures w14:val="none"/>
        </w:rPr>
      </w:pPr>
      <w:r>
        <w:rPr>
          <w:rFonts w:cstheme="minorHAnsi"/>
          <w:color w:val="000000"/>
          <w:shd w:val="clear" w:color="auto" w:fill="FFFFFF"/>
          <w:lang w:val="es-ES"/>
        </w:rPr>
        <w:lastRenderedPageBreak/>
        <w:t>Construcción de la</w:t>
      </w:r>
      <w:r w:rsidRPr="003C42EC">
        <w:rPr>
          <w:rFonts w:cstheme="minorHAnsi"/>
          <w:color w:val="000000"/>
          <w:shd w:val="clear" w:color="auto" w:fill="FFFFFF"/>
        </w:rPr>
        <w:t xml:space="preserve"> infraestructura </w:t>
      </w:r>
      <w:r w:rsidRPr="003C42EC">
        <w:rPr>
          <w:rFonts w:cstheme="minorHAnsi"/>
          <w:color w:val="222222"/>
          <w:shd w:val="clear" w:color="auto" w:fill="FFFFFF"/>
        </w:rPr>
        <w:t>recreativa y deportiva</w:t>
      </w:r>
      <w:r w:rsidRPr="003C42EC">
        <w:rPr>
          <w:rFonts w:cstheme="minorHAnsi"/>
          <w:color w:val="000000"/>
          <w:shd w:val="clear" w:color="auto" w:fill="FFFFFF"/>
        </w:rPr>
        <w:t xml:space="preserve">: Parque Estructurante Timiza Cód. 08-219, CEFE Cometas Cód. 11-204, parque de proximidad Bilbao Cód. 11-074, parque de proximidad Santa Ana Cód. 01-133 (regalías), parque estructurante Enrique Olaya Herrera Cód. </w:t>
      </w:r>
      <w:r w:rsidRPr="002F434D">
        <w:rPr>
          <w:rFonts w:cstheme="minorHAnsi"/>
          <w:color w:val="000000"/>
          <w:shd w:val="clear" w:color="auto" w:fill="FFFFFF"/>
        </w:rPr>
        <w:t>18-207 (regalías),</w:t>
      </w:r>
      <w:r w:rsidRPr="002F434D">
        <w:rPr>
          <w:rFonts w:cstheme="minorHAnsi"/>
          <w:color w:val="222222"/>
          <w:shd w:val="clear" w:color="auto" w:fill="FFFFFF"/>
        </w:rPr>
        <w:t> parque de proximidad Urbanización Chico Cód. 02-231 y parque de proximidad Candelaria Cód. 17-028.</w:t>
      </w:r>
      <w:r w:rsidR="002F434D" w:rsidRPr="002F434D">
        <w:rPr>
          <w:rFonts w:eastAsia="Times New Roman" w:cstheme="minorHAnsi"/>
          <w:color w:val="222222"/>
          <w:kern w:val="0"/>
          <w:lang w:val="es-ES"/>
          <w14:ligatures w14:val="none"/>
        </w:rPr>
        <w:t xml:space="preserve"> </w:t>
      </w:r>
      <w:r w:rsidR="002F434D" w:rsidRPr="005F3ADA">
        <w:rPr>
          <w:rFonts w:eastAsia="Times New Roman" w:cstheme="minorHAnsi"/>
          <w:color w:val="222222"/>
          <w:kern w:val="0"/>
          <w:lang w:val="es-ES"/>
          <w14:ligatures w14:val="none"/>
        </w:rPr>
        <w:t> </w:t>
      </w:r>
      <w:r w:rsidR="002F434D" w:rsidRPr="002F434D">
        <w:rPr>
          <w:rFonts w:eastAsia="Times New Roman" w:cstheme="minorHAnsi"/>
          <w:color w:val="222222"/>
          <w:kern w:val="0"/>
          <w:lang w:val="es-ES"/>
          <w14:ligatures w14:val="none"/>
        </w:rPr>
        <w:t xml:space="preserve">Igualmente, se menciona como un gran logro la </w:t>
      </w:r>
      <w:r w:rsidR="002F434D" w:rsidRPr="005F3ADA">
        <w:rPr>
          <w:rFonts w:eastAsia="Times New Roman" w:cstheme="minorHAnsi"/>
          <w:bCs/>
          <w:color w:val="222222"/>
          <w:kern w:val="0"/>
          <w:lang w:val="es-ES"/>
          <w14:ligatures w14:val="none"/>
        </w:rPr>
        <w:t>Certificación de Carbono Neutralidad del Parque Simón Bolívar.</w:t>
      </w:r>
    </w:p>
    <w:p w14:paraId="4C420580" w14:textId="1F36218E" w:rsidR="003741F4" w:rsidRDefault="003741F4" w:rsidP="002F434D">
      <w:pPr>
        <w:shd w:val="clear" w:color="auto" w:fill="FFFFFF"/>
        <w:spacing w:after="0" w:line="240" w:lineRule="auto"/>
        <w:jc w:val="both"/>
        <w:rPr>
          <w:rFonts w:cstheme="minorHAnsi"/>
          <w:color w:val="4472C4" w:themeColor="accent1"/>
          <w:lang w:val="es-ES"/>
        </w:rPr>
      </w:pPr>
    </w:p>
    <w:p w14:paraId="7AB21954" w14:textId="77777777" w:rsidR="004C79CE" w:rsidRPr="007656C1" w:rsidRDefault="004C79CE" w:rsidP="002F434D">
      <w:pPr>
        <w:shd w:val="clear" w:color="auto" w:fill="FFFFFF"/>
        <w:spacing w:after="0" w:line="240" w:lineRule="auto"/>
        <w:jc w:val="both"/>
        <w:rPr>
          <w:rFonts w:cstheme="minorHAnsi"/>
          <w:color w:val="4472C4" w:themeColor="accent1"/>
          <w:lang w:val="es-ES"/>
        </w:rPr>
      </w:pPr>
    </w:p>
    <w:p w14:paraId="56F2E547" w14:textId="77777777" w:rsidR="008D2522" w:rsidRPr="002F1266" w:rsidRDefault="008D2522" w:rsidP="000A74C3">
      <w:pPr>
        <w:pStyle w:val="Prrafodelista"/>
        <w:numPr>
          <w:ilvl w:val="0"/>
          <w:numId w:val="5"/>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 xml:space="preserve">Retos </w:t>
      </w:r>
    </w:p>
    <w:p w14:paraId="632A6133" w14:textId="1E73DDED" w:rsidR="008D2522" w:rsidRDefault="008D2522" w:rsidP="001327D3">
      <w:pPr>
        <w:spacing w:after="0" w:line="240" w:lineRule="auto"/>
        <w:ind w:left="360"/>
        <w:contextualSpacing/>
        <w:jc w:val="both"/>
        <w:rPr>
          <w:rFonts w:cstheme="minorHAnsi"/>
          <w:color w:val="4472C4" w:themeColor="accent1"/>
          <w:lang w:val="es-ES"/>
        </w:rPr>
      </w:pPr>
    </w:p>
    <w:p w14:paraId="5DF1244C" w14:textId="1BD00030" w:rsidR="002F434D" w:rsidRPr="00C51CB5" w:rsidRDefault="002F434D" w:rsidP="000B50FF">
      <w:pPr>
        <w:numPr>
          <w:ilvl w:val="0"/>
          <w:numId w:val="106"/>
        </w:numPr>
        <w:spacing w:after="0" w:line="240" w:lineRule="auto"/>
        <w:contextualSpacing/>
        <w:jc w:val="both"/>
        <w:rPr>
          <w:rFonts w:eastAsia="Times New Roman" w:cstheme="minorHAnsi"/>
          <w:kern w:val="0"/>
          <w:lang w:eastAsia="es-CO"/>
          <w14:ligatures w14:val="none"/>
        </w:rPr>
      </w:pPr>
      <w:r w:rsidRPr="00C51CB5">
        <w:rPr>
          <w:rFonts w:cstheme="minorHAnsi"/>
          <w:color w:val="222222"/>
          <w:shd w:val="clear" w:color="auto" w:fill="FFFFFF"/>
        </w:rPr>
        <w:t>Garantizar la suscripción y perfeccionamiento del contrato de Asocia</w:t>
      </w:r>
      <w:r w:rsidR="00C51CB5" w:rsidRPr="00C51CB5">
        <w:rPr>
          <w:rFonts w:cstheme="minorHAnsi"/>
          <w:color w:val="222222"/>
          <w:shd w:val="clear" w:color="auto" w:fill="FFFFFF"/>
        </w:rPr>
        <w:t>ción Público-Privada de El Campi</w:t>
      </w:r>
      <w:r w:rsidRPr="00C51CB5">
        <w:rPr>
          <w:rFonts w:cstheme="minorHAnsi"/>
          <w:color w:val="222222"/>
          <w:shd w:val="clear" w:color="auto" w:fill="FFFFFF"/>
        </w:rPr>
        <w:t>n para la transformación del espacio público es prioritario para 2024.  Adicionalmente se debe realizar el proceso contractual que garantice la suscripción del contrato de interventoría designado para dicho fin y la designación del equipo de seguimiento por parte del IDRD.</w:t>
      </w:r>
    </w:p>
    <w:p w14:paraId="39F7F392" w14:textId="7F182FDD" w:rsidR="003C42EC" w:rsidRPr="00C51CB5" w:rsidRDefault="00876141" w:rsidP="000B50FF">
      <w:pPr>
        <w:numPr>
          <w:ilvl w:val="0"/>
          <w:numId w:val="106"/>
        </w:numPr>
        <w:spacing w:after="0" w:line="240" w:lineRule="auto"/>
        <w:contextualSpacing/>
        <w:jc w:val="both"/>
        <w:rPr>
          <w:rFonts w:eastAsia="Times New Roman" w:cstheme="minorHAnsi"/>
          <w:kern w:val="0"/>
          <w:lang w:eastAsia="es-CO"/>
          <w14:ligatures w14:val="none"/>
        </w:rPr>
      </w:pPr>
      <w:r w:rsidRPr="00C51CB5">
        <w:rPr>
          <w:rFonts w:eastAsia="Times New Roman" w:cstheme="minorHAnsi"/>
          <w:kern w:val="0"/>
          <w:lang w:eastAsia="es-CO"/>
          <w14:ligatures w14:val="none"/>
        </w:rPr>
        <w:t>Consecución de una sede propia para el IDRD que cumpla con los requisitos de ubicación, instalaciones y servicios necesarios para fortalecer la calidad de vida laboral y la prestación de servicios a la comunidad.</w:t>
      </w:r>
    </w:p>
    <w:p w14:paraId="3EC29B45" w14:textId="4ACBDBFD" w:rsidR="005F3ADA" w:rsidRPr="00C51CB5" w:rsidRDefault="005F3ADA" w:rsidP="000B50FF">
      <w:pPr>
        <w:pStyle w:val="Prrafodelista"/>
        <w:numPr>
          <w:ilvl w:val="0"/>
          <w:numId w:val="106"/>
        </w:numPr>
        <w:shd w:val="clear" w:color="auto" w:fill="FFFFFF"/>
        <w:spacing w:after="0" w:line="240" w:lineRule="auto"/>
        <w:jc w:val="both"/>
        <w:rPr>
          <w:rFonts w:eastAsia="Times New Roman" w:cstheme="minorHAnsi"/>
          <w:color w:val="222222"/>
          <w:kern w:val="0"/>
          <w:lang w:val="es-ES"/>
          <w14:ligatures w14:val="none"/>
        </w:rPr>
      </w:pPr>
      <w:r w:rsidRPr="00C51CB5">
        <w:rPr>
          <w:rFonts w:eastAsia="Times New Roman" w:cstheme="minorHAnsi"/>
          <w:color w:val="222222"/>
          <w:kern w:val="0"/>
          <w:lang w:val="es-ES"/>
          <w14:ligatures w14:val="none"/>
        </w:rPr>
        <w:t>Continuar aportando en la disminución de índices de inactividad física en Bogotá a través de las acciones educativas y operativas siendo agente multiplicador de promoción de actividad física y seguir impulsando el uso de la bicicleta en conjunto con los equipos de experiencias y mediciones, para seguir consolidando la oferta de actividad física desde las diferentes tendencias</w:t>
      </w:r>
      <w:r w:rsidR="00F01B2B">
        <w:rPr>
          <w:rFonts w:eastAsia="Times New Roman" w:cstheme="minorHAnsi"/>
          <w:color w:val="222222"/>
          <w:kern w:val="0"/>
          <w:lang w:val="es-ES"/>
          <w14:ligatures w14:val="none"/>
        </w:rPr>
        <w:t xml:space="preserve"> y con un enfoque de salud mental</w:t>
      </w:r>
      <w:r w:rsidRPr="00C51CB5">
        <w:rPr>
          <w:rFonts w:eastAsia="Times New Roman" w:cstheme="minorHAnsi"/>
          <w:color w:val="222222"/>
          <w:kern w:val="0"/>
          <w:lang w:val="es-ES"/>
          <w14:ligatures w14:val="none"/>
        </w:rPr>
        <w:t>, lo que permitirá seguir generando mayor población activa y saludable.</w:t>
      </w:r>
    </w:p>
    <w:p w14:paraId="253FBC7D" w14:textId="5ACF1CE7" w:rsidR="00C51CB5" w:rsidRPr="00CF6C91" w:rsidRDefault="00C51CB5" w:rsidP="000B50FF">
      <w:pPr>
        <w:pStyle w:val="Prrafodelista"/>
        <w:numPr>
          <w:ilvl w:val="0"/>
          <w:numId w:val="106"/>
        </w:numPr>
        <w:jc w:val="both"/>
        <w:rPr>
          <w:rFonts w:eastAsia="Times New Roman" w:cstheme="minorHAnsi"/>
          <w:kern w:val="0"/>
          <w:lang w:val="es-ES"/>
          <w14:ligatures w14:val="none"/>
        </w:rPr>
      </w:pPr>
      <w:r w:rsidRPr="00C51CB5">
        <w:rPr>
          <w:rFonts w:eastAsia="Times New Roman" w:cstheme="minorHAnsi"/>
          <w:color w:val="222222"/>
          <w:kern w:val="0"/>
          <w:lang w:val="es-ES"/>
          <w14:ligatures w14:val="none"/>
        </w:rPr>
        <w:t xml:space="preserve">Garantizar la sostenibilidad física, ambiental, social y económica de los parques administrados por el IDRD.   Es necesario continuar fortaleciendo las estrategias que permitan incrementar la asignación presupuestal y la eficiencia de la inversión para evitar exponer a la entidad a un </w:t>
      </w:r>
      <w:r w:rsidRPr="00CF6C91">
        <w:rPr>
          <w:rFonts w:eastAsia="Times New Roman" w:cstheme="minorHAnsi"/>
          <w:kern w:val="0"/>
          <w:lang w:val="es-ES"/>
          <w14:ligatures w14:val="none"/>
        </w:rPr>
        <w:t>riesgo jurídico por no garantizar el adecuado estado de los parques y escenarios para el uso de la ciudadanía y el cumplimiento de las disposiciones del Decreto 555 de 2021 “Por el cual se adopta la revisión general del Plan de Ordenamiento Territorial de Bogotá D.C”.</w:t>
      </w:r>
    </w:p>
    <w:p w14:paraId="1B6F4DFD" w14:textId="77777777" w:rsidR="00A73E57" w:rsidRPr="00A73E57" w:rsidRDefault="00C51CB5" w:rsidP="000B50FF">
      <w:pPr>
        <w:pStyle w:val="Prrafodelista"/>
        <w:numPr>
          <w:ilvl w:val="0"/>
          <w:numId w:val="106"/>
        </w:numPr>
        <w:shd w:val="clear" w:color="auto" w:fill="FFFFFF"/>
        <w:spacing w:after="0" w:line="240" w:lineRule="auto"/>
        <w:jc w:val="both"/>
        <w:rPr>
          <w:rFonts w:cstheme="minorHAnsi"/>
          <w:color w:val="4472C4" w:themeColor="accent1"/>
          <w:lang w:val="es-ES"/>
        </w:rPr>
      </w:pPr>
      <w:r w:rsidRPr="00CF6C91">
        <w:rPr>
          <w:rFonts w:eastAsia="Times New Roman" w:cstheme="minorHAnsi"/>
          <w:kern w:val="0"/>
          <w:lang w:val="es-ES"/>
          <w14:ligatures w14:val="none"/>
        </w:rPr>
        <w:t>Culminar y liquidar las obras que se encuentran</w:t>
      </w:r>
      <w:r w:rsidR="005F3ADA" w:rsidRPr="00CF6C91">
        <w:rPr>
          <w:rFonts w:eastAsia="Times New Roman" w:cstheme="minorHAnsi"/>
          <w:kern w:val="0"/>
          <w:lang w:val="es-ES"/>
          <w14:ligatures w14:val="none"/>
        </w:rPr>
        <w:t> en ejecución: Parque de proximidad Rincón de los Ángeles Cód. 08-108, parque estructurante Buenavista El Porvenir Código 19-347, parque estructurante Porvenir Bosa Código 07-391, parque estructurante Santa Lucía Código 18-073 y parque estructurante Agua Viva (Veraguas) Cód. 16-221.</w:t>
      </w:r>
      <w:r w:rsidR="00A154D3" w:rsidRPr="00CF6C91">
        <w:rPr>
          <w:rFonts w:eastAsia="Times New Roman" w:cstheme="minorHAnsi"/>
          <w:kern w:val="0"/>
          <w:lang w:val="es-ES"/>
          <w14:ligatures w14:val="none"/>
        </w:rPr>
        <w:t xml:space="preserve"> A la fecha</w:t>
      </w:r>
      <w:r w:rsidR="005F3ADA" w:rsidRPr="00CF6C91">
        <w:rPr>
          <w:rFonts w:eastAsia="Times New Roman" w:cstheme="minorHAnsi"/>
          <w:kern w:val="0"/>
          <w:lang w:val="es-ES"/>
          <w14:ligatures w14:val="none"/>
        </w:rPr>
        <w:t xml:space="preserve">, se adelanta la contratación las obras de: Velódromo Gibraltar, Localidad De Kennedy Cod.08-110, Centro De Alto Rendimiento </w:t>
      </w:r>
      <w:r w:rsidR="005F3ADA" w:rsidRPr="00A73E57">
        <w:rPr>
          <w:rFonts w:eastAsia="Times New Roman" w:cstheme="minorHAnsi"/>
          <w:color w:val="000000"/>
          <w:kern w:val="0"/>
          <w:lang w:val="es-ES"/>
          <w14:ligatures w14:val="none"/>
        </w:rPr>
        <w:t>Porvenir Gibraltar Cod.08-110, Parque </w:t>
      </w:r>
      <w:r w:rsidR="005F3ADA" w:rsidRPr="00A73E57">
        <w:rPr>
          <w:rFonts w:eastAsia="Times New Roman" w:cstheme="minorHAnsi"/>
          <w:color w:val="222222"/>
          <w:kern w:val="0"/>
          <w:lang w:val="es-ES"/>
          <w14:ligatures w14:val="none"/>
        </w:rPr>
        <w:t>Estructurante Lineal Ambiental </w:t>
      </w:r>
      <w:r w:rsidR="005F3ADA" w:rsidRPr="00A73E57">
        <w:rPr>
          <w:rFonts w:eastAsia="Times New Roman" w:cstheme="minorHAnsi"/>
          <w:color w:val="000000"/>
          <w:kern w:val="0"/>
          <w:lang w:val="es-ES"/>
          <w14:ligatures w14:val="none"/>
        </w:rPr>
        <w:t>Cód. 11-1362 y Unidad Deportiva Salitre- UDS Código 10-290. </w:t>
      </w:r>
    </w:p>
    <w:p w14:paraId="6BDFDECE" w14:textId="7DBECA99" w:rsidR="008D2522" w:rsidRPr="00A73E57" w:rsidRDefault="005F3ADA" w:rsidP="00A73E57">
      <w:pPr>
        <w:pStyle w:val="Prrafodelista"/>
        <w:shd w:val="clear" w:color="auto" w:fill="FFFFFF"/>
        <w:spacing w:after="0" w:line="240" w:lineRule="auto"/>
        <w:ind w:left="360"/>
        <w:jc w:val="both"/>
        <w:rPr>
          <w:rFonts w:cstheme="minorHAnsi"/>
          <w:color w:val="4472C4" w:themeColor="accent1"/>
          <w:lang w:val="es-ES"/>
        </w:rPr>
      </w:pPr>
      <w:r w:rsidRPr="00A73E57">
        <w:rPr>
          <w:rFonts w:eastAsia="Times New Roman" w:cstheme="minorHAnsi"/>
          <w:color w:val="222222"/>
          <w:kern w:val="0"/>
          <w:lang w:val="es-ES"/>
          <w14:ligatures w14:val="none"/>
        </w:rPr>
        <w:t> </w:t>
      </w:r>
    </w:p>
    <w:p w14:paraId="737951A6" w14:textId="77777777" w:rsidR="008D2522" w:rsidRPr="002F1266" w:rsidRDefault="008D2522" w:rsidP="000A74C3">
      <w:pPr>
        <w:pStyle w:val="Prrafodelista"/>
        <w:numPr>
          <w:ilvl w:val="0"/>
          <w:numId w:val="5"/>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Aspectos relevantes para entregar a la administración entrante:</w:t>
      </w:r>
    </w:p>
    <w:p w14:paraId="49F5F354" w14:textId="77777777" w:rsidR="00CF6C91" w:rsidRDefault="00CF6C91" w:rsidP="00CF6C91">
      <w:pPr>
        <w:pStyle w:val="Prrafodelista"/>
        <w:spacing w:after="0" w:line="240" w:lineRule="auto"/>
        <w:ind w:left="0"/>
        <w:jc w:val="both"/>
        <w:rPr>
          <w:rFonts w:cstheme="minorHAnsi"/>
          <w:b/>
          <w:bCs/>
          <w:color w:val="4472C4" w:themeColor="accent1"/>
          <w:lang w:val="es-ES"/>
        </w:rPr>
      </w:pPr>
    </w:p>
    <w:p w14:paraId="6368E29D" w14:textId="194011C2" w:rsidR="007656C1" w:rsidRPr="00C828BF" w:rsidRDefault="007656C1" w:rsidP="00CF6C91">
      <w:pPr>
        <w:pStyle w:val="Prrafodelista"/>
        <w:spacing w:after="0" w:line="240" w:lineRule="auto"/>
        <w:ind w:left="0"/>
        <w:jc w:val="both"/>
        <w:rPr>
          <w:rFonts w:ascii="Calibri" w:eastAsia="Times New Roman" w:hAnsi="Calibri" w:cs="Calibri"/>
          <w:lang w:eastAsia="es-CO"/>
        </w:rPr>
      </w:pPr>
      <w:r w:rsidRPr="00C828BF">
        <w:rPr>
          <w:rFonts w:ascii="Calibri" w:eastAsia="Times New Roman" w:hAnsi="Calibri" w:cs="Calibri"/>
          <w:lang w:val="es-ES" w:eastAsia="es-CO"/>
        </w:rPr>
        <w:t xml:space="preserve">Documento de Análisis de Contexto y Capacidades Institucionales     </w:t>
      </w:r>
    </w:p>
    <w:p w14:paraId="49CA91A7" w14:textId="42B64FD4" w:rsidR="007656C1" w:rsidRPr="00C828BF" w:rsidRDefault="007656C1" w:rsidP="000B50FF">
      <w:pPr>
        <w:pStyle w:val="Prrafodelista"/>
        <w:numPr>
          <w:ilvl w:val="0"/>
          <w:numId w:val="112"/>
        </w:numPr>
        <w:shd w:val="clear" w:color="auto" w:fill="FFFFFF"/>
        <w:spacing w:after="0" w:line="240" w:lineRule="auto"/>
        <w:jc w:val="both"/>
        <w:rPr>
          <w:rFonts w:ascii="Calibri" w:eastAsia="Times New Roman" w:hAnsi="Calibri" w:cs="Calibri"/>
          <w:lang w:eastAsia="es-CO"/>
        </w:rPr>
      </w:pPr>
      <w:r w:rsidRPr="00C828BF">
        <w:rPr>
          <w:rFonts w:ascii="Calibri" w:eastAsia="Times New Roman" w:hAnsi="Calibri" w:cs="Calibri"/>
          <w:lang w:val="es-ES" w:eastAsia="es-CO"/>
        </w:rPr>
        <w:t xml:space="preserve">Plataforma estratégica de la entidad   </w:t>
      </w:r>
    </w:p>
    <w:p w14:paraId="36CCBCEC" w14:textId="0838DC14" w:rsidR="00C828BF" w:rsidRPr="00C828BF" w:rsidRDefault="007656C1" w:rsidP="000B50FF">
      <w:pPr>
        <w:pStyle w:val="Prrafodelista"/>
        <w:numPr>
          <w:ilvl w:val="0"/>
          <w:numId w:val="112"/>
        </w:numPr>
        <w:shd w:val="clear" w:color="auto" w:fill="FFFFFF"/>
        <w:spacing w:after="0" w:line="240" w:lineRule="auto"/>
        <w:jc w:val="both"/>
        <w:rPr>
          <w:rFonts w:ascii="Calibri" w:eastAsia="Times New Roman" w:hAnsi="Calibri" w:cs="Calibri"/>
          <w:lang w:eastAsia="es-CO"/>
        </w:rPr>
      </w:pPr>
      <w:r w:rsidRPr="00C828BF">
        <w:rPr>
          <w:rFonts w:ascii="Calibri" w:eastAsia="Times New Roman" w:hAnsi="Calibri" w:cs="Calibri"/>
          <w:lang w:val="es-ES" w:eastAsia="es-CO"/>
        </w:rPr>
        <w:t>Planes Decreto Nacional 612 de 2018</w:t>
      </w:r>
    </w:p>
    <w:p w14:paraId="43442583" w14:textId="3CAB2CA5" w:rsidR="007656C1" w:rsidRPr="00C828BF" w:rsidRDefault="00C828BF" w:rsidP="000B50FF">
      <w:pPr>
        <w:pStyle w:val="Prrafodelista"/>
        <w:numPr>
          <w:ilvl w:val="0"/>
          <w:numId w:val="112"/>
        </w:numPr>
        <w:shd w:val="clear" w:color="auto" w:fill="FFFFFF"/>
        <w:spacing w:after="0" w:line="240" w:lineRule="auto"/>
        <w:jc w:val="both"/>
        <w:rPr>
          <w:rFonts w:ascii="Calibri" w:eastAsia="Times New Roman" w:hAnsi="Calibri" w:cs="Calibri"/>
          <w:lang w:val="es-ES" w:eastAsia="es-CO"/>
        </w:rPr>
      </w:pPr>
      <w:r w:rsidRPr="00C828BF">
        <w:rPr>
          <w:rFonts w:ascii="Calibri" w:eastAsia="Times New Roman" w:hAnsi="Calibri" w:cs="Calibri"/>
          <w:lang w:eastAsia="es-CO"/>
        </w:rPr>
        <w:t xml:space="preserve">Fichas EBI y MGA y </w:t>
      </w:r>
      <w:r w:rsidR="00A73E57" w:rsidRPr="00C828BF">
        <w:rPr>
          <w:rFonts w:ascii="Calibri" w:eastAsia="Times New Roman" w:hAnsi="Calibri" w:cs="Calibri"/>
          <w:lang w:val="es-ES" w:eastAsia="es-CO"/>
        </w:rPr>
        <w:t>proyectos</w:t>
      </w:r>
      <w:r w:rsidR="007656C1" w:rsidRPr="00C828BF">
        <w:rPr>
          <w:rFonts w:ascii="Calibri" w:eastAsia="Times New Roman" w:hAnsi="Calibri" w:cs="Calibri"/>
          <w:lang w:val="es-ES" w:eastAsia="es-CO"/>
        </w:rPr>
        <w:t xml:space="preserve"> de inversión</w:t>
      </w:r>
    </w:p>
    <w:p w14:paraId="5080C32D" w14:textId="7152FF9C" w:rsidR="00C828BF" w:rsidRPr="003741F4" w:rsidRDefault="00C828BF" w:rsidP="000B50FF">
      <w:pPr>
        <w:pStyle w:val="Prrafodelista"/>
        <w:numPr>
          <w:ilvl w:val="0"/>
          <w:numId w:val="112"/>
        </w:numPr>
        <w:shd w:val="clear" w:color="auto" w:fill="FFFFFF"/>
        <w:spacing w:after="0" w:line="240" w:lineRule="auto"/>
        <w:jc w:val="both"/>
        <w:rPr>
          <w:rFonts w:ascii="Calibri" w:eastAsia="Times New Roman" w:hAnsi="Calibri" w:cs="Calibri"/>
          <w:lang w:eastAsia="es-CO"/>
        </w:rPr>
      </w:pPr>
      <w:r w:rsidRPr="00C828BF">
        <w:rPr>
          <w:rFonts w:ascii="Calibri" w:eastAsia="Times New Roman" w:hAnsi="Calibri" w:cs="Calibri"/>
          <w:lang w:val="es-ES" w:eastAsia="es-CO"/>
        </w:rPr>
        <w:t>Seguimiento SEGPLAN</w:t>
      </w:r>
    </w:p>
    <w:p w14:paraId="0DC7638D" w14:textId="77777777" w:rsidR="003741F4" w:rsidRDefault="003741F4" w:rsidP="003741F4">
      <w:pPr>
        <w:shd w:val="clear" w:color="auto" w:fill="FFFFFF"/>
        <w:spacing w:after="0" w:line="240" w:lineRule="auto"/>
        <w:jc w:val="both"/>
        <w:rPr>
          <w:rFonts w:ascii="Calibri" w:eastAsia="Times New Roman" w:hAnsi="Calibri" w:cs="Calibri"/>
          <w:lang w:eastAsia="es-CO"/>
        </w:rPr>
      </w:pPr>
    </w:p>
    <w:p w14:paraId="14B56C8E" w14:textId="77777777" w:rsidR="003741F4" w:rsidRPr="003741F4" w:rsidRDefault="003741F4" w:rsidP="003741F4">
      <w:pPr>
        <w:shd w:val="clear" w:color="auto" w:fill="FFFFFF"/>
        <w:spacing w:after="0" w:line="240" w:lineRule="auto"/>
        <w:jc w:val="both"/>
        <w:rPr>
          <w:rFonts w:ascii="Calibri" w:eastAsia="Times New Roman" w:hAnsi="Calibri" w:cs="Calibri"/>
          <w:lang w:eastAsia="es-CO"/>
        </w:rPr>
      </w:pPr>
    </w:p>
    <w:p w14:paraId="2CDD0FE6" w14:textId="1508D079" w:rsidR="003711E8" w:rsidRPr="002F1266" w:rsidRDefault="001D79CD" w:rsidP="004C04D2">
      <w:pPr>
        <w:pStyle w:val="Ttulo3"/>
      </w:pPr>
      <w:bookmarkStart w:id="51" w:name="_Toc139832398"/>
      <w:bookmarkStart w:id="52" w:name="_Toc148048098"/>
      <w:r>
        <w:t xml:space="preserve">2.2.2 </w:t>
      </w:r>
      <w:r w:rsidR="00B129B2" w:rsidRPr="002F1266">
        <w:t>GESTIÓN PRESUPUESTAL Y EFICIENCIA DEL GASTO PÚBLICO</w:t>
      </w:r>
      <w:bookmarkEnd w:id="51"/>
      <w:bookmarkEnd w:id="52"/>
    </w:p>
    <w:p w14:paraId="1515BA7C" w14:textId="7C7CEF31" w:rsidR="008D2522" w:rsidRPr="002F1266" w:rsidRDefault="008D2522" w:rsidP="000A74C3">
      <w:pPr>
        <w:pStyle w:val="Prrafodelista"/>
        <w:numPr>
          <w:ilvl w:val="0"/>
          <w:numId w:val="6"/>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Gestión Realizada</w:t>
      </w:r>
      <w:r w:rsidR="00B3593A" w:rsidRPr="002F1266">
        <w:rPr>
          <w:rFonts w:cstheme="minorHAnsi"/>
          <w:b/>
          <w:bCs/>
          <w:lang w:val="es-ES"/>
        </w:rPr>
        <w:t xml:space="preserve">  </w:t>
      </w:r>
    </w:p>
    <w:p w14:paraId="7D9FD6EC" w14:textId="77777777" w:rsidR="008D2522" w:rsidRPr="002F1266" w:rsidRDefault="008D2522" w:rsidP="001327D3">
      <w:pPr>
        <w:pStyle w:val="Prrafodelista"/>
        <w:spacing w:after="0" w:line="240" w:lineRule="auto"/>
        <w:ind w:left="426"/>
        <w:jc w:val="both"/>
        <w:rPr>
          <w:rFonts w:cstheme="minorHAnsi"/>
          <w:b/>
          <w:bCs/>
          <w:lang w:val="es-ES"/>
        </w:rPr>
      </w:pPr>
    </w:p>
    <w:p w14:paraId="59052BC0" w14:textId="68AB35C5" w:rsidR="00733A60" w:rsidRPr="002F1266" w:rsidRDefault="00305569" w:rsidP="004E2F05">
      <w:pPr>
        <w:pStyle w:val="Prrafodelista"/>
        <w:numPr>
          <w:ilvl w:val="0"/>
          <w:numId w:val="27"/>
        </w:numPr>
        <w:spacing w:after="0" w:line="240" w:lineRule="auto"/>
        <w:jc w:val="both"/>
        <w:rPr>
          <w:rFonts w:cstheme="minorHAnsi"/>
          <w:b/>
          <w:bCs/>
          <w:lang w:val="es-ES"/>
        </w:rPr>
      </w:pPr>
      <w:r w:rsidRPr="002F1266">
        <w:rPr>
          <w:rFonts w:cstheme="minorHAnsi"/>
          <w:b/>
          <w:bCs/>
          <w:lang w:val="es-ES"/>
        </w:rPr>
        <w:t xml:space="preserve">Ingresos </w:t>
      </w:r>
    </w:p>
    <w:p w14:paraId="08C1C5F2" w14:textId="77777777" w:rsidR="00C8510B" w:rsidRPr="003F266B" w:rsidRDefault="00C8510B" w:rsidP="00C8510B">
      <w:pPr>
        <w:spacing w:line="240" w:lineRule="auto"/>
        <w:jc w:val="both"/>
        <w:rPr>
          <w:rFonts w:eastAsia="Calibri" w:cstheme="minorHAnsi"/>
          <w:kern w:val="0"/>
          <w:lang w:val="es-ES" w:eastAsia="es-ES"/>
          <w14:ligatures w14:val="none"/>
        </w:rPr>
      </w:pPr>
      <w:r w:rsidRPr="003F266B">
        <w:rPr>
          <w:rFonts w:eastAsia="Calibri" w:cstheme="minorHAnsi"/>
          <w:kern w:val="0"/>
          <w:lang w:val="es-ES" w:eastAsia="es-ES"/>
          <w14:ligatures w14:val="none"/>
        </w:rPr>
        <w:t xml:space="preserve">Los ingresos de la entidad se componen de ingresos corrientes, transferencias y recursos de capital. </w:t>
      </w:r>
    </w:p>
    <w:p w14:paraId="0CD38C5D" w14:textId="77777777" w:rsidR="00C8510B" w:rsidRPr="003F266B" w:rsidRDefault="00C8510B" w:rsidP="00C8510B">
      <w:pPr>
        <w:spacing w:line="240" w:lineRule="auto"/>
        <w:contextualSpacing/>
        <w:jc w:val="both"/>
        <w:rPr>
          <w:rFonts w:eastAsia="Calibri" w:cstheme="minorHAnsi"/>
          <w:kern w:val="0"/>
          <w:lang w:val="es-ES" w:eastAsia="es-ES"/>
          <w14:ligatures w14:val="none"/>
        </w:rPr>
      </w:pPr>
      <w:r w:rsidRPr="003F266B">
        <w:rPr>
          <w:rFonts w:eastAsia="Calibri" w:cstheme="minorHAnsi"/>
          <w:kern w:val="0"/>
          <w:lang w:val="es-ES" w:eastAsia="es-ES"/>
          <w14:ligatures w14:val="none"/>
        </w:rPr>
        <w:t xml:space="preserve">Los ingresos corrientes son los recursos que percibe la entidad en forma permanente por diferentes conceptos por disposiciones legales, aplicación de impuestos directos e indirectos, tasa y derechos administrativos. Los ingresos corrientes están conformados por los recursos obtenidos por el recaudo del Fondo Compensatorio, aprovechamiento económico y convenios celebrados con otras entidades del gobierno nacional.  Con relación a los recursos por aprovechamiento económico, estos se enmarcan en el Acuerdo 4 de 1978, artículo 2° Administrar escenarios deportivos, permitiendo ingresos para el mantenimiento y mejoramiento de </w:t>
      </w:r>
      <w:proofErr w:type="gramStart"/>
      <w:r w:rsidRPr="003F266B">
        <w:rPr>
          <w:rFonts w:eastAsia="Calibri" w:cstheme="minorHAnsi"/>
          <w:kern w:val="0"/>
          <w:lang w:val="es-ES" w:eastAsia="es-ES"/>
          <w14:ligatures w14:val="none"/>
        </w:rPr>
        <w:t>los mismos</w:t>
      </w:r>
      <w:proofErr w:type="gramEnd"/>
      <w:r w:rsidRPr="003F266B">
        <w:rPr>
          <w:rFonts w:eastAsia="Calibri" w:cstheme="minorHAnsi"/>
          <w:kern w:val="0"/>
          <w:lang w:val="es-ES" w:eastAsia="es-ES"/>
          <w14:ligatures w14:val="none"/>
        </w:rPr>
        <w:t xml:space="preserve"> y el Acuerdo 78 de 2002, artículo 5 que determina que los ingresos percibidos por este concepto serán destinados exclusivamente a los parques vecinales y de barrio.</w:t>
      </w:r>
    </w:p>
    <w:p w14:paraId="35C3C90B" w14:textId="77777777" w:rsidR="004C79CE" w:rsidRDefault="004C79CE" w:rsidP="00C8510B">
      <w:pPr>
        <w:spacing w:line="240" w:lineRule="auto"/>
        <w:jc w:val="both"/>
        <w:rPr>
          <w:rFonts w:eastAsia="Calibri" w:cstheme="minorHAnsi"/>
          <w:kern w:val="0"/>
          <w:lang w:val="es-ES" w:eastAsia="es-ES"/>
          <w14:ligatures w14:val="none"/>
        </w:rPr>
      </w:pPr>
    </w:p>
    <w:p w14:paraId="2ABC8F26" w14:textId="1D829611" w:rsidR="00C8510B" w:rsidRPr="003F266B" w:rsidRDefault="00C8510B" w:rsidP="00C8510B">
      <w:pPr>
        <w:spacing w:line="240" w:lineRule="auto"/>
        <w:jc w:val="both"/>
        <w:rPr>
          <w:rFonts w:eastAsia="Calibri" w:cstheme="minorHAnsi"/>
          <w:kern w:val="0"/>
          <w:lang w:val="es-ES" w:eastAsia="es-ES"/>
          <w14:ligatures w14:val="none"/>
        </w:rPr>
      </w:pPr>
      <w:r w:rsidRPr="003F266B">
        <w:rPr>
          <w:rFonts w:eastAsia="Calibri" w:cstheme="minorHAnsi"/>
          <w:kern w:val="0"/>
          <w:lang w:val="es-ES" w:eastAsia="es-ES"/>
          <w14:ligatures w14:val="none"/>
        </w:rPr>
        <w:t>Las transferencias son los recursos provenientes de la Nación y de la Administración Central de la Secretaría Distrital de Hacienda, destinados a la financiación de los proyectos de inversión que apuntan a las áreas misionales de recreación y deporte, así como de mantenimiento y administración de parques y escenarios y de mejoramiento institucional que se encuentran a cargo de la Entidad.</w:t>
      </w:r>
    </w:p>
    <w:p w14:paraId="1ECC6399" w14:textId="77777777" w:rsidR="00C8510B" w:rsidRPr="002F1266" w:rsidRDefault="00C8510B" w:rsidP="00C8510B">
      <w:pPr>
        <w:spacing w:line="240" w:lineRule="auto"/>
        <w:jc w:val="both"/>
        <w:rPr>
          <w:rFonts w:eastAsia="Calibri" w:cstheme="minorHAnsi"/>
          <w:kern w:val="0"/>
          <w:lang w:val="es-ES" w:eastAsia="es-ES"/>
          <w14:ligatures w14:val="none"/>
        </w:rPr>
      </w:pPr>
      <w:proofErr w:type="gramStart"/>
      <w:r w:rsidRPr="003F266B">
        <w:rPr>
          <w:rFonts w:eastAsia="Calibri" w:cstheme="minorHAnsi"/>
          <w:kern w:val="0"/>
          <w:lang w:val="es-ES" w:eastAsia="es-ES"/>
          <w14:ligatures w14:val="none"/>
        </w:rPr>
        <w:t>Y</w:t>
      </w:r>
      <w:proofErr w:type="gramEnd"/>
      <w:r w:rsidRPr="003F266B">
        <w:rPr>
          <w:rFonts w:eastAsia="Calibri" w:cstheme="minorHAnsi"/>
          <w:kern w:val="0"/>
          <w:lang w:val="es-ES" w:eastAsia="es-ES"/>
          <w14:ligatures w14:val="none"/>
        </w:rPr>
        <w:t xml:space="preserve"> por último, los ingresos de recursos de capital que corresponden a recursos extraordinarios que percibe la entidad de carácter ocasional provenientes de recursos del balance y rendimientos por operaciones financieras.</w:t>
      </w:r>
    </w:p>
    <w:p w14:paraId="24AADC14" w14:textId="0CACE026" w:rsidR="00CF2DF2" w:rsidRDefault="00CF2DF2" w:rsidP="00CF2DF2">
      <w:pPr>
        <w:pStyle w:val="Descripcin"/>
        <w:keepNext/>
        <w:spacing w:after="0"/>
        <w:jc w:val="center"/>
        <w:rPr>
          <w:rFonts w:asciiTheme="minorHAnsi" w:hAnsiTheme="minorHAnsi" w:cstheme="minorHAnsi"/>
          <w:color w:val="auto"/>
          <w:sz w:val="22"/>
          <w:szCs w:val="22"/>
        </w:rPr>
      </w:pPr>
      <w:r w:rsidRPr="002F1266">
        <w:rPr>
          <w:rFonts w:asciiTheme="minorHAnsi" w:hAnsiTheme="minorHAnsi" w:cstheme="minorHAnsi"/>
          <w:color w:val="auto"/>
          <w:sz w:val="22"/>
          <w:szCs w:val="22"/>
        </w:rPr>
        <w:t xml:space="preserve">Tabla </w:t>
      </w:r>
      <w:r w:rsidRPr="002F1266">
        <w:rPr>
          <w:rFonts w:asciiTheme="minorHAnsi" w:hAnsiTheme="minorHAnsi" w:cstheme="minorHAnsi"/>
          <w:color w:val="auto"/>
          <w:sz w:val="22"/>
          <w:szCs w:val="22"/>
        </w:rPr>
        <w:fldChar w:fldCharType="begin"/>
      </w:r>
      <w:r w:rsidRPr="002F1266">
        <w:rPr>
          <w:rFonts w:asciiTheme="minorHAnsi" w:hAnsiTheme="minorHAnsi" w:cstheme="minorHAnsi"/>
          <w:color w:val="auto"/>
          <w:sz w:val="22"/>
          <w:szCs w:val="22"/>
        </w:rPr>
        <w:instrText xml:space="preserve"> SEQ Tabla \* ARABIC </w:instrText>
      </w:r>
      <w:r w:rsidRPr="002F1266">
        <w:rPr>
          <w:rFonts w:asciiTheme="minorHAnsi" w:hAnsiTheme="minorHAnsi" w:cstheme="minorHAnsi"/>
          <w:color w:val="auto"/>
          <w:sz w:val="22"/>
          <w:szCs w:val="22"/>
        </w:rPr>
        <w:fldChar w:fldCharType="separate"/>
      </w:r>
      <w:r w:rsidR="00CA4C78" w:rsidRPr="002F1266">
        <w:rPr>
          <w:rFonts w:asciiTheme="minorHAnsi" w:hAnsiTheme="minorHAnsi" w:cstheme="minorHAnsi"/>
          <w:noProof/>
          <w:color w:val="auto"/>
          <w:sz w:val="22"/>
          <w:szCs w:val="22"/>
        </w:rPr>
        <w:t>1</w:t>
      </w:r>
      <w:r w:rsidRPr="002F1266">
        <w:rPr>
          <w:rFonts w:asciiTheme="minorHAnsi" w:hAnsiTheme="minorHAnsi" w:cstheme="minorHAnsi"/>
          <w:color w:val="auto"/>
          <w:sz w:val="22"/>
          <w:szCs w:val="22"/>
        </w:rPr>
        <w:fldChar w:fldCharType="end"/>
      </w:r>
      <w:r w:rsidR="007B59A8">
        <w:rPr>
          <w:rFonts w:asciiTheme="minorHAnsi" w:hAnsiTheme="minorHAnsi" w:cstheme="minorHAnsi"/>
          <w:color w:val="auto"/>
          <w:sz w:val="22"/>
          <w:szCs w:val="22"/>
        </w:rPr>
        <w:t xml:space="preserve">1. </w:t>
      </w:r>
      <w:r w:rsidRPr="002F1266">
        <w:rPr>
          <w:rFonts w:asciiTheme="minorHAnsi" w:hAnsiTheme="minorHAnsi" w:cstheme="minorHAnsi"/>
          <w:color w:val="auto"/>
          <w:sz w:val="22"/>
          <w:szCs w:val="22"/>
        </w:rPr>
        <w:t xml:space="preserve"> Ejecución presupuestal de ingresos (para las entidades a las que aplique)</w:t>
      </w:r>
    </w:p>
    <w:tbl>
      <w:tblPr>
        <w:tblW w:w="9346" w:type="dxa"/>
        <w:tblLayout w:type="fixed"/>
        <w:tblLook w:val="0400" w:firstRow="0" w:lastRow="0" w:firstColumn="0" w:lastColumn="0" w:noHBand="0" w:noVBand="1"/>
      </w:tblPr>
      <w:tblGrid>
        <w:gridCol w:w="1550"/>
        <w:gridCol w:w="1134"/>
        <w:gridCol w:w="992"/>
        <w:gridCol w:w="992"/>
        <w:gridCol w:w="992"/>
        <w:gridCol w:w="1276"/>
        <w:gridCol w:w="1134"/>
        <w:gridCol w:w="1276"/>
      </w:tblGrid>
      <w:tr w:rsidR="00734BBA" w:rsidRPr="00734BBA" w14:paraId="6F7E8741" w14:textId="77777777" w:rsidTr="00734BBA">
        <w:trPr>
          <w:trHeight w:val="302"/>
          <w:tblHeader/>
        </w:trPr>
        <w:tc>
          <w:tcPr>
            <w:tcW w:w="1550" w:type="dxa"/>
            <w:vMerge w:val="restart"/>
            <w:tcBorders>
              <w:top w:val="single" w:sz="8" w:space="0" w:color="000000"/>
              <w:left w:val="single" w:sz="8" w:space="0" w:color="000000"/>
              <w:bottom w:val="single" w:sz="8" w:space="0" w:color="000000"/>
              <w:right w:val="single" w:sz="8" w:space="0" w:color="000000"/>
            </w:tcBorders>
            <w:shd w:val="clear" w:color="auto" w:fill="BFBFBF"/>
            <w:vAlign w:val="center"/>
          </w:tcPr>
          <w:p w14:paraId="7E183E6D" w14:textId="77777777" w:rsidR="00734BBA" w:rsidRPr="00734BBA" w:rsidRDefault="00734BBA" w:rsidP="00734BBA">
            <w:pPr>
              <w:spacing w:after="0" w:line="240" w:lineRule="auto"/>
              <w:jc w:val="center"/>
              <w:rPr>
                <w:rFonts w:eastAsia="Calibri" w:cstheme="minorHAnsi"/>
                <w:b/>
                <w:color w:val="000000"/>
                <w:kern w:val="0"/>
                <w:sz w:val="16"/>
                <w:szCs w:val="16"/>
                <w:lang w:val="es-ES" w:eastAsia="es-CO"/>
                <w14:ligatures w14:val="none"/>
              </w:rPr>
            </w:pPr>
            <w:r w:rsidRPr="00734BBA">
              <w:rPr>
                <w:rFonts w:eastAsia="Calibri" w:cstheme="minorHAnsi"/>
                <w:b/>
                <w:color w:val="000000"/>
                <w:kern w:val="0"/>
                <w:sz w:val="16"/>
                <w:szCs w:val="16"/>
                <w:lang w:val="es-ES" w:eastAsia="es-CO"/>
                <w14:ligatures w14:val="none"/>
              </w:rPr>
              <w:t>Concepto/</w:t>
            </w:r>
            <w:r w:rsidRPr="00734BBA">
              <w:rPr>
                <w:rFonts w:eastAsia="Calibri" w:cstheme="minorHAnsi"/>
                <w:b/>
                <w:color w:val="000000"/>
                <w:kern w:val="0"/>
                <w:sz w:val="16"/>
                <w:szCs w:val="16"/>
                <w:lang w:val="es-ES" w:eastAsia="es-CO"/>
                <w14:ligatures w14:val="none"/>
              </w:rPr>
              <w:br/>
              <w:t>Vigencia</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BFBFBF"/>
            <w:vAlign w:val="center"/>
          </w:tcPr>
          <w:p w14:paraId="031FDA9B" w14:textId="77777777" w:rsidR="00734BBA" w:rsidRPr="00734BBA" w:rsidRDefault="00734BBA" w:rsidP="00734BBA">
            <w:pPr>
              <w:spacing w:after="0" w:line="240" w:lineRule="auto"/>
              <w:jc w:val="center"/>
              <w:rPr>
                <w:rFonts w:eastAsia="Calibri" w:cstheme="minorHAnsi"/>
                <w:b/>
                <w:color w:val="000000"/>
                <w:kern w:val="0"/>
                <w:sz w:val="16"/>
                <w:szCs w:val="16"/>
                <w:lang w:val="es-ES" w:eastAsia="es-CO"/>
                <w14:ligatures w14:val="none"/>
              </w:rPr>
            </w:pPr>
            <w:r w:rsidRPr="00734BBA">
              <w:rPr>
                <w:rFonts w:eastAsia="Calibri" w:cstheme="minorHAnsi"/>
                <w:b/>
                <w:color w:val="000000"/>
                <w:kern w:val="0"/>
                <w:sz w:val="16"/>
                <w:szCs w:val="16"/>
                <w:lang w:val="es-ES" w:eastAsia="es-CO"/>
                <w14:ligatures w14:val="none"/>
              </w:rPr>
              <w:t>2016-2019</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BFBFBF"/>
            <w:vAlign w:val="center"/>
          </w:tcPr>
          <w:p w14:paraId="78121B49" w14:textId="77777777" w:rsidR="00734BBA" w:rsidRPr="00734BBA" w:rsidRDefault="00734BBA" w:rsidP="00734BBA">
            <w:pPr>
              <w:spacing w:after="0" w:line="240" w:lineRule="auto"/>
              <w:jc w:val="center"/>
              <w:rPr>
                <w:rFonts w:eastAsia="Calibri" w:cstheme="minorHAnsi"/>
                <w:b/>
                <w:color w:val="000000"/>
                <w:kern w:val="0"/>
                <w:sz w:val="16"/>
                <w:szCs w:val="16"/>
                <w:lang w:val="es-ES" w:eastAsia="es-CO"/>
                <w14:ligatures w14:val="none"/>
              </w:rPr>
            </w:pPr>
            <w:r w:rsidRPr="00734BBA">
              <w:rPr>
                <w:rFonts w:eastAsia="Calibri" w:cstheme="minorHAnsi"/>
                <w:b/>
                <w:color w:val="000000"/>
                <w:kern w:val="0"/>
                <w:sz w:val="16"/>
                <w:szCs w:val="16"/>
                <w:lang w:val="es-ES" w:eastAsia="es-CO"/>
                <w14:ligatures w14:val="none"/>
              </w:rPr>
              <w:t>2020</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BFBFBF"/>
            <w:vAlign w:val="center"/>
          </w:tcPr>
          <w:p w14:paraId="69ADBB73" w14:textId="77777777" w:rsidR="00734BBA" w:rsidRPr="00734BBA" w:rsidRDefault="00734BBA" w:rsidP="00734BBA">
            <w:pPr>
              <w:spacing w:after="0" w:line="240" w:lineRule="auto"/>
              <w:jc w:val="center"/>
              <w:rPr>
                <w:rFonts w:eastAsia="Calibri" w:cstheme="minorHAnsi"/>
                <w:b/>
                <w:color w:val="000000"/>
                <w:kern w:val="0"/>
                <w:sz w:val="16"/>
                <w:szCs w:val="16"/>
                <w:lang w:val="es-ES" w:eastAsia="es-CO"/>
                <w14:ligatures w14:val="none"/>
              </w:rPr>
            </w:pPr>
            <w:r w:rsidRPr="00734BBA">
              <w:rPr>
                <w:rFonts w:eastAsia="Calibri" w:cstheme="minorHAnsi"/>
                <w:b/>
                <w:color w:val="000000"/>
                <w:kern w:val="0"/>
                <w:sz w:val="16"/>
                <w:szCs w:val="16"/>
                <w:lang w:val="es-ES" w:eastAsia="es-CO"/>
                <w14:ligatures w14:val="none"/>
              </w:rPr>
              <w:t>2021</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BFBFBF"/>
            <w:vAlign w:val="center"/>
          </w:tcPr>
          <w:p w14:paraId="48FD2C54" w14:textId="77777777" w:rsidR="00734BBA" w:rsidRPr="00734BBA" w:rsidRDefault="00734BBA" w:rsidP="00734BBA">
            <w:pPr>
              <w:spacing w:after="0" w:line="240" w:lineRule="auto"/>
              <w:jc w:val="center"/>
              <w:rPr>
                <w:rFonts w:eastAsia="Calibri" w:cstheme="minorHAnsi"/>
                <w:b/>
                <w:color w:val="000000"/>
                <w:kern w:val="0"/>
                <w:sz w:val="16"/>
                <w:szCs w:val="16"/>
                <w:lang w:val="es-ES" w:eastAsia="es-CO"/>
                <w14:ligatures w14:val="none"/>
              </w:rPr>
            </w:pPr>
            <w:r w:rsidRPr="00734BBA">
              <w:rPr>
                <w:rFonts w:eastAsia="Calibri" w:cstheme="minorHAnsi"/>
                <w:b/>
                <w:color w:val="000000"/>
                <w:kern w:val="0"/>
                <w:sz w:val="16"/>
                <w:szCs w:val="16"/>
                <w:lang w:val="es-ES" w:eastAsia="es-CO"/>
                <w14:ligatures w14:val="none"/>
              </w:rPr>
              <w:t>2022</w:t>
            </w:r>
          </w:p>
        </w:tc>
        <w:tc>
          <w:tcPr>
            <w:tcW w:w="1276" w:type="dxa"/>
            <w:tcBorders>
              <w:top w:val="single" w:sz="8" w:space="0" w:color="000000"/>
              <w:left w:val="nil"/>
              <w:bottom w:val="nil"/>
              <w:right w:val="single" w:sz="8" w:space="0" w:color="000000"/>
            </w:tcBorders>
            <w:shd w:val="clear" w:color="auto" w:fill="BFBFBF"/>
            <w:vAlign w:val="center"/>
          </w:tcPr>
          <w:p w14:paraId="339A6E87" w14:textId="77777777" w:rsidR="00734BBA" w:rsidRPr="00734BBA" w:rsidRDefault="00734BBA" w:rsidP="00734BBA">
            <w:pPr>
              <w:spacing w:after="0" w:line="240" w:lineRule="auto"/>
              <w:jc w:val="center"/>
              <w:rPr>
                <w:rFonts w:eastAsia="Calibri" w:cstheme="minorHAnsi"/>
                <w:b/>
                <w:color w:val="000000"/>
                <w:kern w:val="0"/>
                <w:sz w:val="16"/>
                <w:szCs w:val="16"/>
                <w:lang w:val="es-ES" w:eastAsia="es-CO"/>
                <w14:ligatures w14:val="none"/>
              </w:rPr>
            </w:pPr>
            <w:r w:rsidRPr="00734BBA">
              <w:rPr>
                <w:rFonts w:eastAsia="Calibri" w:cstheme="minorHAnsi"/>
                <w:b/>
                <w:color w:val="000000"/>
                <w:kern w:val="0"/>
                <w:sz w:val="16"/>
                <w:szCs w:val="16"/>
                <w:lang w:val="es-ES" w:eastAsia="es-CO"/>
                <w14:ligatures w14:val="none"/>
              </w:rPr>
              <w:t>2023</w:t>
            </w:r>
          </w:p>
        </w:tc>
        <w:tc>
          <w:tcPr>
            <w:tcW w:w="1134" w:type="dxa"/>
            <w:tcBorders>
              <w:top w:val="single" w:sz="8" w:space="0" w:color="000000"/>
              <w:left w:val="nil"/>
              <w:bottom w:val="nil"/>
              <w:right w:val="single" w:sz="8" w:space="0" w:color="000000"/>
            </w:tcBorders>
            <w:shd w:val="clear" w:color="auto" w:fill="BFBFBF"/>
            <w:vAlign w:val="center"/>
          </w:tcPr>
          <w:p w14:paraId="468F0CFB" w14:textId="77777777" w:rsidR="00734BBA" w:rsidRPr="00734BBA" w:rsidRDefault="00734BBA" w:rsidP="00734BBA">
            <w:pPr>
              <w:spacing w:after="0" w:line="240" w:lineRule="auto"/>
              <w:jc w:val="center"/>
              <w:rPr>
                <w:rFonts w:eastAsia="Calibri" w:cstheme="minorHAnsi"/>
                <w:b/>
                <w:color w:val="000000"/>
                <w:kern w:val="0"/>
                <w:sz w:val="16"/>
                <w:szCs w:val="16"/>
                <w:lang w:val="es-ES" w:eastAsia="es-CO"/>
                <w14:ligatures w14:val="none"/>
              </w:rPr>
            </w:pPr>
            <w:r w:rsidRPr="00734BBA">
              <w:rPr>
                <w:rFonts w:eastAsia="Calibri" w:cstheme="minorHAnsi"/>
                <w:b/>
                <w:color w:val="000000"/>
                <w:kern w:val="0"/>
                <w:sz w:val="16"/>
                <w:szCs w:val="16"/>
                <w:lang w:val="es-ES" w:eastAsia="es-CO"/>
                <w14:ligatures w14:val="none"/>
              </w:rPr>
              <w:t>2023</w:t>
            </w:r>
          </w:p>
        </w:tc>
        <w:tc>
          <w:tcPr>
            <w:tcW w:w="1276" w:type="dxa"/>
            <w:tcBorders>
              <w:top w:val="single" w:sz="8" w:space="0" w:color="000000"/>
              <w:left w:val="nil"/>
              <w:bottom w:val="nil"/>
              <w:right w:val="single" w:sz="8" w:space="0" w:color="000000"/>
            </w:tcBorders>
            <w:shd w:val="clear" w:color="auto" w:fill="BFBFBF"/>
            <w:vAlign w:val="center"/>
          </w:tcPr>
          <w:p w14:paraId="78F1CE26" w14:textId="77777777" w:rsidR="00734BBA" w:rsidRPr="00734BBA" w:rsidRDefault="00734BBA" w:rsidP="00734BBA">
            <w:pPr>
              <w:spacing w:after="0" w:line="240" w:lineRule="auto"/>
              <w:jc w:val="center"/>
              <w:rPr>
                <w:rFonts w:eastAsia="Calibri" w:cstheme="minorHAnsi"/>
                <w:b/>
                <w:color w:val="000000"/>
                <w:kern w:val="0"/>
                <w:sz w:val="16"/>
                <w:szCs w:val="16"/>
                <w:lang w:val="es-ES" w:eastAsia="es-CO"/>
                <w14:ligatures w14:val="none"/>
              </w:rPr>
            </w:pPr>
            <w:r w:rsidRPr="00734BBA">
              <w:rPr>
                <w:rFonts w:eastAsia="Calibri" w:cstheme="minorHAnsi"/>
                <w:b/>
                <w:color w:val="000000"/>
                <w:kern w:val="0"/>
                <w:sz w:val="16"/>
                <w:szCs w:val="16"/>
                <w:lang w:val="es-ES" w:eastAsia="es-CO"/>
                <w14:ligatures w14:val="none"/>
              </w:rPr>
              <w:t>2023</w:t>
            </w:r>
          </w:p>
        </w:tc>
      </w:tr>
      <w:tr w:rsidR="00734BBA" w:rsidRPr="00734BBA" w14:paraId="0EAD2407" w14:textId="77777777" w:rsidTr="00734BBA">
        <w:trPr>
          <w:trHeight w:val="264"/>
          <w:tblHeader/>
        </w:trPr>
        <w:tc>
          <w:tcPr>
            <w:tcW w:w="1550" w:type="dxa"/>
            <w:vMerge/>
            <w:tcBorders>
              <w:top w:val="single" w:sz="8" w:space="0" w:color="000000"/>
              <w:left w:val="single" w:sz="8" w:space="0" w:color="000000"/>
              <w:bottom w:val="single" w:sz="8" w:space="0" w:color="000000"/>
              <w:right w:val="single" w:sz="8" w:space="0" w:color="000000"/>
            </w:tcBorders>
            <w:shd w:val="clear" w:color="auto" w:fill="BFBFBF"/>
            <w:vAlign w:val="center"/>
          </w:tcPr>
          <w:p w14:paraId="6417C7C4" w14:textId="77777777" w:rsidR="00734BBA" w:rsidRPr="00734BBA" w:rsidRDefault="00734BBA" w:rsidP="00734BBA">
            <w:pPr>
              <w:widowControl w:val="0"/>
              <w:pBdr>
                <w:top w:val="nil"/>
                <w:left w:val="nil"/>
                <w:bottom w:val="nil"/>
                <w:right w:val="nil"/>
                <w:between w:val="nil"/>
              </w:pBdr>
              <w:spacing w:after="0" w:line="276" w:lineRule="auto"/>
              <w:rPr>
                <w:rFonts w:eastAsia="Calibri" w:cstheme="minorHAnsi"/>
                <w:b/>
                <w:color w:val="000000"/>
                <w:kern w:val="0"/>
                <w:sz w:val="16"/>
                <w:szCs w:val="16"/>
                <w:lang w:val="es-ES" w:eastAsia="es-CO"/>
                <w14:ligatures w14:val="none"/>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BFBFBF"/>
            <w:vAlign w:val="center"/>
          </w:tcPr>
          <w:p w14:paraId="7F578D7B" w14:textId="77777777" w:rsidR="00734BBA" w:rsidRPr="00734BBA" w:rsidRDefault="00734BBA" w:rsidP="00734BBA">
            <w:pPr>
              <w:widowControl w:val="0"/>
              <w:pBdr>
                <w:top w:val="nil"/>
                <w:left w:val="nil"/>
                <w:bottom w:val="nil"/>
                <w:right w:val="nil"/>
                <w:between w:val="nil"/>
              </w:pBdr>
              <w:spacing w:after="0" w:line="276" w:lineRule="auto"/>
              <w:rPr>
                <w:rFonts w:eastAsia="Calibri" w:cstheme="minorHAnsi"/>
                <w:b/>
                <w:color w:val="000000"/>
                <w:kern w:val="0"/>
                <w:sz w:val="16"/>
                <w:szCs w:val="16"/>
                <w:lang w:val="es-ES" w:eastAsia="es-CO"/>
                <w14:ligatures w14:val="none"/>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BFBFBF"/>
            <w:vAlign w:val="center"/>
          </w:tcPr>
          <w:p w14:paraId="5CDB9B5F" w14:textId="77777777" w:rsidR="00734BBA" w:rsidRPr="00734BBA" w:rsidRDefault="00734BBA" w:rsidP="00734BBA">
            <w:pPr>
              <w:widowControl w:val="0"/>
              <w:pBdr>
                <w:top w:val="nil"/>
                <w:left w:val="nil"/>
                <w:bottom w:val="nil"/>
                <w:right w:val="nil"/>
                <w:between w:val="nil"/>
              </w:pBdr>
              <w:spacing w:after="0" w:line="276" w:lineRule="auto"/>
              <w:rPr>
                <w:rFonts w:eastAsia="Calibri" w:cstheme="minorHAnsi"/>
                <w:b/>
                <w:color w:val="000000"/>
                <w:kern w:val="0"/>
                <w:sz w:val="16"/>
                <w:szCs w:val="16"/>
                <w:lang w:val="es-ES" w:eastAsia="es-CO"/>
                <w14:ligatures w14:val="none"/>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BFBFBF"/>
            <w:vAlign w:val="center"/>
          </w:tcPr>
          <w:p w14:paraId="6FE476BB" w14:textId="77777777" w:rsidR="00734BBA" w:rsidRPr="00734BBA" w:rsidRDefault="00734BBA" w:rsidP="00734BBA">
            <w:pPr>
              <w:widowControl w:val="0"/>
              <w:pBdr>
                <w:top w:val="nil"/>
                <w:left w:val="nil"/>
                <w:bottom w:val="nil"/>
                <w:right w:val="nil"/>
                <w:between w:val="nil"/>
              </w:pBdr>
              <w:spacing w:after="0" w:line="276" w:lineRule="auto"/>
              <w:rPr>
                <w:rFonts w:eastAsia="Calibri" w:cstheme="minorHAnsi"/>
                <w:b/>
                <w:color w:val="000000"/>
                <w:kern w:val="0"/>
                <w:sz w:val="16"/>
                <w:szCs w:val="16"/>
                <w:lang w:val="es-ES" w:eastAsia="es-CO"/>
                <w14:ligatures w14:val="none"/>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BFBFBF"/>
            <w:vAlign w:val="center"/>
          </w:tcPr>
          <w:p w14:paraId="2AABE15D" w14:textId="77777777" w:rsidR="00734BBA" w:rsidRPr="00734BBA" w:rsidRDefault="00734BBA" w:rsidP="00734BBA">
            <w:pPr>
              <w:widowControl w:val="0"/>
              <w:pBdr>
                <w:top w:val="nil"/>
                <w:left w:val="nil"/>
                <w:bottom w:val="nil"/>
                <w:right w:val="nil"/>
                <w:between w:val="nil"/>
              </w:pBdr>
              <w:spacing w:after="0" w:line="276" w:lineRule="auto"/>
              <w:rPr>
                <w:rFonts w:eastAsia="Calibri" w:cstheme="minorHAnsi"/>
                <w:b/>
                <w:color w:val="000000"/>
                <w:kern w:val="0"/>
                <w:sz w:val="16"/>
                <w:szCs w:val="16"/>
                <w:lang w:val="es-ES" w:eastAsia="es-CO"/>
                <w14:ligatures w14:val="none"/>
              </w:rPr>
            </w:pPr>
          </w:p>
        </w:tc>
        <w:tc>
          <w:tcPr>
            <w:tcW w:w="1276" w:type="dxa"/>
            <w:tcBorders>
              <w:top w:val="nil"/>
              <w:left w:val="nil"/>
              <w:bottom w:val="single" w:sz="8" w:space="0" w:color="000000"/>
              <w:right w:val="single" w:sz="8" w:space="0" w:color="000000"/>
            </w:tcBorders>
            <w:shd w:val="clear" w:color="auto" w:fill="BFBFBF"/>
            <w:vAlign w:val="center"/>
          </w:tcPr>
          <w:p w14:paraId="1EF18953" w14:textId="77777777" w:rsidR="00734BBA" w:rsidRPr="00734BBA" w:rsidRDefault="00734BBA" w:rsidP="00734BBA">
            <w:pPr>
              <w:spacing w:after="0" w:line="240" w:lineRule="auto"/>
              <w:jc w:val="center"/>
              <w:rPr>
                <w:rFonts w:eastAsia="Calibri" w:cstheme="minorHAnsi"/>
                <w:b/>
                <w:color w:val="000000"/>
                <w:kern w:val="0"/>
                <w:sz w:val="16"/>
                <w:szCs w:val="16"/>
                <w:lang w:val="es-ES" w:eastAsia="es-CO"/>
                <w14:ligatures w14:val="none"/>
              </w:rPr>
            </w:pPr>
            <w:r w:rsidRPr="00734BBA">
              <w:rPr>
                <w:rFonts w:eastAsia="Calibri" w:cstheme="minorHAnsi"/>
                <w:b/>
                <w:color w:val="000000"/>
                <w:kern w:val="0"/>
                <w:sz w:val="16"/>
                <w:szCs w:val="16"/>
                <w:lang w:val="es-ES" w:eastAsia="es-CO"/>
                <w14:ligatures w14:val="none"/>
              </w:rPr>
              <w:t>Presupuesto definitivo</w:t>
            </w:r>
          </w:p>
        </w:tc>
        <w:tc>
          <w:tcPr>
            <w:tcW w:w="1134" w:type="dxa"/>
            <w:tcBorders>
              <w:top w:val="nil"/>
              <w:left w:val="nil"/>
              <w:bottom w:val="single" w:sz="8" w:space="0" w:color="000000"/>
              <w:right w:val="single" w:sz="8" w:space="0" w:color="000000"/>
            </w:tcBorders>
            <w:shd w:val="clear" w:color="auto" w:fill="BFBFBF"/>
            <w:vAlign w:val="center"/>
          </w:tcPr>
          <w:p w14:paraId="332DF524" w14:textId="77777777" w:rsidR="00734BBA" w:rsidRPr="00734BBA" w:rsidRDefault="00734BBA" w:rsidP="00734BBA">
            <w:pPr>
              <w:spacing w:after="0" w:line="240" w:lineRule="auto"/>
              <w:jc w:val="center"/>
              <w:rPr>
                <w:rFonts w:eastAsia="Calibri" w:cstheme="minorHAnsi"/>
                <w:b/>
                <w:color w:val="000000"/>
                <w:kern w:val="0"/>
                <w:sz w:val="16"/>
                <w:szCs w:val="16"/>
                <w:lang w:val="es-ES" w:eastAsia="es-CO"/>
                <w14:ligatures w14:val="none"/>
              </w:rPr>
            </w:pPr>
            <w:r w:rsidRPr="00734BBA">
              <w:rPr>
                <w:rFonts w:eastAsia="Times New Roman" w:cstheme="minorHAnsi"/>
                <w:b/>
                <w:bCs/>
                <w:color w:val="000000"/>
                <w:kern w:val="0"/>
                <w:sz w:val="16"/>
                <w:szCs w:val="16"/>
                <w:lang w:val="es-ES" w:eastAsia="es-CO"/>
                <w14:ligatures w14:val="none"/>
              </w:rPr>
              <w:t>(a septiembre 30)</w:t>
            </w:r>
          </w:p>
        </w:tc>
        <w:tc>
          <w:tcPr>
            <w:tcW w:w="1276" w:type="dxa"/>
            <w:tcBorders>
              <w:top w:val="nil"/>
              <w:left w:val="nil"/>
              <w:bottom w:val="single" w:sz="8" w:space="0" w:color="000000"/>
              <w:right w:val="single" w:sz="8" w:space="0" w:color="000000"/>
            </w:tcBorders>
            <w:shd w:val="clear" w:color="auto" w:fill="BFBFBF"/>
            <w:vAlign w:val="center"/>
          </w:tcPr>
          <w:p w14:paraId="05224491" w14:textId="77777777" w:rsidR="00734BBA" w:rsidRPr="00734BBA" w:rsidRDefault="00734BBA" w:rsidP="00734BBA">
            <w:pPr>
              <w:spacing w:after="0" w:line="240" w:lineRule="auto"/>
              <w:jc w:val="center"/>
              <w:rPr>
                <w:rFonts w:eastAsia="Calibri" w:cstheme="minorHAnsi"/>
                <w:b/>
                <w:color w:val="000000"/>
                <w:kern w:val="0"/>
                <w:sz w:val="16"/>
                <w:szCs w:val="16"/>
                <w:lang w:val="es-ES" w:eastAsia="es-CO"/>
                <w14:ligatures w14:val="none"/>
              </w:rPr>
            </w:pPr>
            <w:r w:rsidRPr="00734BBA">
              <w:rPr>
                <w:rFonts w:eastAsia="Calibri" w:cstheme="minorHAnsi"/>
                <w:b/>
                <w:color w:val="000000"/>
                <w:kern w:val="0"/>
                <w:sz w:val="16"/>
                <w:szCs w:val="16"/>
                <w:lang w:val="es-ES" w:eastAsia="es-CO"/>
                <w14:ligatures w14:val="none"/>
              </w:rPr>
              <w:t>(</w:t>
            </w:r>
            <w:r w:rsidRPr="00734BBA">
              <w:rPr>
                <w:rFonts w:eastAsia="Calibri" w:cstheme="minorHAnsi"/>
                <w:b/>
                <w:color w:val="000000"/>
                <w:kern w:val="0"/>
                <w:sz w:val="16"/>
                <w:szCs w:val="16"/>
                <w:u w:val="single"/>
                <w:lang w:val="es-ES" w:eastAsia="es-CO"/>
                <w14:ligatures w14:val="none"/>
              </w:rPr>
              <w:t>proyectado</w:t>
            </w:r>
            <w:r w:rsidRPr="00734BBA">
              <w:rPr>
                <w:rFonts w:eastAsia="Calibri" w:cstheme="minorHAnsi"/>
                <w:b/>
                <w:color w:val="000000"/>
                <w:kern w:val="0"/>
                <w:sz w:val="16"/>
                <w:szCs w:val="16"/>
                <w:lang w:val="es-ES" w:eastAsia="es-CO"/>
                <w14:ligatures w14:val="none"/>
              </w:rPr>
              <w:t xml:space="preserve"> a diciembre 31)</w:t>
            </w:r>
          </w:p>
        </w:tc>
      </w:tr>
      <w:tr w:rsidR="00734BBA" w:rsidRPr="00734BBA" w14:paraId="6953219A" w14:textId="77777777" w:rsidTr="00243273">
        <w:trPr>
          <w:trHeight w:val="365"/>
        </w:trPr>
        <w:tc>
          <w:tcPr>
            <w:tcW w:w="1550" w:type="dxa"/>
            <w:tcBorders>
              <w:top w:val="nil"/>
              <w:left w:val="single" w:sz="8" w:space="0" w:color="000000"/>
              <w:bottom w:val="single" w:sz="8" w:space="0" w:color="000000"/>
              <w:right w:val="single" w:sz="8" w:space="0" w:color="000000"/>
            </w:tcBorders>
            <w:shd w:val="clear" w:color="auto" w:fill="BFBFBF"/>
            <w:vAlign w:val="center"/>
          </w:tcPr>
          <w:p w14:paraId="234BE09C" w14:textId="77777777" w:rsidR="00734BBA" w:rsidRPr="00734BBA" w:rsidRDefault="00734BBA" w:rsidP="00734BBA">
            <w:pPr>
              <w:spacing w:after="0" w:line="240" w:lineRule="auto"/>
              <w:rPr>
                <w:rFonts w:eastAsia="Calibri" w:cstheme="minorHAnsi"/>
                <w:b/>
                <w:color w:val="000000"/>
                <w:kern w:val="0"/>
                <w:sz w:val="16"/>
                <w:szCs w:val="16"/>
                <w:lang w:val="es-ES" w:eastAsia="es-CO"/>
                <w14:ligatures w14:val="none"/>
              </w:rPr>
            </w:pPr>
            <w:r w:rsidRPr="00734BBA">
              <w:rPr>
                <w:rFonts w:eastAsia="Calibri" w:cstheme="minorHAnsi"/>
                <w:b/>
                <w:color w:val="000000"/>
                <w:kern w:val="0"/>
                <w:sz w:val="16"/>
                <w:szCs w:val="16"/>
                <w:lang w:val="es-ES" w:eastAsia="es-CO"/>
                <w14:ligatures w14:val="none"/>
              </w:rPr>
              <w:t>1. Ingresos totales</w:t>
            </w:r>
          </w:p>
        </w:tc>
        <w:tc>
          <w:tcPr>
            <w:tcW w:w="1134" w:type="dxa"/>
            <w:tcBorders>
              <w:top w:val="nil"/>
              <w:left w:val="nil"/>
              <w:bottom w:val="single" w:sz="8" w:space="0" w:color="000000"/>
              <w:right w:val="single" w:sz="8" w:space="0" w:color="000000"/>
            </w:tcBorders>
            <w:shd w:val="clear" w:color="auto" w:fill="auto"/>
            <w:vAlign w:val="center"/>
          </w:tcPr>
          <w:p w14:paraId="30F47FC3" w14:textId="77777777" w:rsidR="00734BBA" w:rsidRPr="00734BBA" w:rsidRDefault="00734BBA" w:rsidP="00734BBA">
            <w:pPr>
              <w:spacing w:after="0" w:line="240" w:lineRule="auto"/>
              <w:jc w:val="center"/>
              <w:rPr>
                <w:rFonts w:eastAsia="Calibri" w:cstheme="minorHAnsi"/>
                <w:b/>
                <w:color w:val="000000"/>
                <w:kern w:val="0"/>
                <w:sz w:val="14"/>
                <w:szCs w:val="14"/>
                <w:lang w:val="es-ES" w:eastAsia="es-CO"/>
                <w14:ligatures w14:val="none"/>
              </w:rPr>
            </w:pPr>
            <w:r w:rsidRPr="00734BBA">
              <w:rPr>
                <w:rFonts w:eastAsia="Times New Roman" w:cstheme="minorHAnsi"/>
                <w:b/>
                <w:color w:val="000000"/>
                <w:kern w:val="0"/>
                <w:sz w:val="14"/>
                <w:szCs w:val="14"/>
                <w:lang w:val="es-ES" w:eastAsia="es-CO"/>
                <w14:ligatures w14:val="none"/>
              </w:rPr>
              <w:t>2.114.429.277</w:t>
            </w:r>
          </w:p>
        </w:tc>
        <w:tc>
          <w:tcPr>
            <w:tcW w:w="992" w:type="dxa"/>
            <w:tcBorders>
              <w:top w:val="nil"/>
              <w:left w:val="nil"/>
              <w:bottom w:val="single" w:sz="8" w:space="0" w:color="000000"/>
              <w:right w:val="single" w:sz="8" w:space="0" w:color="000000"/>
            </w:tcBorders>
            <w:shd w:val="clear" w:color="auto" w:fill="auto"/>
            <w:vAlign w:val="center"/>
          </w:tcPr>
          <w:p w14:paraId="2ED6336F" w14:textId="77777777" w:rsidR="00734BBA" w:rsidRPr="00734BBA" w:rsidRDefault="00734BBA" w:rsidP="00734BBA">
            <w:pPr>
              <w:spacing w:after="0" w:line="240" w:lineRule="auto"/>
              <w:jc w:val="center"/>
              <w:rPr>
                <w:rFonts w:eastAsia="Calibri" w:cstheme="minorHAnsi"/>
                <w:b/>
                <w:color w:val="000000"/>
                <w:kern w:val="0"/>
                <w:sz w:val="14"/>
                <w:szCs w:val="14"/>
                <w:lang w:val="es-ES" w:eastAsia="es-CO"/>
                <w14:ligatures w14:val="none"/>
              </w:rPr>
            </w:pPr>
            <w:r w:rsidRPr="00734BBA">
              <w:rPr>
                <w:rFonts w:eastAsia="Times New Roman" w:cstheme="minorHAnsi"/>
                <w:b/>
                <w:color w:val="000000"/>
                <w:kern w:val="0"/>
                <w:sz w:val="14"/>
                <w:szCs w:val="14"/>
                <w:lang w:val="es-ES" w:eastAsia="es-CO"/>
                <w14:ligatures w14:val="none"/>
              </w:rPr>
              <w:t>185.755.944</w:t>
            </w:r>
          </w:p>
        </w:tc>
        <w:tc>
          <w:tcPr>
            <w:tcW w:w="992" w:type="dxa"/>
            <w:tcBorders>
              <w:top w:val="nil"/>
              <w:left w:val="nil"/>
              <w:bottom w:val="single" w:sz="8" w:space="0" w:color="000000"/>
              <w:right w:val="single" w:sz="8" w:space="0" w:color="000000"/>
            </w:tcBorders>
            <w:shd w:val="clear" w:color="auto" w:fill="auto"/>
            <w:vAlign w:val="center"/>
          </w:tcPr>
          <w:p w14:paraId="6A7FE9C3" w14:textId="77777777" w:rsidR="00734BBA" w:rsidRPr="00734BBA" w:rsidRDefault="00734BBA" w:rsidP="00734BBA">
            <w:pPr>
              <w:spacing w:after="0" w:line="240" w:lineRule="auto"/>
              <w:jc w:val="center"/>
              <w:rPr>
                <w:rFonts w:eastAsia="Calibri" w:cstheme="minorHAnsi"/>
                <w:b/>
                <w:color w:val="000000"/>
                <w:kern w:val="0"/>
                <w:sz w:val="14"/>
                <w:szCs w:val="14"/>
                <w:lang w:val="es-ES" w:eastAsia="es-CO"/>
                <w14:ligatures w14:val="none"/>
              </w:rPr>
            </w:pPr>
            <w:r w:rsidRPr="00734BBA">
              <w:rPr>
                <w:rFonts w:eastAsia="Times New Roman" w:cstheme="minorHAnsi"/>
                <w:b/>
                <w:color w:val="000000"/>
                <w:kern w:val="0"/>
                <w:sz w:val="14"/>
                <w:szCs w:val="14"/>
                <w:lang w:val="es-ES" w:eastAsia="es-CO"/>
                <w14:ligatures w14:val="none"/>
              </w:rPr>
              <w:t>391.178.398</w:t>
            </w:r>
          </w:p>
        </w:tc>
        <w:tc>
          <w:tcPr>
            <w:tcW w:w="992" w:type="dxa"/>
            <w:tcBorders>
              <w:top w:val="nil"/>
              <w:left w:val="nil"/>
              <w:bottom w:val="single" w:sz="8" w:space="0" w:color="000000"/>
              <w:right w:val="single" w:sz="8" w:space="0" w:color="000000"/>
            </w:tcBorders>
            <w:shd w:val="clear" w:color="auto" w:fill="auto"/>
            <w:vAlign w:val="center"/>
          </w:tcPr>
          <w:p w14:paraId="4837BFC5" w14:textId="77777777" w:rsidR="00734BBA" w:rsidRPr="00734BBA" w:rsidRDefault="00734BBA" w:rsidP="00734BBA">
            <w:pPr>
              <w:spacing w:after="0" w:line="240" w:lineRule="auto"/>
              <w:jc w:val="center"/>
              <w:rPr>
                <w:rFonts w:eastAsia="Calibri" w:cstheme="minorHAnsi"/>
                <w:b/>
                <w:color w:val="000000"/>
                <w:kern w:val="0"/>
                <w:sz w:val="14"/>
                <w:szCs w:val="14"/>
                <w:lang w:val="es-ES" w:eastAsia="es-CO"/>
                <w14:ligatures w14:val="none"/>
              </w:rPr>
            </w:pPr>
            <w:r w:rsidRPr="00734BBA">
              <w:rPr>
                <w:rFonts w:eastAsia="Times New Roman" w:cstheme="minorHAnsi"/>
                <w:b/>
                <w:color w:val="000000"/>
                <w:kern w:val="0"/>
                <w:sz w:val="14"/>
                <w:szCs w:val="14"/>
                <w:lang w:val="es-ES" w:eastAsia="es-CO"/>
                <w14:ligatures w14:val="none"/>
              </w:rPr>
              <w:t>493.034.005</w:t>
            </w:r>
          </w:p>
        </w:tc>
        <w:tc>
          <w:tcPr>
            <w:tcW w:w="1276" w:type="dxa"/>
            <w:tcBorders>
              <w:top w:val="nil"/>
              <w:left w:val="nil"/>
              <w:bottom w:val="single" w:sz="8" w:space="0" w:color="000000"/>
              <w:right w:val="single" w:sz="8" w:space="0" w:color="000000"/>
            </w:tcBorders>
            <w:shd w:val="clear" w:color="auto" w:fill="auto"/>
            <w:vAlign w:val="center"/>
          </w:tcPr>
          <w:p w14:paraId="1DC4D1EB" w14:textId="77777777" w:rsidR="00734BBA" w:rsidRPr="00734BBA" w:rsidRDefault="00734BBA" w:rsidP="00734BBA">
            <w:pPr>
              <w:spacing w:after="0" w:line="240" w:lineRule="auto"/>
              <w:jc w:val="center"/>
              <w:rPr>
                <w:rFonts w:eastAsia="Calibri" w:cstheme="minorHAnsi"/>
                <w:b/>
                <w:bCs/>
                <w:color w:val="000000"/>
                <w:kern w:val="0"/>
                <w:sz w:val="14"/>
                <w:szCs w:val="14"/>
                <w:lang w:val="es-ES" w:eastAsia="es-CO"/>
                <w14:ligatures w14:val="none"/>
              </w:rPr>
            </w:pPr>
            <w:r w:rsidRPr="00734BBA">
              <w:rPr>
                <w:rFonts w:eastAsia="Times New Roman" w:cstheme="minorHAnsi"/>
                <w:b/>
                <w:bCs/>
                <w:color w:val="000000"/>
                <w:kern w:val="0"/>
                <w:sz w:val="14"/>
                <w:szCs w:val="14"/>
                <w:lang w:val="es-ES" w:eastAsia="es-CO"/>
                <w14:ligatures w14:val="none"/>
              </w:rPr>
              <w:t>671.416.237</w:t>
            </w:r>
          </w:p>
        </w:tc>
        <w:tc>
          <w:tcPr>
            <w:tcW w:w="1134" w:type="dxa"/>
            <w:tcBorders>
              <w:top w:val="nil"/>
              <w:left w:val="nil"/>
              <w:bottom w:val="single" w:sz="8" w:space="0" w:color="000000"/>
              <w:right w:val="single" w:sz="8" w:space="0" w:color="000000"/>
            </w:tcBorders>
            <w:shd w:val="clear" w:color="auto" w:fill="auto"/>
            <w:vAlign w:val="center"/>
          </w:tcPr>
          <w:p w14:paraId="22B5E6AF" w14:textId="77777777" w:rsidR="00734BBA" w:rsidRPr="00734BBA" w:rsidRDefault="00734BBA" w:rsidP="00734BBA">
            <w:pPr>
              <w:spacing w:after="0" w:line="240" w:lineRule="auto"/>
              <w:jc w:val="center"/>
              <w:rPr>
                <w:rFonts w:eastAsia="Calibri" w:cstheme="minorHAnsi"/>
                <w:b/>
                <w:bCs/>
                <w:color w:val="000000"/>
                <w:kern w:val="0"/>
                <w:sz w:val="14"/>
                <w:szCs w:val="14"/>
                <w:lang w:val="es-ES" w:eastAsia="es-CO"/>
                <w14:ligatures w14:val="none"/>
              </w:rPr>
            </w:pPr>
            <w:r w:rsidRPr="00734BBA">
              <w:rPr>
                <w:rFonts w:eastAsia="Times New Roman" w:cstheme="minorHAnsi"/>
                <w:b/>
                <w:bCs/>
                <w:color w:val="000000"/>
                <w:kern w:val="0"/>
                <w:sz w:val="14"/>
                <w:szCs w:val="14"/>
                <w:lang w:val="es-ES" w:eastAsia="es-CO"/>
                <w14:ligatures w14:val="none"/>
              </w:rPr>
              <w:t>245.557.369</w:t>
            </w:r>
          </w:p>
        </w:tc>
        <w:tc>
          <w:tcPr>
            <w:tcW w:w="1276" w:type="dxa"/>
            <w:tcBorders>
              <w:top w:val="nil"/>
              <w:left w:val="nil"/>
              <w:bottom w:val="single" w:sz="8" w:space="0" w:color="000000"/>
              <w:right w:val="single" w:sz="8" w:space="0" w:color="000000"/>
            </w:tcBorders>
            <w:shd w:val="clear" w:color="auto" w:fill="auto"/>
            <w:vAlign w:val="center"/>
          </w:tcPr>
          <w:p w14:paraId="375F97E6" w14:textId="77777777" w:rsidR="00734BBA" w:rsidRPr="00734BBA" w:rsidRDefault="00734BBA" w:rsidP="00734BBA">
            <w:pPr>
              <w:spacing w:after="0" w:line="240" w:lineRule="auto"/>
              <w:jc w:val="center"/>
              <w:rPr>
                <w:rFonts w:eastAsia="Calibri" w:cstheme="minorHAnsi"/>
                <w:b/>
                <w:bCs/>
                <w:color w:val="000000"/>
                <w:kern w:val="0"/>
                <w:sz w:val="14"/>
                <w:szCs w:val="14"/>
                <w:lang w:val="es-ES" w:eastAsia="es-CO"/>
                <w14:ligatures w14:val="none"/>
              </w:rPr>
            </w:pPr>
            <w:r w:rsidRPr="00734BBA">
              <w:rPr>
                <w:rFonts w:eastAsia="Times New Roman" w:cstheme="minorHAnsi"/>
                <w:b/>
                <w:bCs/>
                <w:color w:val="000000"/>
                <w:kern w:val="0"/>
                <w:sz w:val="14"/>
                <w:szCs w:val="14"/>
                <w:lang w:val="es-ES" w:eastAsia="es-CO"/>
                <w14:ligatures w14:val="none"/>
              </w:rPr>
              <w:t>699.029.792</w:t>
            </w:r>
          </w:p>
        </w:tc>
      </w:tr>
      <w:tr w:rsidR="00734BBA" w:rsidRPr="00734BBA" w14:paraId="79ABACFC" w14:textId="77777777" w:rsidTr="00734BBA">
        <w:trPr>
          <w:trHeight w:val="60"/>
        </w:trPr>
        <w:tc>
          <w:tcPr>
            <w:tcW w:w="1550" w:type="dxa"/>
            <w:tcBorders>
              <w:top w:val="nil"/>
              <w:left w:val="single" w:sz="8" w:space="0" w:color="000000"/>
              <w:bottom w:val="single" w:sz="8" w:space="0" w:color="000000"/>
              <w:right w:val="single" w:sz="8" w:space="0" w:color="000000"/>
            </w:tcBorders>
            <w:shd w:val="clear" w:color="auto" w:fill="BFBFBF"/>
            <w:vAlign w:val="center"/>
          </w:tcPr>
          <w:p w14:paraId="353D02FD" w14:textId="77777777" w:rsidR="00734BBA" w:rsidRPr="00734BBA" w:rsidRDefault="00734BBA" w:rsidP="00734BBA">
            <w:pPr>
              <w:spacing w:after="0" w:line="240" w:lineRule="auto"/>
              <w:rPr>
                <w:rFonts w:eastAsia="Calibri" w:cstheme="minorHAnsi"/>
                <w:b/>
                <w:color w:val="000000"/>
                <w:kern w:val="0"/>
                <w:sz w:val="16"/>
                <w:szCs w:val="16"/>
                <w:lang w:val="es-ES" w:eastAsia="es-CO"/>
                <w14:ligatures w14:val="none"/>
              </w:rPr>
            </w:pPr>
            <w:r w:rsidRPr="00734BBA">
              <w:rPr>
                <w:rFonts w:eastAsia="Calibri" w:cstheme="minorHAnsi"/>
                <w:b/>
                <w:color w:val="000000"/>
                <w:kern w:val="0"/>
                <w:sz w:val="16"/>
                <w:szCs w:val="16"/>
                <w:lang w:val="es-ES" w:eastAsia="es-CO"/>
                <w14:ligatures w14:val="none"/>
              </w:rPr>
              <w:t>1.1. Ingresos corrientes</w:t>
            </w:r>
          </w:p>
        </w:tc>
        <w:tc>
          <w:tcPr>
            <w:tcW w:w="1134" w:type="dxa"/>
            <w:tcBorders>
              <w:top w:val="nil"/>
              <w:left w:val="nil"/>
              <w:bottom w:val="single" w:sz="8" w:space="0" w:color="000000"/>
              <w:right w:val="single" w:sz="8" w:space="0" w:color="000000"/>
            </w:tcBorders>
            <w:shd w:val="clear" w:color="auto" w:fill="auto"/>
            <w:vAlign w:val="center"/>
          </w:tcPr>
          <w:p w14:paraId="00A868EC"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1.821.228.129</w:t>
            </w:r>
          </w:p>
        </w:tc>
        <w:tc>
          <w:tcPr>
            <w:tcW w:w="992" w:type="dxa"/>
            <w:tcBorders>
              <w:top w:val="nil"/>
              <w:left w:val="nil"/>
              <w:bottom w:val="single" w:sz="8" w:space="0" w:color="000000"/>
              <w:right w:val="single" w:sz="8" w:space="0" w:color="000000"/>
            </w:tcBorders>
            <w:shd w:val="clear" w:color="auto" w:fill="auto"/>
            <w:vAlign w:val="center"/>
          </w:tcPr>
          <w:p w14:paraId="57CDE460"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163.513.282</w:t>
            </w:r>
          </w:p>
        </w:tc>
        <w:tc>
          <w:tcPr>
            <w:tcW w:w="992" w:type="dxa"/>
            <w:tcBorders>
              <w:top w:val="nil"/>
              <w:left w:val="nil"/>
              <w:bottom w:val="single" w:sz="8" w:space="0" w:color="000000"/>
              <w:right w:val="single" w:sz="8" w:space="0" w:color="000000"/>
            </w:tcBorders>
            <w:shd w:val="clear" w:color="auto" w:fill="auto"/>
            <w:vAlign w:val="center"/>
          </w:tcPr>
          <w:p w14:paraId="10BF0B06"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367.839.020</w:t>
            </w:r>
          </w:p>
        </w:tc>
        <w:tc>
          <w:tcPr>
            <w:tcW w:w="992" w:type="dxa"/>
            <w:tcBorders>
              <w:top w:val="nil"/>
              <w:left w:val="nil"/>
              <w:bottom w:val="single" w:sz="8" w:space="0" w:color="000000"/>
              <w:right w:val="single" w:sz="8" w:space="0" w:color="000000"/>
            </w:tcBorders>
            <w:shd w:val="clear" w:color="auto" w:fill="auto"/>
            <w:vAlign w:val="center"/>
          </w:tcPr>
          <w:p w14:paraId="0C16A373"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437.874.127</w:t>
            </w:r>
          </w:p>
        </w:tc>
        <w:tc>
          <w:tcPr>
            <w:tcW w:w="1276" w:type="dxa"/>
            <w:tcBorders>
              <w:top w:val="nil"/>
              <w:left w:val="nil"/>
              <w:bottom w:val="single" w:sz="8" w:space="0" w:color="000000"/>
              <w:right w:val="single" w:sz="8" w:space="0" w:color="000000"/>
            </w:tcBorders>
            <w:shd w:val="clear" w:color="auto" w:fill="auto"/>
            <w:vAlign w:val="center"/>
          </w:tcPr>
          <w:p w14:paraId="5B892414"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633.882.841</w:t>
            </w:r>
          </w:p>
        </w:tc>
        <w:tc>
          <w:tcPr>
            <w:tcW w:w="1134" w:type="dxa"/>
            <w:tcBorders>
              <w:top w:val="nil"/>
              <w:left w:val="nil"/>
              <w:bottom w:val="single" w:sz="8" w:space="0" w:color="000000"/>
              <w:right w:val="single" w:sz="8" w:space="0" w:color="000000"/>
            </w:tcBorders>
            <w:shd w:val="clear" w:color="auto" w:fill="auto"/>
            <w:vAlign w:val="center"/>
          </w:tcPr>
          <w:p w14:paraId="373A0109"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200.436.628</w:t>
            </w:r>
          </w:p>
        </w:tc>
        <w:tc>
          <w:tcPr>
            <w:tcW w:w="1276" w:type="dxa"/>
            <w:tcBorders>
              <w:top w:val="nil"/>
              <w:left w:val="nil"/>
              <w:bottom w:val="single" w:sz="8" w:space="0" w:color="000000"/>
              <w:right w:val="single" w:sz="8" w:space="0" w:color="000000"/>
            </w:tcBorders>
            <w:shd w:val="clear" w:color="auto" w:fill="auto"/>
            <w:vAlign w:val="center"/>
          </w:tcPr>
          <w:p w14:paraId="47469414"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653.319.396</w:t>
            </w:r>
          </w:p>
        </w:tc>
      </w:tr>
      <w:tr w:rsidR="00734BBA" w:rsidRPr="00734BBA" w14:paraId="5BBFC17E" w14:textId="77777777" w:rsidTr="00243273">
        <w:trPr>
          <w:trHeight w:val="277"/>
        </w:trPr>
        <w:tc>
          <w:tcPr>
            <w:tcW w:w="1550" w:type="dxa"/>
            <w:tcBorders>
              <w:top w:val="nil"/>
              <w:left w:val="single" w:sz="8" w:space="0" w:color="000000"/>
              <w:bottom w:val="single" w:sz="8" w:space="0" w:color="000000"/>
              <w:right w:val="single" w:sz="8" w:space="0" w:color="000000"/>
            </w:tcBorders>
            <w:shd w:val="clear" w:color="auto" w:fill="BFBFBF"/>
            <w:vAlign w:val="center"/>
          </w:tcPr>
          <w:p w14:paraId="4A184B10" w14:textId="77777777" w:rsidR="00734BBA" w:rsidRPr="00734BBA" w:rsidRDefault="00734BBA" w:rsidP="00734BBA">
            <w:pPr>
              <w:spacing w:after="0" w:line="240" w:lineRule="auto"/>
              <w:rPr>
                <w:rFonts w:eastAsia="Calibri" w:cstheme="minorHAnsi"/>
                <w:b/>
                <w:color w:val="000000"/>
                <w:kern w:val="0"/>
                <w:sz w:val="16"/>
                <w:szCs w:val="16"/>
                <w:lang w:val="es-ES" w:eastAsia="es-CO"/>
                <w14:ligatures w14:val="none"/>
              </w:rPr>
            </w:pPr>
            <w:r w:rsidRPr="00734BBA">
              <w:rPr>
                <w:rFonts w:eastAsia="Calibri" w:cstheme="minorHAnsi"/>
                <w:b/>
                <w:color w:val="000000"/>
                <w:kern w:val="0"/>
                <w:sz w:val="16"/>
                <w:szCs w:val="16"/>
                <w:lang w:val="es-ES" w:eastAsia="es-CO"/>
                <w14:ligatures w14:val="none"/>
              </w:rPr>
              <w:t>1.1.1. Tributarios</w:t>
            </w:r>
          </w:p>
        </w:tc>
        <w:tc>
          <w:tcPr>
            <w:tcW w:w="1134" w:type="dxa"/>
            <w:tcBorders>
              <w:top w:val="nil"/>
              <w:left w:val="nil"/>
              <w:bottom w:val="single" w:sz="8" w:space="0" w:color="000000"/>
              <w:right w:val="single" w:sz="8" w:space="0" w:color="000000"/>
            </w:tcBorders>
            <w:shd w:val="clear" w:color="auto" w:fill="auto"/>
            <w:vAlign w:val="center"/>
          </w:tcPr>
          <w:p w14:paraId="2104870C"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 </w:t>
            </w:r>
          </w:p>
        </w:tc>
        <w:tc>
          <w:tcPr>
            <w:tcW w:w="992" w:type="dxa"/>
            <w:tcBorders>
              <w:top w:val="nil"/>
              <w:left w:val="nil"/>
              <w:bottom w:val="single" w:sz="8" w:space="0" w:color="000000"/>
              <w:right w:val="single" w:sz="8" w:space="0" w:color="000000"/>
            </w:tcBorders>
            <w:shd w:val="clear" w:color="auto" w:fill="auto"/>
            <w:vAlign w:val="center"/>
          </w:tcPr>
          <w:p w14:paraId="45BD8FDB"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 </w:t>
            </w:r>
          </w:p>
        </w:tc>
        <w:tc>
          <w:tcPr>
            <w:tcW w:w="992" w:type="dxa"/>
            <w:tcBorders>
              <w:top w:val="nil"/>
              <w:left w:val="nil"/>
              <w:bottom w:val="single" w:sz="8" w:space="0" w:color="000000"/>
              <w:right w:val="single" w:sz="8" w:space="0" w:color="000000"/>
            </w:tcBorders>
            <w:shd w:val="clear" w:color="auto" w:fill="auto"/>
            <w:vAlign w:val="center"/>
          </w:tcPr>
          <w:p w14:paraId="14449CC1"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 </w:t>
            </w:r>
          </w:p>
        </w:tc>
        <w:tc>
          <w:tcPr>
            <w:tcW w:w="992" w:type="dxa"/>
            <w:tcBorders>
              <w:top w:val="nil"/>
              <w:left w:val="nil"/>
              <w:bottom w:val="single" w:sz="8" w:space="0" w:color="000000"/>
              <w:right w:val="single" w:sz="8" w:space="0" w:color="000000"/>
            </w:tcBorders>
            <w:shd w:val="clear" w:color="auto" w:fill="auto"/>
            <w:vAlign w:val="center"/>
          </w:tcPr>
          <w:p w14:paraId="273E4393"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 </w:t>
            </w:r>
          </w:p>
        </w:tc>
        <w:tc>
          <w:tcPr>
            <w:tcW w:w="1276" w:type="dxa"/>
            <w:tcBorders>
              <w:top w:val="nil"/>
              <w:left w:val="nil"/>
              <w:bottom w:val="single" w:sz="8" w:space="0" w:color="000000"/>
              <w:right w:val="single" w:sz="8" w:space="0" w:color="000000"/>
            </w:tcBorders>
            <w:shd w:val="clear" w:color="auto" w:fill="auto"/>
            <w:vAlign w:val="center"/>
          </w:tcPr>
          <w:p w14:paraId="1AB31F5E"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 </w:t>
            </w:r>
          </w:p>
        </w:tc>
        <w:tc>
          <w:tcPr>
            <w:tcW w:w="1134" w:type="dxa"/>
            <w:tcBorders>
              <w:top w:val="nil"/>
              <w:left w:val="nil"/>
              <w:bottom w:val="single" w:sz="8" w:space="0" w:color="000000"/>
              <w:right w:val="single" w:sz="8" w:space="0" w:color="000000"/>
            </w:tcBorders>
            <w:shd w:val="clear" w:color="auto" w:fill="auto"/>
            <w:vAlign w:val="center"/>
          </w:tcPr>
          <w:p w14:paraId="64C71F21"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 </w:t>
            </w:r>
          </w:p>
        </w:tc>
        <w:tc>
          <w:tcPr>
            <w:tcW w:w="1276" w:type="dxa"/>
            <w:tcBorders>
              <w:top w:val="nil"/>
              <w:left w:val="nil"/>
              <w:bottom w:val="single" w:sz="8" w:space="0" w:color="000000"/>
              <w:right w:val="single" w:sz="8" w:space="0" w:color="000000"/>
            </w:tcBorders>
            <w:shd w:val="clear" w:color="auto" w:fill="auto"/>
            <w:vAlign w:val="center"/>
          </w:tcPr>
          <w:p w14:paraId="460227DA"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 </w:t>
            </w:r>
          </w:p>
        </w:tc>
      </w:tr>
      <w:tr w:rsidR="00734BBA" w:rsidRPr="00734BBA" w14:paraId="066CBBD8" w14:textId="77777777" w:rsidTr="00734BBA">
        <w:trPr>
          <w:trHeight w:val="60"/>
        </w:trPr>
        <w:tc>
          <w:tcPr>
            <w:tcW w:w="1550" w:type="dxa"/>
            <w:tcBorders>
              <w:top w:val="nil"/>
              <w:left w:val="single" w:sz="8" w:space="0" w:color="000000"/>
              <w:bottom w:val="single" w:sz="8" w:space="0" w:color="000000"/>
              <w:right w:val="single" w:sz="8" w:space="0" w:color="000000"/>
            </w:tcBorders>
            <w:shd w:val="clear" w:color="auto" w:fill="BFBFBF"/>
            <w:vAlign w:val="center"/>
          </w:tcPr>
          <w:p w14:paraId="666EDCCE" w14:textId="77777777" w:rsidR="00734BBA" w:rsidRPr="00734BBA" w:rsidRDefault="00734BBA" w:rsidP="00734BBA">
            <w:pPr>
              <w:spacing w:after="0" w:line="240" w:lineRule="auto"/>
              <w:rPr>
                <w:rFonts w:eastAsia="Calibri" w:cstheme="minorHAnsi"/>
                <w:b/>
                <w:color w:val="000000"/>
                <w:kern w:val="0"/>
                <w:sz w:val="16"/>
                <w:szCs w:val="16"/>
                <w:lang w:val="es-ES" w:eastAsia="es-CO"/>
                <w14:ligatures w14:val="none"/>
              </w:rPr>
            </w:pPr>
            <w:r w:rsidRPr="00734BBA">
              <w:rPr>
                <w:rFonts w:eastAsia="Calibri" w:cstheme="minorHAnsi"/>
                <w:b/>
                <w:color w:val="000000"/>
                <w:kern w:val="0"/>
                <w:sz w:val="16"/>
                <w:szCs w:val="16"/>
                <w:lang w:val="es-ES" w:eastAsia="es-CO"/>
                <w14:ligatures w14:val="none"/>
              </w:rPr>
              <w:t>1.1.2. No tributarios</w:t>
            </w:r>
          </w:p>
        </w:tc>
        <w:tc>
          <w:tcPr>
            <w:tcW w:w="1134" w:type="dxa"/>
            <w:tcBorders>
              <w:top w:val="nil"/>
              <w:left w:val="nil"/>
              <w:bottom w:val="single" w:sz="8" w:space="0" w:color="000000"/>
              <w:right w:val="single" w:sz="8" w:space="0" w:color="000000"/>
            </w:tcBorders>
            <w:shd w:val="clear" w:color="auto" w:fill="auto"/>
            <w:vAlign w:val="center"/>
          </w:tcPr>
          <w:p w14:paraId="4619C977"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290.562.085</w:t>
            </w:r>
          </w:p>
        </w:tc>
        <w:tc>
          <w:tcPr>
            <w:tcW w:w="992" w:type="dxa"/>
            <w:tcBorders>
              <w:top w:val="nil"/>
              <w:left w:val="nil"/>
              <w:bottom w:val="single" w:sz="8" w:space="0" w:color="000000"/>
              <w:right w:val="single" w:sz="8" w:space="0" w:color="000000"/>
            </w:tcBorders>
            <w:shd w:val="clear" w:color="auto" w:fill="auto"/>
            <w:vAlign w:val="center"/>
          </w:tcPr>
          <w:p w14:paraId="6652B305"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11.391.480</w:t>
            </w:r>
          </w:p>
        </w:tc>
        <w:tc>
          <w:tcPr>
            <w:tcW w:w="992" w:type="dxa"/>
            <w:tcBorders>
              <w:top w:val="nil"/>
              <w:left w:val="nil"/>
              <w:bottom w:val="single" w:sz="8" w:space="0" w:color="000000"/>
              <w:right w:val="single" w:sz="8" w:space="0" w:color="000000"/>
            </w:tcBorders>
            <w:shd w:val="clear" w:color="auto" w:fill="auto"/>
            <w:vAlign w:val="center"/>
          </w:tcPr>
          <w:p w14:paraId="0DAAAA06"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49.865.921</w:t>
            </w:r>
          </w:p>
        </w:tc>
        <w:tc>
          <w:tcPr>
            <w:tcW w:w="992" w:type="dxa"/>
            <w:tcBorders>
              <w:top w:val="nil"/>
              <w:left w:val="nil"/>
              <w:bottom w:val="single" w:sz="8" w:space="0" w:color="000000"/>
              <w:right w:val="single" w:sz="8" w:space="0" w:color="000000"/>
            </w:tcBorders>
            <w:shd w:val="clear" w:color="auto" w:fill="auto"/>
            <w:vAlign w:val="center"/>
          </w:tcPr>
          <w:p w14:paraId="67496E89"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46.258.986</w:t>
            </w:r>
          </w:p>
        </w:tc>
        <w:tc>
          <w:tcPr>
            <w:tcW w:w="1276" w:type="dxa"/>
            <w:tcBorders>
              <w:top w:val="nil"/>
              <w:left w:val="nil"/>
              <w:bottom w:val="single" w:sz="8" w:space="0" w:color="000000"/>
              <w:right w:val="single" w:sz="8" w:space="0" w:color="000000"/>
            </w:tcBorders>
            <w:shd w:val="clear" w:color="auto" w:fill="auto"/>
            <w:vAlign w:val="center"/>
          </w:tcPr>
          <w:p w14:paraId="07226D1E"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26.061.378</w:t>
            </w:r>
          </w:p>
        </w:tc>
        <w:tc>
          <w:tcPr>
            <w:tcW w:w="1134" w:type="dxa"/>
            <w:tcBorders>
              <w:top w:val="nil"/>
              <w:left w:val="nil"/>
              <w:bottom w:val="single" w:sz="8" w:space="0" w:color="000000"/>
              <w:right w:val="single" w:sz="8" w:space="0" w:color="000000"/>
            </w:tcBorders>
            <w:shd w:val="clear" w:color="auto" w:fill="auto"/>
            <w:vAlign w:val="center"/>
          </w:tcPr>
          <w:p w14:paraId="4EC0C83A"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42.247.323</w:t>
            </w:r>
          </w:p>
        </w:tc>
        <w:tc>
          <w:tcPr>
            <w:tcW w:w="1276" w:type="dxa"/>
            <w:tcBorders>
              <w:top w:val="nil"/>
              <w:left w:val="nil"/>
              <w:bottom w:val="single" w:sz="8" w:space="0" w:color="000000"/>
              <w:right w:val="single" w:sz="8" w:space="0" w:color="000000"/>
            </w:tcBorders>
            <w:shd w:val="clear" w:color="auto" w:fill="auto"/>
            <w:vAlign w:val="center"/>
          </w:tcPr>
          <w:p w14:paraId="54CE38FA"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48.548.170</w:t>
            </w:r>
          </w:p>
        </w:tc>
      </w:tr>
      <w:tr w:rsidR="00734BBA" w:rsidRPr="00734BBA" w14:paraId="064F1764" w14:textId="77777777" w:rsidTr="00734BBA">
        <w:trPr>
          <w:trHeight w:val="60"/>
        </w:trPr>
        <w:tc>
          <w:tcPr>
            <w:tcW w:w="1550" w:type="dxa"/>
            <w:tcBorders>
              <w:top w:val="nil"/>
              <w:left w:val="single" w:sz="8" w:space="0" w:color="000000"/>
              <w:bottom w:val="single" w:sz="8" w:space="0" w:color="000000"/>
              <w:right w:val="single" w:sz="8" w:space="0" w:color="000000"/>
            </w:tcBorders>
            <w:shd w:val="clear" w:color="auto" w:fill="BFBFBF"/>
            <w:vAlign w:val="center"/>
          </w:tcPr>
          <w:p w14:paraId="146F0BF6" w14:textId="77777777" w:rsidR="00734BBA" w:rsidRPr="00734BBA" w:rsidRDefault="00734BBA" w:rsidP="00734BBA">
            <w:pPr>
              <w:spacing w:after="0" w:line="240" w:lineRule="auto"/>
              <w:rPr>
                <w:rFonts w:eastAsia="Calibri" w:cstheme="minorHAnsi"/>
                <w:b/>
                <w:color w:val="000000"/>
                <w:kern w:val="0"/>
                <w:sz w:val="16"/>
                <w:szCs w:val="16"/>
                <w:lang w:val="es-ES" w:eastAsia="es-CO"/>
                <w14:ligatures w14:val="none"/>
              </w:rPr>
            </w:pPr>
            <w:r w:rsidRPr="00734BBA">
              <w:rPr>
                <w:rFonts w:eastAsia="Calibri" w:cstheme="minorHAnsi"/>
                <w:b/>
                <w:color w:val="000000"/>
                <w:kern w:val="0"/>
                <w:sz w:val="16"/>
                <w:szCs w:val="16"/>
                <w:lang w:val="es-ES" w:eastAsia="es-CO"/>
                <w14:ligatures w14:val="none"/>
              </w:rPr>
              <w:t>1.1.3. Transferencias Nación</w:t>
            </w:r>
          </w:p>
        </w:tc>
        <w:tc>
          <w:tcPr>
            <w:tcW w:w="1134" w:type="dxa"/>
            <w:tcBorders>
              <w:top w:val="nil"/>
              <w:left w:val="nil"/>
              <w:bottom w:val="single" w:sz="8" w:space="0" w:color="000000"/>
              <w:right w:val="single" w:sz="8" w:space="0" w:color="000000"/>
            </w:tcBorders>
            <w:shd w:val="clear" w:color="auto" w:fill="auto"/>
            <w:vAlign w:val="center"/>
          </w:tcPr>
          <w:p w14:paraId="032AA294"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4.973.191</w:t>
            </w:r>
          </w:p>
        </w:tc>
        <w:tc>
          <w:tcPr>
            <w:tcW w:w="992" w:type="dxa"/>
            <w:tcBorders>
              <w:top w:val="nil"/>
              <w:left w:val="nil"/>
              <w:bottom w:val="single" w:sz="8" w:space="0" w:color="000000"/>
              <w:right w:val="single" w:sz="8" w:space="0" w:color="000000"/>
            </w:tcBorders>
            <w:shd w:val="clear" w:color="auto" w:fill="auto"/>
            <w:vAlign w:val="center"/>
          </w:tcPr>
          <w:p w14:paraId="15ABC2D0"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1.256.112</w:t>
            </w:r>
          </w:p>
        </w:tc>
        <w:tc>
          <w:tcPr>
            <w:tcW w:w="992" w:type="dxa"/>
            <w:tcBorders>
              <w:top w:val="nil"/>
              <w:left w:val="nil"/>
              <w:bottom w:val="single" w:sz="8" w:space="0" w:color="000000"/>
              <w:right w:val="single" w:sz="8" w:space="0" w:color="000000"/>
            </w:tcBorders>
            <w:shd w:val="clear" w:color="auto" w:fill="auto"/>
            <w:vAlign w:val="center"/>
          </w:tcPr>
          <w:p w14:paraId="795D5E22"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1.666.254</w:t>
            </w:r>
          </w:p>
        </w:tc>
        <w:tc>
          <w:tcPr>
            <w:tcW w:w="992" w:type="dxa"/>
            <w:tcBorders>
              <w:top w:val="nil"/>
              <w:left w:val="nil"/>
              <w:bottom w:val="single" w:sz="8" w:space="0" w:color="000000"/>
              <w:right w:val="single" w:sz="8" w:space="0" w:color="000000"/>
            </w:tcBorders>
            <w:shd w:val="clear" w:color="auto" w:fill="auto"/>
            <w:vAlign w:val="center"/>
          </w:tcPr>
          <w:p w14:paraId="0DF13484"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1.500.073</w:t>
            </w:r>
          </w:p>
        </w:tc>
        <w:tc>
          <w:tcPr>
            <w:tcW w:w="1276" w:type="dxa"/>
            <w:tcBorders>
              <w:top w:val="nil"/>
              <w:left w:val="nil"/>
              <w:bottom w:val="single" w:sz="8" w:space="0" w:color="000000"/>
              <w:right w:val="single" w:sz="8" w:space="0" w:color="000000"/>
            </w:tcBorders>
            <w:shd w:val="clear" w:color="auto" w:fill="auto"/>
            <w:vAlign w:val="center"/>
          </w:tcPr>
          <w:p w14:paraId="797870A9"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0</w:t>
            </w:r>
          </w:p>
        </w:tc>
        <w:tc>
          <w:tcPr>
            <w:tcW w:w="1134" w:type="dxa"/>
            <w:tcBorders>
              <w:top w:val="nil"/>
              <w:left w:val="nil"/>
              <w:bottom w:val="single" w:sz="8" w:space="0" w:color="000000"/>
              <w:right w:val="single" w:sz="8" w:space="0" w:color="000000"/>
            </w:tcBorders>
            <w:shd w:val="clear" w:color="auto" w:fill="auto"/>
            <w:vAlign w:val="center"/>
          </w:tcPr>
          <w:p w14:paraId="1C86F2E4"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0</w:t>
            </w:r>
          </w:p>
        </w:tc>
        <w:tc>
          <w:tcPr>
            <w:tcW w:w="1276" w:type="dxa"/>
            <w:tcBorders>
              <w:top w:val="nil"/>
              <w:left w:val="nil"/>
              <w:bottom w:val="single" w:sz="8" w:space="0" w:color="000000"/>
              <w:right w:val="single" w:sz="8" w:space="0" w:color="000000"/>
            </w:tcBorders>
            <w:shd w:val="clear" w:color="auto" w:fill="auto"/>
            <w:vAlign w:val="center"/>
          </w:tcPr>
          <w:p w14:paraId="0020D319"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 0</w:t>
            </w:r>
          </w:p>
        </w:tc>
      </w:tr>
      <w:tr w:rsidR="00734BBA" w:rsidRPr="00734BBA" w14:paraId="71C0DA6A" w14:textId="77777777" w:rsidTr="00734BBA">
        <w:trPr>
          <w:trHeight w:val="635"/>
        </w:trPr>
        <w:tc>
          <w:tcPr>
            <w:tcW w:w="1550" w:type="dxa"/>
            <w:tcBorders>
              <w:top w:val="nil"/>
              <w:left w:val="single" w:sz="8" w:space="0" w:color="000000"/>
              <w:bottom w:val="single" w:sz="8" w:space="0" w:color="000000"/>
              <w:right w:val="single" w:sz="8" w:space="0" w:color="000000"/>
            </w:tcBorders>
            <w:shd w:val="clear" w:color="auto" w:fill="BFBFBF"/>
            <w:vAlign w:val="center"/>
          </w:tcPr>
          <w:p w14:paraId="2340F860" w14:textId="77777777" w:rsidR="00734BBA" w:rsidRPr="00734BBA" w:rsidRDefault="00734BBA" w:rsidP="00734BBA">
            <w:pPr>
              <w:spacing w:after="0" w:line="240" w:lineRule="auto"/>
              <w:rPr>
                <w:rFonts w:eastAsia="Calibri" w:cstheme="minorHAnsi"/>
                <w:b/>
                <w:color w:val="000000"/>
                <w:kern w:val="0"/>
                <w:sz w:val="16"/>
                <w:szCs w:val="16"/>
                <w:lang w:val="es-ES" w:eastAsia="es-CO"/>
                <w14:ligatures w14:val="none"/>
              </w:rPr>
            </w:pPr>
            <w:r w:rsidRPr="00734BBA">
              <w:rPr>
                <w:rFonts w:eastAsia="Calibri" w:cstheme="minorHAnsi"/>
                <w:b/>
                <w:color w:val="000000"/>
                <w:kern w:val="0"/>
                <w:sz w:val="16"/>
                <w:szCs w:val="16"/>
                <w:lang w:val="es-ES" w:eastAsia="es-CO"/>
                <w14:ligatures w14:val="none"/>
              </w:rPr>
              <w:t>1.1.4. Transferencias Distrito</w:t>
            </w:r>
          </w:p>
        </w:tc>
        <w:tc>
          <w:tcPr>
            <w:tcW w:w="1134" w:type="dxa"/>
            <w:tcBorders>
              <w:top w:val="nil"/>
              <w:left w:val="nil"/>
              <w:bottom w:val="single" w:sz="8" w:space="0" w:color="000000"/>
              <w:right w:val="single" w:sz="8" w:space="0" w:color="000000"/>
            </w:tcBorders>
            <w:shd w:val="clear" w:color="auto" w:fill="auto"/>
            <w:vAlign w:val="center"/>
          </w:tcPr>
          <w:p w14:paraId="0E8540B3"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1.525.692.852</w:t>
            </w:r>
          </w:p>
        </w:tc>
        <w:tc>
          <w:tcPr>
            <w:tcW w:w="992" w:type="dxa"/>
            <w:tcBorders>
              <w:top w:val="nil"/>
              <w:left w:val="nil"/>
              <w:bottom w:val="single" w:sz="8" w:space="0" w:color="000000"/>
              <w:right w:val="single" w:sz="8" w:space="0" w:color="000000"/>
            </w:tcBorders>
            <w:shd w:val="clear" w:color="auto" w:fill="auto"/>
            <w:vAlign w:val="center"/>
          </w:tcPr>
          <w:p w14:paraId="290FBAB4"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150.865.690</w:t>
            </w:r>
          </w:p>
        </w:tc>
        <w:tc>
          <w:tcPr>
            <w:tcW w:w="992" w:type="dxa"/>
            <w:tcBorders>
              <w:top w:val="nil"/>
              <w:left w:val="nil"/>
              <w:bottom w:val="single" w:sz="8" w:space="0" w:color="000000"/>
              <w:right w:val="single" w:sz="8" w:space="0" w:color="000000"/>
            </w:tcBorders>
            <w:shd w:val="clear" w:color="auto" w:fill="auto"/>
            <w:vAlign w:val="center"/>
          </w:tcPr>
          <w:p w14:paraId="5B7A58E7"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316.306.845</w:t>
            </w:r>
          </w:p>
        </w:tc>
        <w:tc>
          <w:tcPr>
            <w:tcW w:w="992" w:type="dxa"/>
            <w:tcBorders>
              <w:top w:val="nil"/>
              <w:left w:val="nil"/>
              <w:bottom w:val="single" w:sz="8" w:space="0" w:color="000000"/>
              <w:right w:val="single" w:sz="8" w:space="0" w:color="000000"/>
            </w:tcBorders>
            <w:shd w:val="clear" w:color="auto" w:fill="auto"/>
            <w:vAlign w:val="center"/>
          </w:tcPr>
          <w:p w14:paraId="7FB17F60"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390.115.067</w:t>
            </w:r>
          </w:p>
        </w:tc>
        <w:tc>
          <w:tcPr>
            <w:tcW w:w="1276" w:type="dxa"/>
            <w:tcBorders>
              <w:top w:val="nil"/>
              <w:left w:val="nil"/>
              <w:bottom w:val="single" w:sz="8" w:space="0" w:color="000000"/>
              <w:right w:val="single" w:sz="8" w:space="0" w:color="000000"/>
            </w:tcBorders>
            <w:shd w:val="clear" w:color="auto" w:fill="auto"/>
            <w:vAlign w:val="center"/>
          </w:tcPr>
          <w:p w14:paraId="57708C25"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607.821.463</w:t>
            </w:r>
          </w:p>
        </w:tc>
        <w:tc>
          <w:tcPr>
            <w:tcW w:w="1134" w:type="dxa"/>
            <w:tcBorders>
              <w:top w:val="nil"/>
              <w:left w:val="nil"/>
              <w:bottom w:val="single" w:sz="8" w:space="0" w:color="000000"/>
              <w:right w:val="single" w:sz="8" w:space="0" w:color="000000"/>
            </w:tcBorders>
            <w:shd w:val="clear" w:color="auto" w:fill="auto"/>
            <w:vAlign w:val="center"/>
          </w:tcPr>
          <w:p w14:paraId="13BD5477"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158.189.305</w:t>
            </w:r>
          </w:p>
        </w:tc>
        <w:tc>
          <w:tcPr>
            <w:tcW w:w="1276" w:type="dxa"/>
            <w:tcBorders>
              <w:top w:val="nil"/>
              <w:left w:val="nil"/>
              <w:bottom w:val="single" w:sz="8" w:space="0" w:color="000000"/>
              <w:right w:val="single" w:sz="8" w:space="0" w:color="000000"/>
            </w:tcBorders>
            <w:shd w:val="clear" w:color="auto" w:fill="auto"/>
            <w:vAlign w:val="center"/>
          </w:tcPr>
          <w:p w14:paraId="615E17B8"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604.771.226</w:t>
            </w:r>
          </w:p>
        </w:tc>
      </w:tr>
      <w:tr w:rsidR="00734BBA" w:rsidRPr="00734BBA" w14:paraId="033A6BFB" w14:textId="77777777" w:rsidTr="00CF6C91">
        <w:trPr>
          <w:trHeight w:val="358"/>
        </w:trPr>
        <w:tc>
          <w:tcPr>
            <w:tcW w:w="1550" w:type="dxa"/>
            <w:tcBorders>
              <w:top w:val="nil"/>
              <w:left w:val="single" w:sz="8" w:space="0" w:color="000000"/>
              <w:bottom w:val="single" w:sz="8" w:space="0" w:color="000000"/>
              <w:right w:val="single" w:sz="8" w:space="0" w:color="000000"/>
            </w:tcBorders>
            <w:shd w:val="clear" w:color="auto" w:fill="BFBFBF"/>
            <w:vAlign w:val="center"/>
          </w:tcPr>
          <w:p w14:paraId="0E87F5EB" w14:textId="77777777" w:rsidR="00734BBA" w:rsidRPr="00734BBA" w:rsidRDefault="00734BBA" w:rsidP="00734BBA">
            <w:pPr>
              <w:spacing w:after="0" w:line="240" w:lineRule="auto"/>
              <w:rPr>
                <w:rFonts w:eastAsia="Calibri" w:cstheme="minorHAnsi"/>
                <w:b/>
                <w:color w:val="000000"/>
                <w:kern w:val="0"/>
                <w:sz w:val="16"/>
                <w:szCs w:val="16"/>
                <w:lang w:val="es-ES" w:eastAsia="es-CO"/>
                <w14:ligatures w14:val="none"/>
              </w:rPr>
            </w:pPr>
            <w:r w:rsidRPr="00734BBA">
              <w:rPr>
                <w:rFonts w:eastAsia="Calibri" w:cstheme="minorHAnsi"/>
                <w:b/>
                <w:color w:val="000000"/>
                <w:kern w:val="0"/>
                <w:sz w:val="16"/>
                <w:szCs w:val="16"/>
                <w:lang w:val="es-ES" w:eastAsia="es-CO"/>
                <w14:ligatures w14:val="none"/>
              </w:rPr>
              <w:t xml:space="preserve">Otros ingresos </w:t>
            </w:r>
          </w:p>
        </w:tc>
        <w:tc>
          <w:tcPr>
            <w:tcW w:w="1134" w:type="dxa"/>
            <w:tcBorders>
              <w:top w:val="nil"/>
              <w:left w:val="nil"/>
              <w:bottom w:val="single" w:sz="8" w:space="0" w:color="000000"/>
              <w:right w:val="single" w:sz="8" w:space="0" w:color="000000"/>
            </w:tcBorders>
            <w:shd w:val="clear" w:color="auto" w:fill="auto"/>
            <w:vAlign w:val="center"/>
          </w:tcPr>
          <w:p w14:paraId="10F1F0F2"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 </w:t>
            </w:r>
          </w:p>
        </w:tc>
        <w:tc>
          <w:tcPr>
            <w:tcW w:w="992" w:type="dxa"/>
            <w:tcBorders>
              <w:top w:val="nil"/>
              <w:left w:val="nil"/>
              <w:bottom w:val="single" w:sz="8" w:space="0" w:color="000000"/>
              <w:right w:val="single" w:sz="8" w:space="0" w:color="000000"/>
            </w:tcBorders>
            <w:shd w:val="clear" w:color="auto" w:fill="auto"/>
            <w:vAlign w:val="center"/>
          </w:tcPr>
          <w:p w14:paraId="2CB52CB6"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 </w:t>
            </w:r>
          </w:p>
        </w:tc>
        <w:tc>
          <w:tcPr>
            <w:tcW w:w="992" w:type="dxa"/>
            <w:tcBorders>
              <w:top w:val="nil"/>
              <w:left w:val="nil"/>
              <w:bottom w:val="single" w:sz="8" w:space="0" w:color="000000"/>
              <w:right w:val="single" w:sz="8" w:space="0" w:color="000000"/>
            </w:tcBorders>
            <w:shd w:val="clear" w:color="auto" w:fill="auto"/>
            <w:vAlign w:val="center"/>
          </w:tcPr>
          <w:p w14:paraId="3D810FD1"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 </w:t>
            </w:r>
          </w:p>
        </w:tc>
        <w:tc>
          <w:tcPr>
            <w:tcW w:w="992" w:type="dxa"/>
            <w:tcBorders>
              <w:top w:val="nil"/>
              <w:left w:val="nil"/>
              <w:bottom w:val="single" w:sz="8" w:space="0" w:color="000000"/>
              <w:right w:val="single" w:sz="8" w:space="0" w:color="000000"/>
            </w:tcBorders>
            <w:shd w:val="clear" w:color="auto" w:fill="auto"/>
            <w:vAlign w:val="center"/>
          </w:tcPr>
          <w:p w14:paraId="1B48ACA1"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 </w:t>
            </w:r>
          </w:p>
        </w:tc>
        <w:tc>
          <w:tcPr>
            <w:tcW w:w="1276" w:type="dxa"/>
            <w:tcBorders>
              <w:top w:val="nil"/>
              <w:left w:val="nil"/>
              <w:bottom w:val="single" w:sz="8" w:space="0" w:color="000000"/>
              <w:right w:val="single" w:sz="8" w:space="0" w:color="000000"/>
            </w:tcBorders>
            <w:shd w:val="clear" w:color="auto" w:fill="auto"/>
            <w:vAlign w:val="center"/>
          </w:tcPr>
          <w:p w14:paraId="4E135EF3"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 </w:t>
            </w:r>
          </w:p>
        </w:tc>
        <w:tc>
          <w:tcPr>
            <w:tcW w:w="1134" w:type="dxa"/>
            <w:tcBorders>
              <w:top w:val="nil"/>
              <w:left w:val="nil"/>
              <w:bottom w:val="single" w:sz="8" w:space="0" w:color="000000"/>
              <w:right w:val="single" w:sz="8" w:space="0" w:color="000000"/>
            </w:tcBorders>
            <w:shd w:val="clear" w:color="auto" w:fill="auto"/>
            <w:vAlign w:val="center"/>
          </w:tcPr>
          <w:p w14:paraId="582E6E89"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 </w:t>
            </w:r>
          </w:p>
        </w:tc>
        <w:tc>
          <w:tcPr>
            <w:tcW w:w="1276" w:type="dxa"/>
            <w:tcBorders>
              <w:top w:val="nil"/>
              <w:left w:val="nil"/>
              <w:bottom w:val="single" w:sz="8" w:space="0" w:color="000000"/>
              <w:right w:val="single" w:sz="8" w:space="0" w:color="000000"/>
            </w:tcBorders>
            <w:shd w:val="clear" w:color="auto" w:fill="auto"/>
            <w:vAlign w:val="center"/>
          </w:tcPr>
          <w:p w14:paraId="08536AF2"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 </w:t>
            </w:r>
          </w:p>
        </w:tc>
      </w:tr>
      <w:tr w:rsidR="00734BBA" w:rsidRPr="00734BBA" w14:paraId="4AB873E2" w14:textId="77777777" w:rsidTr="00734BBA">
        <w:trPr>
          <w:trHeight w:val="60"/>
        </w:trPr>
        <w:tc>
          <w:tcPr>
            <w:tcW w:w="1550" w:type="dxa"/>
            <w:tcBorders>
              <w:top w:val="nil"/>
              <w:left w:val="single" w:sz="8" w:space="0" w:color="000000"/>
              <w:bottom w:val="single" w:sz="8" w:space="0" w:color="000000"/>
              <w:right w:val="single" w:sz="8" w:space="0" w:color="000000"/>
            </w:tcBorders>
            <w:shd w:val="clear" w:color="auto" w:fill="BFBFBF"/>
            <w:vAlign w:val="center"/>
          </w:tcPr>
          <w:p w14:paraId="734D3A26" w14:textId="77777777" w:rsidR="00734BBA" w:rsidRPr="00734BBA" w:rsidRDefault="00734BBA" w:rsidP="00734BBA">
            <w:pPr>
              <w:spacing w:after="0" w:line="240" w:lineRule="auto"/>
              <w:rPr>
                <w:rFonts w:eastAsia="Calibri" w:cstheme="minorHAnsi"/>
                <w:b/>
                <w:color w:val="000000"/>
                <w:kern w:val="0"/>
                <w:sz w:val="16"/>
                <w:szCs w:val="16"/>
                <w:lang w:val="es-ES" w:eastAsia="es-CO"/>
                <w14:ligatures w14:val="none"/>
              </w:rPr>
            </w:pPr>
            <w:r w:rsidRPr="00734BBA">
              <w:rPr>
                <w:rFonts w:eastAsia="Calibri" w:cstheme="minorHAnsi"/>
                <w:b/>
                <w:color w:val="000000"/>
                <w:kern w:val="0"/>
                <w:sz w:val="16"/>
                <w:szCs w:val="16"/>
                <w:lang w:val="es-ES" w:eastAsia="es-CO"/>
                <w14:ligatures w14:val="none"/>
              </w:rPr>
              <w:t>1.2. Ingresos de Capital</w:t>
            </w:r>
          </w:p>
        </w:tc>
        <w:tc>
          <w:tcPr>
            <w:tcW w:w="1134" w:type="dxa"/>
            <w:tcBorders>
              <w:top w:val="nil"/>
              <w:left w:val="nil"/>
              <w:bottom w:val="single" w:sz="8" w:space="0" w:color="000000"/>
              <w:right w:val="single" w:sz="8" w:space="0" w:color="000000"/>
            </w:tcBorders>
            <w:shd w:val="clear" w:color="auto" w:fill="auto"/>
            <w:vAlign w:val="center"/>
          </w:tcPr>
          <w:p w14:paraId="74BCA5F6"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293.201.148</w:t>
            </w:r>
          </w:p>
        </w:tc>
        <w:tc>
          <w:tcPr>
            <w:tcW w:w="992" w:type="dxa"/>
            <w:tcBorders>
              <w:top w:val="nil"/>
              <w:left w:val="nil"/>
              <w:bottom w:val="single" w:sz="8" w:space="0" w:color="000000"/>
              <w:right w:val="single" w:sz="8" w:space="0" w:color="000000"/>
            </w:tcBorders>
            <w:shd w:val="clear" w:color="auto" w:fill="auto"/>
            <w:vAlign w:val="center"/>
          </w:tcPr>
          <w:p w14:paraId="0437BD57"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22.242.662</w:t>
            </w:r>
          </w:p>
        </w:tc>
        <w:tc>
          <w:tcPr>
            <w:tcW w:w="992" w:type="dxa"/>
            <w:tcBorders>
              <w:top w:val="nil"/>
              <w:left w:val="nil"/>
              <w:bottom w:val="single" w:sz="8" w:space="0" w:color="000000"/>
              <w:right w:val="single" w:sz="8" w:space="0" w:color="000000"/>
            </w:tcBorders>
            <w:shd w:val="clear" w:color="auto" w:fill="auto"/>
            <w:vAlign w:val="center"/>
          </w:tcPr>
          <w:p w14:paraId="69676687"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23.339.379</w:t>
            </w:r>
          </w:p>
        </w:tc>
        <w:tc>
          <w:tcPr>
            <w:tcW w:w="992" w:type="dxa"/>
            <w:tcBorders>
              <w:top w:val="nil"/>
              <w:left w:val="nil"/>
              <w:bottom w:val="single" w:sz="8" w:space="0" w:color="000000"/>
              <w:right w:val="single" w:sz="8" w:space="0" w:color="000000"/>
            </w:tcBorders>
            <w:shd w:val="clear" w:color="auto" w:fill="auto"/>
            <w:vAlign w:val="center"/>
          </w:tcPr>
          <w:p w14:paraId="3ED54486"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55.159.878</w:t>
            </w:r>
          </w:p>
        </w:tc>
        <w:tc>
          <w:tcPr>
            <w:tcW w:w="1276" w:type="dxa"/>
            <w:tcBorders>
              <w:top w:val="nil"/>
              <w:left w:val="nil"/>
              <w:bottom w:val="single" w:sz="8" w:space="0" w:color="000000"/>
              <w:right w:val="single" w:sz="8" w:space="0" w:color="000000"/>
            </w:tcBorders>
            <w:shd w:val="clear" w:color="auto" w:fill="auto"/>
            <w:vAlign w:val="center"/>
          </w:tcPr>
          <w:p w14:paraId="16B2AFB5"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37.533.396</w:t>
            </w:r>
          </w:p>
        </w:tc>
        <w:tc>
          <w:tcPr>
            <w:tcW w:w="1134" w:type="dxa"/>
            <w:tcBorders>
              <w:top w:val="nil"/>
              <w:left w:val="nil"/>
              <w:bottom w:val="single" w:sz="8" w:space="0" w:color="000000"/>
              <w:right w:val="single" w:sz="8" w:space="0" w:color="000000"/>
            </w:tcBorders>
            <w:shd w:val="clear" w:color="auto" w:fill="auto"/>
            <w:vAlign w:val="center"/>
          </w:tcPr>
          <w:p w14:paraId="600B833A"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45.120.740</w:t>
            </w:r>
          </w:p>
        </w:tc>
        <w:tc>
          <w:tcPr>
            <w:tcW w:w="1276" w:type="dxa"/>
            <w:tcBorders>
              <w:top w:val="nil"/>
              <w:left w:val="nil"/>
              <w:bottom w:val="single" w:sz="8" w:space="0" w:color="000000"/>
              <w:right w:val="single" w:sz="8" w:space="0" w:color="000000"/>
            </w:tcBorders>
            <w:shd w:val="clear" w:color="auto" w:fill="auto"/>
            <w:vAlign w:val="center"/>
          </w:tcPr>
          <w:p w14:paraId="34B6250F"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45.710.396</w:t>
            </w:r>
          </w:p>
        </w:tc>
      </w:tr>
      <w:tr w:rsidR="00734BBA" w:rsidRPr="00734BBA" w14:paraId="656701AC" w14:textId="77777777" w:rsidTr="00243273">
        <w:trPr>
          <w:trHeight w:val="486"/>
        </w:trPr>
        <w:tc>
          <w:tcPr>
            <w:tcW w:w="1550" w:type="dxa"/>
            <w:tcBorders>
              <w:top w:val="nil"/>
              <w:left w:val="single" w:sz="8" w:space="0" w:color="000000"/>
              <w:bottom w:val="single" w:sz="8" w:space="0" w:color="000000"/>
              <w:right w:val="single" w:sz="8" w:space="0" w:color="000000"/>
            </w:tcBorders>
            <w:shd w:val="clear" w:color="auto" w:fill="BFBFBF"/>
            <w:vAlign w:val="center"/>
          </w:tcPr>
          <w:p w14:paraId="2142913A" w14:textId="77777777" w:rsidR="00734BBA" w:rsidRPr="00734BBA" w:rsidRDefault="00734BBA" w:rsidP="00734BBA">
            <w:pPr>
              <w:spacing w:after="0" w:line="240" w:lineRule="auto"/>
              <w:rPr>
                <w:rFonts w:eastAsia="Calibri" w:cstheme="minorHAnsi"/>
                <w:b/>
                <w:color w:val="000000"/>
                <w:kern w:val="0"/>
                <w:sz w:val="16"/>
                <w:szCs w:val="16"/>
                <w:lang w:val="es-ES" w:eastAsia="es-CO"/>
                <w14:ligatures w14:val="none"/>
              </w:rPr>
            </w:pPr>
            <w:r w:rsidRPr="00734BBA">
              <w:rPr>
                <w:rFonts w:eastAsia="Calibri" w:cstheme="minorHAnsi"/>
                <w:b/>
                <w:color w:val="000000"/>
                <w:kern w:val="0"/>
                <w:sz w:val="16"/>
                <w:szCs w:val="16"/>
                <w:lang w:val="es-ES" w:eastAsia="es-CO"/>
                <w14:ligatures w14:val="none"/>
              </w:rPr>
              <w:lastRenderedPageBreak/>
              <w:t>Cofinanciación*</w:t>
            </w:r>
          </w:p>
        </w:tc>
        <w:tc>
          <w:tcPr>
            <w:tcW w:w="1134" w:type="dxa"/>
            <w:tcBorders>
              <w:top w:val="nil"/>
              <w:left w:val="nil"/>
              <w:bottom w:val="single" w:sz="8" w:space="0" w:color="000000"/>
              <w:right w:val="single" w:sz="8" w:space="0" w:color="000000"/>
            </w:tcBorders>
            <w:shd w:val="clear" w:color="auto" w:fill="auto"/>
            <w:vAlign w:val="center"/>
          </w:tcPr>
          <w:p w14:paraId="11CA15AC"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6.898.972</w:t>
            </w:r>
          </w:p>
        </w:tc>
        <w:tc>
          <w:tcPr>
            <w:tcW w:w="992" w:type="dxa"/>
            <w:tcBorders>
              <w:top w:val="nil"/>
              <w:left w:val="nil"/>
              <w:bottom w:val="single" w:sz="8" w:space="0" w:color="000000"/>
              <w:right w:val="single" w:sz="8" w:space="0" w:color="000000"/>
            </w:tcBorders>
            <w:shd w:val="clear" w:color="auto" w:fill="auto"/>
            <w:vAlign w:val="center"/>
          </w:tcPr>
          <w:p w14:paraId="10AE126C"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5.590.250</w:t>
            </w:r>
          </w:p>
        </w:tc>
        <w:tc>
          <w:tcPr>
            <w:tcW w:w="992" w:type="dxa"/>
            <w:tcBorders>
              <w:top w:val="nil"/>
              <w:left w:val="nil"/>
              <w:bottom w:val="single" w:sz="8" w:space="0" w:color="000000"/>
              <w:right w:val="single" w:sz="8" w:space="0" w:color="000000"/>
            </w:tcBorders>
            <w:shd w:val="clear" w:color="auto" w:fill="auto"/>
            <w:vAlign w:val="center"/>
          </w:tcPr>
          <w:p w14:paraId="01056FC9"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10.589.721</w:t>
            </w:r>
          </w:p>
        </w:tc>
        <w:tc>
          <w:tcPr>
            <w:tcW w:w="992" w:type="dxa"/>
            <w:tcBorders>
              <w:top w:val="nil"/>
              <w:left w:val="nil"/>
              <w:bottom w:val="single" w:sz="8" w:space="0" w:color="000000"/>
              <w:right w:val="single" w:sz="8" w:space="0" w:color="000000"/>
            </w:tcBorders>
            <w:shd w:val="clear" w:color="auto" w:fill="auto"/>
            <w:vAlign w:val="center"/>
          </w:tcPr>
          <w:p w14:paraId="489E2E7D"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14.735.933</w:t>
            </w:r>
          </w:p>
        </w:tc>
        <w:tc>
          <w:tcPr>
            <w:tcW w:w="1276" w:type="dxa"/>
            <w:tcBorders>
              <w:top w:val="nil"/>
              <w:left w:val="nil"/>
              <w:bottom w:val="single" w:sz="8" w:space="0" w:color="000000"/>
              <w:right w:val="single" w:sz="8" w:space="0" w:color="000000"/>
            </w:tcBorders>
            <w:shd w:val="clear" w:color="auto" w:fill="auto"/>
            <w:vAlign w:val="center"/>
          </w:tcPr>
          <w:p w14:paraId="776A3B4A"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9.100.000</w:t>
            </w:r>
          </w:p>
        </w:tc>
        <w:tc>
          <w:tcPr>
            <w:tcW w:w="1134" w:type="dxa"/>
            <w:tcBorders>
              <w:top w:val="nil"/>
              <w:left w:val="nil"/>
              <w:bottom w:val="single" w:sz="8" w:space="0" w:color="000000"/>
              <w:right w:val="single" w:sz="8" w:space="0" w:color="000000"/>
            </w:tcBorders>
            <w:shd w:val="clear" w:color="auto" w:fill="auto"/>
            <w:vAlign w:val="center"/>
          </w:tcPr>
          <w:p w14:paraId="41716EEF"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5.995.615</w:t>
            </w:r>
          </w:p>
        </w:tc>
        <w:tc>
          <w:tcPr>
            <w:tcW w:w="1276" w:type="dxa"/>
            <w:tcBorders>
              <w:top w:val="nil"/>
              <w:left w:val="nil"/>
              <w:bottom w:val="single" w:sz="8" w:space="0" w:color="000000"/>
              <w:right w:val="single" w:sz="8" w:space="0" w:color="000000"/>
            </w:tcBorders>
            <w:shd w:val="clear" w:color="auto" w:fill="auto"/>
            <w:vAlign w:val="center"/>
          </w:tcPr>
          <w:p w14:paraId="37B993C7"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6.700.709</w:t>
            </w:r>
          </w:p>
        </w:tc>
      </w:tr>
      <w:tr w:rsidR="00734BBA" w:rsidRPr="00734BBA" w14:paraId="030411B7" w14:textId="77777777" w:rsidTr="00243273">
        <w:trPr>
          <w:trHeight w:val="537"/>
        </w:trPr>
        <w:tc>
          <w:tcPr>
            <w:tcW w:w="1550" w:type="dxa"/>
            <w:tcBorders>
              <w:top w:val="nil"/>
              <w:left w:val="single" w:sz="8" w:space="0" w:color="000000"/>
              <w:bottom w:val="single" w:sz="8" w:space="0" w:color="000000"/>
              <w:right w:val="single" w:sz="8" w:space="0" w:color="000000"/>
            </w:tcBorders>
            <w:shd w:val="clear" w:color="auto" w:fill="BFBFBF"/>
            <w:vAlign w:val="center"/>
          </w:tcPr>
          <w:p w14:paraId="3BB80F28" w14:textId="77777777" w:rsidR="00734BBA" w:rsidRPr="00734BBA" w:rsidRDefault="00734BBA" w:rsidP="00734BBA">
            <w:pPr>
              <w:spacing w:after="0" w:line="240" w:lineRule="auto"/>
              <w:rPr>
                <w:rFonts w:eastAsia="Calibri" w:cstheme="minorHAnsi"/>
                <w:b/>
                <w:color w:val="000000"/>
                <w:kern w:val="0"/>
                <w:sz w:val="16"/>
                <w:szCs w:val="16"/>
                <w:lang w:val="es-ES" w:eastAsia="es-CO"/>
                <w14:ligatures w14:val="none"/>
              </w:rPr>
            </w:pPr>
            <w:r w:rsidRPr="00734BBA">
              <w:rPr>
                <w:rFonts w:eastAsia="Calibri" w:cstheme="minorHAnsi"/>
                <w:b/>
                <w:color w:val="000000"/>
                <w:kern w:val="0"/>
                <w:sz w:val="16"/>
                <w:szCs w:val="16"/>
                <w:lang w:val="es-ES" w:eastAsia="es-CO"/>
                <w14:ligatures w14:val="none"/>
              </w:rPr>
              <w:t>Superávit fiscal</w:t>
            </w:r>
          </w:p>
        </w:tc>
        <w:tc>
          <w:tcPr>
            <w:tcW w:w="1134" w:type="dxa"/>
            <w:tcBorders>
              <w:top w:val="nil"/>
              <w:left w:val="nil"/>
              <w:bottom w:val="single" w:sz="8" w:space="0" w:color="000000"/>
              <w:right w:val="single" w:sz="8" w:space="0" w:color="000000"/>
            </w:tcBorders>
            <w:shd w:val="clear" w:color="auto" w:fill="auto"/>
            <w:vAlign w:val="center"/>
          </w:tcPr>
          <w:p w14:paraId="1F2A4C0C"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247.608.340</w:t>
            </w:r>
          </w:p>
        </w:tc>
        <w:tc>
          <w:tcPr>
            <w:tcW w:w="992" w:type="dxa"/>
            <w:tcBorders>
              <w:top w:val="nil"/>
              <w:left w:val="nil"/>
              <w:bottom w:val="single" w:sz="8" w:space="0" w:color="000000"/>
              <w:right w:val="single" w:sz="8" w:space="0" w:color="000000"/>
            </w:tcBorders>
            <w:shd w:val="clear" w:color="auto" w:fill="auto"/>
            <w:vAlign w:val="center"/>
          </w:tcPr>
          <w:p w14:paraId="34B42C05"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13.172.733</w:t>
            </w:r>
          </w:p>
        </w:tc>
        <w:tc>
          <w:tcPr>
            <w:tcW w:w="992" w:type="dxa"/>
            <w:tcBorders>
              <w:top w:val="nil"/>
              <w:left w:val="nil"/>
              <w:bottom w:val="single" w:sz="8" w:space="0" w:color="000000"/>
              <w:right w:val="single" w:sz="8" w:space="0" w:color="000000"/>
            </w:tcBorders>
            <w:shd w:val="clear" w:color="auto" w:fill="auto"/>
            <w:vAlign w:val="center"/>
          </w:tcPr>
          <w:p w14:paraId="7F09967A"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11.213.169</w:t>
            </w:r>
          </w:p>
        </w:tc>
        <w:tc>
          <w:tcPr>
            <w:tcW w:w="992" w:type="dxa"/>
            <w:tcBorders>
              <w:top w:val="nil"/>
              <w:left w:val="nil"/>
              <w:bottom w:val="single" w:sz="8" w:space="0" w:color="000000"/>
              <w:right w:val="single" w:sz="8" w:space="0" w:color="000000"/>
            </w:tcBorders>
            <w:shd w:val="clear" w:color="auto" w:fill="auto"/>
            <w:vAlign w:val="center"/>
          </w:tcPr>
          <w:p w14:paraId="2DDEBE48"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35.929.253</w:t>
            </w:r>
          </w:p>
        </w:tc>
        <w:tc>
          <w:tcPr>
            <w:tcW w:w="1276" w:type="dxa"/>
            <w:tcBorders>
              <w:top w:val="nil"/>
              <w:left w:val="nil"/>
              <w:bottom w:val="single" w:sz="8" w:space="0" w:color="000000"/>
              <w:right w:val="single" w:sz="8" w:space="0" w:color="000000"/>
            </w:tcBorders>
            <w:shd w:val="clear" w:color="auto" w:fill="auto"/>
            <w:vAlign w:val="center"/>
          </w:tcPr>
          <w:p w14:paraId="5536A2A7"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25.375.345</w:t>
            </w:r>
          </w:p>
        </w:tc>
        <w:tc>
          <w:tcPr>
            <w:tcW w:w="1134" w:type="dxa"/>
            <w:tcBorders>
              <w:top w:val="nil"/>
              <w:left w:val="nil"/>
              <w:bottom w:val="single" w:sz="8" w:space="0" w:color="000000"/>
              <w:right w:val="single" w:sz="8" w:space="0" w:color="000000"/>
            </w:tcBorders>
            <w:shd w:val="clear" w:color="auto" w:fill="auto"/>
            <w:vAlign w:val="center"/>
          </w:tcPr>
          <w:p w14:paraId="2C0AB9FC"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25.375.345</w:t>
            </w:r>
          </w:p>
        </w:tc>
        <w:tc>
          <w:tcPr>
            <w:tcW w:w="1276" w:type="dxa"/>
            <w:tcBorders>
              <w:top w:val="nil"/>
              <w:left w:val="nil"/>
              <w:bottom w:val="single" w:sz="8" w:space="0" w:color="000000"/>
              <w:right w:val="single" w:sz="8" w:space="0" w:color="000000"/>
            </w:tcBorders>
            <w:shd w:val="clear" w:color="auto" w:fill="auto"/>
            <w:vAlign w:val="center"/>
          </w:tcPr>
          <w:p w14:paraId="328DBFCE"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25.375.345</w:t>
            </w:r>
          </w:p>
        </w:tc>
      </w:tr>
      <w:tr w:rsidR="00734BBA" w:rsidRPr="00734BBA" w14:paraId="183B4A27" w14:textId="77777777" w:rsidTr="00243273">
        <w:trPr>
          <w:trHeight w:val="461"/>
        </w:trPr>
        <w:tc>
          <w:tcPr>
            <w:tcW w:w="1550" w:type="dxa"/>
            <w:tcBorders>
              <w:top w:val="nil"/>
              <w:left w:val="single" w:sz="8" w:space="0" w:color="000000"/>
              <w:bottom w:val="single" w:sz="8" w:space="0" w:color="000000"/>
              <w:right w:val="single" w:sz="8" w:space="0" w:color="000000"/>
            </w:tcBorders>
            <w:shd w:val="clear" w:color="auto" w:fill="BFBFBF"/>
            <w:vAlign w:val="center"/>
          </w:tcPr>
          <w:p w14:paraId="4E283EB8" w14:textId="77777777" w:rsidR="00734BBA" w:rsidRPr="00734BBA" w:rsidRDefault="00734BBA" w:rsidP="00734BBA">
            <w:pPr>
              <w:spacing w:after="0" w:line="240" w:lineRule="auto"/>
              <w:rPr>
                <w:rFonts w:eastAsia="Calibri" w:cstheme="minorHAnsi"/>
                <w:b/>
                <w:color w:val="000000"/>
                <w:kern w:val="0"/>
                <w:sz w:val="16"/>
                <w:szCs w:val="16"/>
                <w:lang w:val="es-ES" w:eastAsia="es-CO"/>
                <w14:ligatures w14:val="none"/>
              </w:rPr>
            </w:pPr>
            <w:r w:rsidRPr="00734BBA">
              <w:rPr>
                <w:rFonts w:eastAsia="Calibri" w:cstheme="minorHAnsi"/>
                <w:b/>
                <w:color w:val="000000"/>
                <w:kern w:val="0"/>
                <w:sz w:val="16"/>
                <w:szCs w:val="16"/>
                <w:lang w:val="es-ES" w:eastAsia="es-CO"/>
                <w14:ligatures w14:val="none"/>
              </w:rPr>
              <w:t>Rendimientos financieros</w:t>
            </w:r>
          </w:p>
        </w:tc>
        <w:tc>
          <w:tcPr>
            <w:tcW w:w="1134" w:type="dxa"/>
            <w:tcBorders>
              <w:top w:val="nil"/>
              <w:left w:val="nil"/>
              <w:bottom w:val="single" w:sz="8" w:space="0" w:color="000000"/>
              <w:right w:val="single" w:sz="8" w:space="0" w:color="000000"/>
            </w:tcBorders>
            <w:shd w:val="clear" w:color="auto" w:fill="auto"/>
            <w:vAlign w:val="center"/>
          </w:tcPr>
          <w:p w14:paraId="78FAFD3F"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31.446.638</w:t>
            </w:r>
          </w:p>
        </w:tc>
        <w:tc>
          <w:tcPr>
            <w:tcW w:w="992" w:type="dxa"/>
            <w:tcBorders>
              <w:top w:val="nil"/>
              <w:left w:val="nil"/>
              <w:bottom w:val="single" w:sz="8" w:space="0" w:color="000000"/>
              <w:right w:val="single" w:sz="8" w:space="0" w:color="000000"/>
            </w:tcBorders>
            <w:shd w:val="clear" w:color="auto" w:fill="auto"/>
            <w:vAlign w:val="center"/>
          </w:tcPr>
          <w:p w14:paraId="4FD25A03"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3.140.416</w:t>
            </w:r>
          </w:p>
        </w:tc>
        <w:tc>
          <w:tcPr>
            <w:tcW w:w="992" w:type="dxa"/>
            <w:tcBorders>
              <w:top w:val="nil"/>
              <w:left w:val="nil"/>
              <w:bottom w:val="single" w:sz="8" w:space="0" w:color="000000"/>
              <w:right w:val="single" w:sz="8" w:space="0" w:color="000000"/>
            </w:tcBorders>
            <w:shd w:val="clear" w:color="auto" w:fill="auto"/>
            <w:vAlign w:val="center"/>
          </w:tcPr>
          <w:p w14:paraId="53D4164E"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1.293.931</w:t>
            </w:r>
          </w:p>
        </w:tc>
        <w:tc>
          <w:tcPr>
            <w:tcW w:w="992" w:type="dxa"/>
            <w:tcBorders>
              <w:top w:val="nil"/>
              <w:left w:val="nil"/>
              <w:bottom w:val="single" w:sz="8" w:space="0" w:color="000000"/>
              <w:right w:val="single" w:sz="8" w:space="0" w:color="000000"/>
            </w:tcBorders>
            <w:shd w:val="clear" w:color="auto" w:fill="auto"/>
            <w:vAlign w:val="center"/>
          </w:tcPr>
          <w:p w14:paraId="0A6899C9"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4.371.876</w:t>
            </w:r>
          </w:p>
        </w:tc>
        <w:tc>
          <w:tcPr>
            <w:tcW w:w="1276" w:type="dxa"/>
            <w:tcBorders>
              <w:top w:val="nil"/>
              <w:left w:val="nil"/>
              <w:bottom w:val="single" w:sz="8" w:space="0" w:color="000000"/>
              <w:right w:val="single" w:sz="8" w:space="0" w:color="000000"/>
            </w:tcBorders>
            <w:shd w:val="clear" w:color="auto" w:fill="auto"/>
            <w:vAlign w:val="center"/>
          </w:tcPr>
          <w:p w14:paraId="69E079A0"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3.058.051</w:t>
            </w:r>
          </w:p>
        </w:tc>
        <w:tc>
          <w:tcPr>
            <w:tcW w:w="1134" w:type="dxa"/>
            <w:tcBorders>
              <w:top w:val="nil"/>
              <w:left w:val="nil"/>
              <w:bottom w:val="single" w:sz="8" w:space="0" w:color="000000"/>
              <w:right w:val="single" w:sz="8" w:space="0" w:color="000000"/>
            </w:tcBorders>
            <w:shd w:val="clear" w:color="auto" w:fill="auto"/>
            <w:vAlign w:val="center"/>
          </w:tcPr>
          <w:p w14:paraId="63A6E583"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10.836.917</w:t>
            </w:r>
          </w:p>
        </w:tc>
        <w:tc>
          <w:tcPr>
            <w:tcW w:w="1276" w:type="dxa"/>
            <w:tcBorders>
              <w:top w:val="nil"/>
              <w:left w:val="nil"/>
              <w:bottom w:val="single" w:sz="8" w:space="0" w:color="000000"/>
              <w:right w:val="single" w:sz="8" w:space="0" w:color="000000"/>
            </w:tcBorders>
            <w:shd w:val="clear" w:color="auto" w:fill="auto"/>
            <w:vAlign w:val="center"/>
          </w:tcPr>
          <w:p w14:paraId="14BFAC22"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10.721.750</w:t>
            </w:r>
          </w:p>
        </w:tc>
      </w:tr>
      <w:tr w:rsidR="00734BBA" w:rsidRPr="00734BBA" w14:paraId="367009EE" w14:textId="77777777" w:rsidTr="00243273">
        <w:trPr>
          <w:trHeight w:val="371"/>
        </w:trPr>
        <w:tc>
          <w:tcPr>
            <w:tcW w:w="1550" w:type="dxa"/>
            <w:tcBorders>
              <w:top w:val="nil"/>
              <w:left w:val="single" w:sz="8" w:space="0" w:color="000000"/>
              <w:bottom w:val="single" w:sz="8" w:space="0" w:color="000000"/>
              <w:right w:val="single" w:sz="8" w:space="0" w:color="000000"/>
            </w:tcBorders>
            <w:shd w:val="clear" w:color="auto" w:fill="BFBFBF"/>
            <w:vAlign w:val="center"/>
          </w:tcPr>
          <w:p w14:paraId="35987DAE" w14:textId="77777777" w:rsidR="00734BBA" w:rsidRPr="00734BBA" w:rsidRDefault="00734BBA" w:rsidP="00734BBA">
            <w:pPr>
              <w:spacing w:after="0" w:line="240" w:lineRule="auto"/>
              <w:rPr>
                <w:rFonts w:eastAsia="Calibri" w:cstheme="minorHAnsi"/>
                <w:b/>
                <w:color w:val="000000"/>
                <w:kern w:val="0"/>
                <w:sz w:val="16"/>
                <w:szCs w:val="16"/>
                <w:lang w:val="es-ES" w:eastAsia="es-CO"/>
                <w14:ligatures w14:val="none"/>
              </w:rPr>
            </w:pPr>
            <w:r w:rsidRPr="00734BBA">
              <w:rPr>
                <w:rFonts w:eastAsia="Calibri" w:cstheme="minorHAnsi"/>
                <w:b/>
                <w:color w:val="000000"/>
                <w:kern w:val="0"/>
                <w:sz w:val="16"/>
                <w:szCs w:val="16"/>
                <w:lang w:val="es-ES" w:eastAsia="es-CO"/>
                <w14:ligatures w14:val="none"/>
              </w:rPr>
              <w:t>Crédito</w:t>
            </w:r>
          </w:p>
        </w:tc>
        <w:tc>
          <w:tcPr>
            <w:tcW w:w="1134" w:type="dxa"/>
            <w:tcBorders>
              <w:top w:val="nil"/>
              <w:left w:val="nil"/>
              <w:bottom w:val="single" w:sz="8" w:space="0" w:color="000000"/>
              <w:right w:val="single" w:sz="8" w:space="0" w:color="000000"/>
            </w:tcBorders>
            <w:shd w:val="clear" w:color="auto" w:fill="auto"/>
            <w:vAlign w:val="center"/>
          </w:tcPr>
          <w:p w14:paraId="361A48F0"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0</w:t>
            </w:r>
          </w:p>
        </w:tc>
        <w:tc>
          <w:tcPr>
            <w:tcW w:w="992" w:type="dxa"/>
            <w:tcBorders>
              <w:top w:val="nil"/>
              <w:left w:val="nil"/>
              <w:bottom w:val="single" w:sz="8" w:space="0" w:color="000000"/>
              <w:right w:val="single" w:sz="8" w:space="0" w:color="000000"/>
            </w:tcBorders>
            <w:shd w:val="clear" w:color="auto" w:fill="auto"/>
            <w:vAlign w:val="center"/>
          </w:tcPr>
          <w:p w14:paraId="296CF907"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0</w:t>
            </w:r>
          </w:p>
        </w:tc>
        <w:tc>
          <w:tcPr>
            <w:tcW w:w="992" w:type="dxa"/>
            <w:tcBorders>
              <w:top w:val="nil"/>
              <w:left w:val="nil"/>
              <w:bottom w:val="single" w:sz="8" w:space="0" w:color="000000"/>
              <w:right w:val="single" w:sz="8" w:space="0" w:color="000000"/>
            </w:tcBorders>
            <w:shd w:val="clear" w:color="auto" w:fill="auto"/>
            <w:vAlign w:val="center"/>
          </w:tcPr>
          <w:p w14:paraId="549A5337"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0</w:t>
            </w:r>
          </w:p>
        </w:tc>
        <w:tc>
          <w:tcPr>
            <w:tcW w:w="992" w:type="dxa"/>
            <w:tcBorders>
              <w:top w:val="nil"/>
              <w:left w:val="nil"/>
              <w:bottom w:val="single" w:sz="8" w:space="0" w:color="000000"/>
              <w:right w:val="single" w:sz="8" w:space="0" w:color="000000"/>
            </w:tcBorders>
            <w:shd w:val="clear" w:color="auto" w:fill="auto"/>
            <w:vAlign w:val="center"/>
          </w:tcPr>
          <w:p w14:paraId="3F773E5F"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0</w:t>
            </w:r>
          </w:p>
        </w:tc>
        <w:tc>
          <w:tcPr>
            <w:tcW w:w="1276" w:type="dxa"/>
            <w:tcBorders>
              <w:top w:val="nil"/>
              <w:left w:val="nil"/>
              <w:bottom w:val="single" w:sz="8" w:space="0" w:color="000000"/>
              <w:right w:val="single" w:sz="8" w:space="0" w:color="000000"/>
            </w:tcBorders>
            <w:shd w:val="clear" w:color="auto" w:fill="auto"/>
            <w:vAlign w:val="center"/>
          </w:tcPr>
          <w:p w14:paraId="5CA090BC"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0</w:t>
            </w:r>
          </w:p>
        </w:tc>
        <w:tc>
          <w:tcPr>
            <w:tcW w:w="1134" w:type="dxa"/>
            <w:tcBorders>
              <w:top w:val="nil"/>
              <w:left w:val="nil"/>
              <w:bottom w:val="single" w:sz="8" w:space="0" w:color="000000"/>
              <w:right w:val="single" w:sz="8" w:space="0" w:color="000000"/>
            </w:tcBorders>
            <w:shd w:val="clear" w:color="auto" w:fill="auto"/>
            <w:vAlign w:val="center"/>
          </w:tcPr>
          <w:p w14:paraId="16DD6E6A"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0</w:t>
            </w:r>
          </w:p>
        </w:tc>
        <w:tc>
          <w:tcPr>
            <w:tcW w:w="1276" w:type="dxa"/>
            <w:tcBorders>
              <w:top w:val="nil"/>
              <w:left w:val="nil"/>
              <w:bottom w:val="single" w:sz="8" w:space="0" w:color="000000"/>
              <w:right w:val="single" w:sz="8" w:space="0" w:color="000000"/>
            </w:tcBorders>
            <w:shd w:val="clear" w:color="auto" w:fill="auto"/>
            <w:vAlign w:val="center"/>
          </w:tcPr>
          <w:p w14:paraId="47E1A47C"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0</w:t>
            </w:r>
          </w:p>
        </w:tc>
      </w:tr>
      <w:tr w:rsidR="00734BBA" w:rsidRPr="00734BBA" w14:paraId="16DED67C" w14:textId="77777777" w:rsidTr="00243273">
        <w:trPr>
          <w:trHeight w:val="405"/>
        </w:trPr>
        <w:tc>
          <w:tcPr>
            <w:tcW w:w="1550" w:type="dxa"/>
            <w:tcBorders>
              <w:top w:val="nil"/>
              <w:left w:val="single" w:sz="8" w:space="0" w:color="000000"/>
              <w:bottom w:val="single" w:sz="8" w:space="0" w:color="000000"/>
              <w:right w:val="single" w:sz="8" w:space="0" w:color="000000"/>
            </w:tcBorders>
            <w:shd w:val="clear" w:color="auto" w:fill="BFBFBF"/>
            <w:vAlign w:val="center"/>
          </w:tcPr>
          <w:p w14:paraId="0339C3FC" w14:textId="77777777" w:rsidR="00734BBA" w:rsidRPr="00734BBA" w:rsidRDefault="00734BBA" w:rsidP="00734BBA">
            <w:pPr>
              <w:spacing w:after="0" w:line="240" w:lineRule="auto"/>
              <w:rPr>
                <w:rFonts w:eastAsia="Calibri" w:cstheme="minorHAnsi"/>
                <w:b/>
                <w:color w:val="000000"/>
                <w:kern w:val="0"/>
                <w:sz w:val="16"/>
                <w:szCs w:val="16"/>
                <w:lang w:val="es-ES" w:eastAsia="es-CO"/>
                <w14:ligatures w14:val="none"/>
              </w:rPr>
            </w:pPr>
            <w:r w:rsidRPr="00734BBA">
              <w:rPr>
                <w:rFonts w:eastAsia="Calibri" w:cstheme="minorHAnsi"/>
                <w:b/>
                <w:color w:val="000000"/>
                <w:kern w:val="0"/>
                <w:sz w:val="16"/>
                <w:szCs w:val="16"/>
                <w:lang w:val="es-ES" w:eastAsia="es-CO"/>
                <w14:ligatures w14:val="none"/>
              </w:rPr>
              <w:t xml:space="preserve">Otros ingresos </w:t>
            </w:r>
          </w:p>
        </w:tc>
        <w:tc>
          <w:tcPr>
            <w:tcW w:w="1134" w:type="dxa"/>
            <w:tcBorders>
              <w:top w:val="nil"/>
              <w:left w:val="nil"/>
              <w:bottom w:val="single" w:sz="8" w:space="0" w:color="000000"/>
              <w:right w:val="single" w:sz="8" w:space="0" w:color="000000"/>
            </w:tcBorders>
            <w:shd w:val="clear" w:color="auto" w:fill="auto"/>
            <w:vAlign w:val="center"/>
          </w:tcPr>
          <w:p w14:paraId="5A2049D3"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7.247.198</w:t>
            </w:r>
          </w:p>
        </w:tc>
        <w:tc>
          <w:tcPr>
            <w:tcW w:w="992" w:type="dxa"/>
            <w:tcBorders>
              <w:top w:val="nil"/>
              <w:left w:val="nil"/>
              <w:bottom w:val="single" w:sz="8" w:space="0" w:color="000000"/>
              <w:right w:val="single" w:sz="8" w:space="0" w:color="000000"/>
            </w:tcBorders>
            <w:shd w:val="clear" w:color="auto" w:fill="auto"/>
            <w:vAlign w:val="center"/>
          </w:tcPr>
          <w:p w14:paraId="23BD1519"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339.263</w:t>
            </w:r>
          </w:p>
        </w:tc>
        <w:tc>
          <w:tcPr>
            <w:tcW w:w="992" w:type="dxa"/>
            <w:tcBorders>
              <w:top w:val="nil"/>
              <w:left w:val="nil"/>
              <w:bottom w:val="single" w:sz="8" w:space="0" w:color="000000"/>
              <w:right w:val="single" w:sz="8" w:space="0" w:color="000000"/>
            </w:tcBorders>
            <w:shd w:val="clear" w:color="auto" w:fill="auto"/>
            <w:vAlign w:val="center"/>
          </w:tcPr>
          <w:p w14:paraId="27DF2AB6"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242.557</w:t>
            </w:r>
          </w:p>
        </w:tc>
        <w:tc>
          <w:tcPr>
            <w:tcW w:w="992" w:type="dxa"/>
            <w:tcBorders>
              <w:top w:val="nil"/>
              <w:left w:val="nil"/>
              <w:bottom w:val="single" w:sz="8" w:space="0" w:color="000000"/>
              <w:right w:val="single" w:sz="8" w:space="0" w:color="000000"/>
            </w:tcBorders>
            <w:shd w:val="clear" w:color="auto" w:fill="auto"/>
            <w:vAlign w:val="center"/>
          </w:tcPr>
          <w:p w14:paraId="37765EA9"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122.815</w:t>
            </w:r>
          </w:p>
        </w:tc>
        <w:tc>
          <w:tcPr>
            <w:tcW w:w="1276" w:type="dxa"/>
            <w:tcBorders>
              <w:top w:val="nil"/>
              <w:left w:val="nil"/>
              <w:bottom w:val="single" w:sz="8" w:space="0" w:color="000000"/>
              <w:right w:val="single" w:sz="8" w:space="0" w:color="000000"/>
            </w:tcBorders>
            <w:shd w:val="clear" w:color="auto" w:fill="auto"/>
            <w:vAlign w:val="center"/>
          </w:tcPr>
          <w:p w14:paraId="531A4B5E"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0</w:t>
            </w:r>
          </w:p>
        </w:tc>
        <w:tc>
          <w:tcPr>
            <w:tcW w:w="1134" w:type="dxa"/>
            <w:tcBorders>
              <w:top w:val="nil"/>
              <w:left w:val="nil"/>
              <w:bottom w:val="single" w:sz="8" w:space="0" w:color="000000"/>
              <w:right w:val="single" w:sz="8" w:space="0" w:color="000000"/>
            </w:tcBorders>
            <w:shd w:val="clear" w:color="auto" w:fill="auto"/>
            <w:vAlign w:val="center"/>
          </w:tcPr>
          <w:p w14:paraId="32CA240D"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2.912.863</w:t>
            </w:r>
          </w:p>
        </w:tc>
        <w:tc>
          <w:tcPr>
            <w:tcW w:w="1276" w:type="dxa"/>
            <w:tcBorders>
              <w:top w:val="nil"/>
              <w:left w:val="nil"/>
              <w:bottom w:val="single" w:sz="8" w:space="0" w:color="000000"/>
              <w:right w:val="single" w:sz="8" w:space="0" w:color="000000"/>
            </w:tcBorders>
            <w:shd w:val="clear" w:color="auto" w:fill="auto"/>
            <w:vAlign w:val="center"/>
          </w:tcPr>
          <w:p w14:paraId="0FD5C478" w14:textId="77777777" w:rsidR="00734BBA" w:rsidRPr="00734BBA" w:rsidRDefault="00734BBA" w:rsidP="00734BBA">
            <w:pPr>
              <w:spacing w:after="0" w:line="240" w:lineRule="auto"/>
              <w:jc w:val="center"/>
              <w:rPr>
                <w:rFonts w:eastAsia="Calibri" w:cstheme="minorHAnsi"/>
                <w:color w:val="000000"/>
                <w:kern w:val="0"/>
                <w:sz w:val="14"/>
                <w:szCs w:val="14"/>
                <w:lang w:val="es-ES" w:eastAsia="es-CO"/>
                <w14:ligatures w14:val="none"/>
              </w:rPr>
            </w:pPr>
            <w:r w:rsidRPr="00734BBA">
              <w:rPr>
                <w:rFonts w:eastAsia="Times New Roman" w:cstheme="minorHAnsi"/>
                <w:color w:val="000000"/>
                <w:kern w:val="0"/>
                <w:sz w:val="14"/>
                <w:szCs w:val="14"/>
                <w:lang w:val="es-ES" w:eastAsia="es-CO"/>
                <w14:ligatures w14:val="none"/>
              </w:rPr>
              <w:t>2.912.593</w:t>
            </w:r>
          </w:p>
        </w:tc>
      </w:tr>
    </w:tbl>
    <w:p w14:paraId="22608EA8" w14:textId="41524CEF" w:rsidR="00C8510B" w:rsidRPr="002F1266" w:rsidRDefault="00C8510B" w:rsidP="00C8510B">
      <w:pPr>
        <w:spacing w:after="0" w:line="240" w:lineRule="auto"/>
        <w:jc w:val="center"/>
        <w:rPr>
          <w:rFonts w:eastAsia="Times New Roman" w:cstheme="minorHAnsi"/>
          <w:color w:val="000000"/>
          <w:kern w:val="0"/>
          <w:lang w:val="es-ES" w:eastAsia="es-CO"/>
          <w14:ligatures w14:val="none"/>
        </w:rPr>
      </w:pPr>
      <w:r w:rsidRPr="002F1266">
        <w:rPr>
          <w:rFonts w:eastAsia="Calibri" w:cstheme="minorHAnsi"/>
          <w:color w:val="000000"/>
          <w:kern w:val="0"/>
          <w:lang w:val="es-ES" w:eastAsia="es-CO"/>
          <w14:ligatures w14:val="none"/>
        </w:rPr>
        <w:t xml:space="preserve">Fuente: </w:t>
      </w:r>
      <w:r w:rsidRPr="002F1266">
        <w:rPr>
          <w:rFonts w:eastAsia="Times New Roman" w:cstheme="minorHAnsi"/>
          <w:color w:val="000000"/>
          <w:kern w:val="0"/>
          <w:lang w:val="es-ES" w:eastAsia="es-CO"/>
          <w14:ligatures w14:val="none"/>
        </w:rPr>
        <w:t xml:space="preserve"> Sistema de Información </w:t>
      </w:r>
      <w:proofErr w:type="spellStart"/>
      <w:r w:rsidRPr="002F1266">
        <w:rPr>
          <w:rFonts w:eastAsia="Times New Roman" w:cstheme="minorHAnsi"/>
          <w:color w:val="000000"/>
          <w:kern w:val="0"/>
          <w:lang w:val="es-ES" w:eastAsia="es-CO"/>
          <w14:ligatures w14:val="none"/>
        </w:rPr>
        <w:t>BogData</w:t>
      </w:r>
      <w:proofErr w:type="spellEnd"/>
      <w:r w:rsidR="009A220F">
        <w:rPr>
          <w:rFonts w:eastAsia="Times New Roman" w:cstheme="minorHAnsi"/>
          <w:color w:val="000000"/>
          <w:kern w:val="0"/>
          <w:lang w:val="es-ES" w:eastAsia="es-CO"/>
          <w14:ligatures w14:val="none"/>
        </w:rPr>
        <w:t xml:space="preserve"> - fecha:</w:t>
      </w:r>
      <w:r w:rsidR="009A220F" w:rsidRPr="009A220F">
        <w:rPr>
          <w:rFonts w:eastAsia="Times New Roman" w:cstheme="minorHAnsi"/>
          <w:color w:val="000000"/>
          <w:kern w:val="0"/>
          <w:sz w:val="18"/>
          <w:szCs w:val="18"/>
          <w:lang w:val="es-ES" w:eastAsia="es-CO"/>
          <w14:ligatures w14:val="none"/>
        </w:rPr>
        <w:t xml:space="preserve"> 30/09/2023</w:t>
      </w:r>
    </w:p>
    <w:p w14:paraId="3CA338E1" w14:textId="77777777" w:rsidR="005113A0" w:rsidRPr="002F1266" w:rsidRDefault="005113A0" w:rsidP="00F370F7">
      <w:pPr>
        <w:pStyle w:val="Prrafodelista"/>
        <w:spacing w:after="0" w:line="240" w:lineRule="auto"/>
        <w:ind w:left="426"/>
        <w:jc w:val="center"/>
        <w:rPr>
          <w:rFonts w:cstheme="minorHAnsi"/>
          <w:lang w:val="es-ES"/>
        </w:rPr>
      </w:pPr>
    </w:p>
    <w:p w14:paraId="483C9B77" w14:textId="77777777" w:rsidR="00766B6E" w:rsidRPr="002F1266" w:rsidRDefault="00766B6E" w:rsidP="00766B6E">
      <w:pPr>
        <w:pBdr>
          <w:top w:val="nil"/>
          <w:left w:val="nil"/>
          <w:bottom w:val="nil"/>
          <w:right w:val="nil"/>
          <w:between w:val="nil"/>
        </w:pBdr>
        <w:spacing w:after="0" w:line="240" w:lineRule="auto"/>
        <w:jc w:val="both"/>
        <w:rPr>
          <w:rFonts w:eastAsia="Calibri" w:cstheme="minorHAnsi"/>
          <w:color w:val="000000"/>
          <w:kern w:val="0"/>
          <w:lang w:val="es-ES" w:eastAsia="es-CO"/>
          <w14:ligatures w14:val="none"/>
        </w:rPr>
      </w:pPr>
      <w:r w:rsidRPr="003F266B">
        <w:rPr>
          <w:rFonts w:eastAsia="Calibri" w:cstheme="minorHAnsi"/>
          <w:color w:val="000000"/>
          <w:kern w:val="0"/>
          <w:lang w:val="es-ES" w:eastAsia="es-CO"/>
          <w14:ligatures w14:val="none"/>
        </w:rPr>
        <w:t>* Nota: Se encuentran incluidos los recursos por transferencias de capital de otras entidades de gobierno y convenios con entidades distritales.</w:t>
      </w:r>
      <w:r w:rsidRPr="002F1266">
        <w:rPr>
          <w:rFonts w:eastAsia="Calibri" w:cstheme="minorHAnsi"/>
          <w:color w:val="000000"/>
          <w:kern w:val="0"/>
          <w:lang w:val="es-ES" w:eastAsia="es-CO"/>
          <w14:ligatures w14:val="none"/>
        </w:rPr>
        <w:t xml:space="preserve"> </w:t>
      </w:r>
    </w:p>
    <w:p w14:paraId="582504F6" w14:textId="77777777" w:rsidR="00766B6E" w:rsidRPr="002F1266" w:rsidRDefault="00766B6E" w:rsidP="00766B6E">
      <w:pPr>
        <w:pBdr>
          <w:top w:val="nil"/>
          <w:left w:val="nil"/>
          <w:bottom w:val="nil"/>
          <w:right w:val="nil"/>
          <w:between w:val="nil"/>
        </w:pBdr>
        <w:spacing w:after="0" w:line="240" w:lineRule="auto"/>
        <w:ind w:left="426"/>
        <w:jc w:val="center"/>
        <w:rPr>
          <w:rFonts w:eastAsia="Calibri" w:cstheme="minorHAnsi"/>
          <w:color w:val="000000"/>
          <w:kern w:val="0"/>
          <w:lang w:val="es-ES" w:eastAsia="es-CO"/>
          <w14:ligatures w14:val="none"/>
        </w:rPr>
      </w:pPr>
    </w:p>
    <w:p w14:paraId="1F3C3E51" w14:textId="429486D1" w:rsidR="00766B6E" w:rsidRDefault="00B61132" w:rsidP="00766B6E">
      <w:pPr>
        <w:spacing w:after="0" w:line="240" w:lineRule="auto"/>
        <w:ind w:left="426"/>
        <w:contextualSpacing/>
        <w:jc w:val="center"/>
        <w:rPr>
          <w:rFonts w:eastAsia="Calibri" w:cstheme="minorHAnsi"/>
          <w:kern w:val="0"/>
          <w:lang w:val="es-ES" w:eastAsia="es-CO"/>
          <w14:ligatures w14:val="none"/>
        </w:rPr>
      </w:pPr>
      <w:r w:rsidRPr="002F1266">
        <w:rPr>
          <w:rFonts w:eastAsia="Calibri" w:cstheme="minorHAnsi"/>
          <w:kern w:val="0"/>
          <w:lang w:val="es-ES" w:eastAsia="es-CO"/>
          <w14:ligatures w14:val="none"/>
        </w:rPr>
        <w:t>Tabla 1</w:t>
      </w:r>
      <w:r w:rsidR="007B59A8">
        <w:rPr>
          <w:rFonts w:eastAsia="Calibri" w:cstheme="minorHAnsi"/>
          <w:kern w:val="0"/>
          <w:lang w:val="es-ES" w:eastAsia="es-CO"/>
          <w14:ligatures w14:val="none"/>
        </w:rPr>
        <w:t>2</w:t>
      </w:r>
      <w:r w:rsidRPr="002F1266">
        <w:rPr>
          <w:rFonts w:eastAsia="Calibri" w:cstheme="minorHAnsi"/>
          <w:kern w:val="0"/>
          <w:lang w:val="es-ES" w:eastAsia="es-CO"/>
          <w14:ligatures w14:val="none"/>
        </w:rPr>
        <w:t xml:space="preserve">. </w:t>
      </w:r>
      <w:r w:rsidR="00766B6E" w:rsidRPr="002F1266">
        <w:rPr>
          <w:rFonts w:eastAsia="Calibri" w:cstheme="minorHAnsi"/>
          <w:kern w:val="0"/>
          <w:lang w:val="es-ES" w:eastAsia="es-CO"/>
          <w14:ligatures w14:val="none"/>
        </w:rPr>
        <w:t>Ejecución presupuestal (en miles de $)</w:t>
      </w:r>
    </w:p>
    <w:tbl>
      <w:tblPr>
        <w:tblW w:w="9620" w:type="dxa"/>
        <w:tblCellMar>
          <w:left w:w="70" w:type="dxa"/>
          <w:right w:w="70" w:type="dxa"/>
        </w:tblCellMar>
        <w:tblLook w:val="04A0" w:firstRow="1" w:lastRow="0" w:firstColumn="1" w:lastColumn="0" w:noHBand="0" w:noVBand="1"/>
      </w:tblPr>
      <w:tblGrid>
        <w:gridCol w:w="994"/>
        <w:gridCol w:w="808"/>
        <w:gridCol w:w="808"/>
        <w:gridCol w:w="547"/>
        <w:gridCol w:w="808"/>
        <w:gridCol w:w="808"/>
        <w:gridCol w:w="547"/>
        <w:gridCol w:w="808"/>
        <w:gridCol w:w="808"/>
        <w:gridCol w:w="547"/>
        <w:gridCol w:w="808"/>
        <w:gridCol w:w="808"/>
        <w:gridCol w:w="547"/>
      </w:tblGrid>
      <w:tr w:rsidR="009A2384" w:rsidRPr="009A2384" w14:paraId="14A767F2" w14:textId="77777777" w:rsidTr="00AB1578">
        <w:trPr>
          <w:trHeight w:val="330"/>
          <w:tblHeader/>
        </w:trPr>
        <w:tc>
          <w:tcPr>
            <w:tcW w:w="1000" w:type="dxa"/>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hideMark/>
          </w:tcPr>
          <w:p w14:paraId="3CDF445E" w14:textId="77777777" w:rsidR="009A2384" w:rsidRPr="009A2384" w:rsidRDefault="009A2384" w:rsidP="009A2384">
            <w:pPr>
              <w:spacing w:after="0" w:line="240" w:lineRule="auto"/>
              <w:jc w:val="center"/>
              <w:rPr>
                <w:rFonts w:ascii="Arial" w:eastAsia="Times New Roman" w:hAnsi="Arial" w:cs="Arial"/>
                <w:kern w:val="0"/>
                <w:sz w:val="12"/>
                <w:szCs w:val="12"/>
                <w:lang w:val="es-ES" w:eastAsia="es-CO"/>
                <w14:ligatures w14:val="none"/>
              </w:rPr>
            </w:pPr>
            <w:r w:rsidRPr="009A2384">
              <w:rPr>
                <w:rFonts w:ascii="Arial" w:eastAsia="Times New Roman" w:hAnsi="Arial" w:cs="Arial"/>
                <w:kern w:val="0"/>
                <w:sz w:val="12"/>
                <w:szCs w:val="12"/>
                <w:lang w:val="es-ES" w:eastAsia="es-CO"/>
                <w14:ligatures w14:val="none"/>
              </w:rPr>
              <w:t>VIGENCIA</w:t>
            </w:r>
          </w:p>
        </w:tc>
        <w:tc>
          <w:tcPr>
            <w:tcW w:w="2100" w:type="dxa"/>
            <w:gridSpan w:val="3"/>
            <w:tcBorders>
              <w:top w:val="single" w:sz="12" w:space="0" w:color="000000"/>
              <w:left w:val="nil"/>
              <w:bottom w:val="single" w:sz="12" w:space="0" w:color="000000"/>
              <w:right w:val="single" w:sz="12" w:space="0" w:color="000000"/>
            </w:tcBorders>
            <w:shd w:val="clear" w:color="auto" w:fill="D9D9D9" w:themeFill="background1" w:themeFillShade="D9"/>
            <w:vAlign w:val="center"/>
            <w:hideMark/>
          </w:tcPr>
          <w:p w14:paraId="5C4E906E" w14:textId="77777777" w:rsidR="009A2384" w:rsidRPr="009A2384" w:rsidRDefault="009A2384" w:rsidP="009A2384">
            <w:pPr>
              <w:spacing w:after="0" w:line="240" w:lineRule="auto"/>
              <w:jc w:val="center"/>
              <w:rPr>
                <w:rFonts w:ascii="Arial" w:eastAsia="Times New Roman" w:hAnsi="Arial" w:cs="Arial"/>
                <w:kern w:val="0"/>
                <w:sz w:val="12"/>
                <w:szCs w:val="12"/>
                <w:lang w:val="es-ES" w:eastAsia="es-CO"/>
                <w14:ligatures w14:val="none"/>
              </w:rPr>
            </w:pPr>
            <w:r w:rsidRPr="009A2384">
              <w:rPr>
                <w:rFonts w:ascii="Arial" w:eastAsia="Times New Roman" w:hAnsi="Arial" w:cs="Arial"/>
                <w:kern w:val="0"/>
                <w:sz w:val="12"/>
                <w:szCs w:val="12"/>
                <w:lang w:val="es-ES" w:eastAsia="es-CO"/>
                <w14:ligatures w14:val="none"/>
              </w:rPr>
              <w:t>2020</w:t>
            </w:r>
          </w:p>
        </w:tc>
        <w:tc>
          <w:tcPr>
            <w:tcW w:w="2180" w:type="dxa"/>
            <w:gridSpan w:val="3"/>
            <w:tcBorders>
              <w:top w:val="single" w:sz="12" w:space="0" w:color="000000"/>
              <w:left w:val="nil"/>
              <w:bottom w:val="single" w:sz="12" w:space="0" w:color="000000"/>
              <w:right w:val="single" w:sz="12" w:space="0" w:color="000000"/>
            </w:tcBorders>
            <w:shd w:val="clear" w:color="auto" w:fill="D9D9D9" w:themeFill="background1" w:themeFillShade="D9"/>
            <w:vAlign w:val="center"/>
            <w:hideMark/>
          </w:tcPr>
          <w:p w14:paraId="4D07B456" w14:textId="77777777" w:rsidR="009A2384" w:rsidRPr="009A2384" w:rsidRDefault="009A2384" w:rsidP="009A2384">
            <w:pPr>
              <w:spacing w:after="0" w:line="240" w:lineRule="auto"/>
              <w:jc w:val="center"/>
              <w:rPr>
                <w:rFonts w:ascii="Arial" w:eastAsia="Times New Roman" w:hAnsi="Arial" w:cs="Arial"/>
                <w:kern w:val="0"/>
                <w:sz w:val="12"/>
                <w:szCs w:val="12"/>
                <w:lang w:val="es-ES" w:eastAsia="es-CO"/>
                <w14:ligatures w14:val="none"/>
              </w:rPr>
            </w:pPr>
            <w:r w:rsidRPr="009A2384">
              <w:rPr>
                <w:rFonts w:ascii="Arial" w:eastAsia="Times New Roman" w:hAnsi="Arial" w:cs="Arial"/>
                <w:kern w:val="0"/>
                <w:sz w:val="12"/>
                <w:szCs w:val="12"/>
                <w:lang w:val="es-ES" w:eastAsia="es-CO"/>
                <w14:ligatures w14:val="none"/>
              </w:rPr>
              <w:t>2021</w:t>
            </w:r>
          </w:p>
        </w:tc>
        <w:tc>
          <w:tcPr>
            <w:tcW w:w="2160" w:type="dxa"/>
            <w:gridSpan w:val="3"/>
            <w:tcBorders>
              <w:top w:val="single" w:sz="12" w:space="0" w:color="000000"/>
              <w:left w:val="nil"/>
              <w:bottom w:val="single" w:sz="12" w:space="0" w:color="000000"/>
              <w:right w:val="single" w:sz="12" w:space="0" w:color="000000"/>
            </w:tcBorders>
            <w:shd w:val="clear" w:color="auto" w:fill="D9D9D9" w:themeFill="background1" w:themeFillShade="D9"/>
            <w:vAlign w:val="center"/>
            <w:hideMark/>
          </w:tcPr>
          <w:p w14:paraId="3B9E220E" w14:textId="77777777" w:rsidR="009A2384" w:rsidRPr="009A2384" w:rsidRDefault="009A2384" w:rsidP="009A2384">
            <w:pPr>
              <w:spacing w:after="0" w:line="240" w:lineRule="auto"/>
              <w:jc w:val="center"/>
              <w:rPr>
                <w:rFonts w:ascii="Arial" w:eastAsia="Times New Roman" w:hAnsi="Arial" w:cs="Arial"/>
                <w:kern w:val="0"/>
                <w:sz w:val="12"/>
                <w:szCs w:val="12"/>
                <w:lang w:val="es-ES" w:eastAsia="es-CO"/>
                <w14:ligatures w14:val="none"/>
              </w:rPr>
            </w:pPr>
            <w:r w:rsidRPr="009A2384">
              <w:rPr>
                <w:rFonts w:ascii="Arial" w:eastAsia="Times New Roman" w:hAnsi="Arial" w:cs="Arial"/>
                <w:kern w:val="0"/>
                <w:sz w:val="12"/>
                <w:szCs w:val="12"/>
                <w:lang w:val="es-ES" w:eastAsia="es-CO"/>
                <w14:ligatures w14:val="none"/>
              </w:rPr>
              <w:t>2022</w:t>
            </w:r>
          </w:p>
        </w:tc>
        <w:tc>
          <w:tcPr>
            <w:tcW w:w="2180" w:type="dxa"/>
            <w:gridSpan w:val="3"/>
            <w:tcBorders>
              <w:top w:val="single" w:sz="12" w:space="0" w:color="000000"/>
              <w:left w:val="nil"/>
              <w:bottom w:val="single" w:sz="12" w:space="0" w:color="000000"/>
              <w:right w:val="single" w:sz="12" w:space="0" w:color="000000"/>
            </w:tcBorders>
            <w:shd w:val="clear" w:color="auto" w:fill="D9D9D9" w:themeFill="background1" w:themeFillShade="D9"/>
            <w:vAlign w:val="center"/>
            <w:hideMark/>
          </w:tcPr>
          <w:p w14:paraId="3C8D529F" w14:textId="77777777" w:rsidR="009A2384" w:rsidRPr="009A2384" w:rsidRDefault="009A2384" w:rsidP="009A2384">
            <w:pPr>
              <w:spacing w:after="0" w:line="240" w:lineRule="auto"/>
              <w:jc w:val="center"/>
              <w:rPr>
                <w:rFonts w:ascii="Arial" w:eastAsia="Times New Roman" w:hAnsi="Arial" w:cs="Arial"/>
                <w:kern w:val="0"/>
                <w:sz w:val="12"/>
                <w:szCs w:val="12"/>
                <w:lang w:val="es-ES" w:eastAsia="es-CO"/>
                <w14:ligatures w14:val="none"/>
              </w:rPr>
            </w:pPr>
            <w:r w:rsidRPr="009A2384">
              <w:rPr>
                <w:rFonts w:ascii="Arial" w:eastAsia="Times New Roman" w:hAnsi="Arial" w:cs="Arial"/>
                <w:kern w:val="0"/>
                <w:sz w:val="12"/>
                <w:szCs w:val="12"/>
                <w:lang w:val="es-ES" w:eastAsia="es-CO"/>
                <w14:ligatures w14:val="none"/>
              </w:rPr>
              <w:t>30 DE SEPTIEMBRE DE 2023</w:t>
            </w:r>
          </w:p>
        </w:tc>
      </w:tr>
      <w:tr w:rsidR="009A2384" w:rsidRPr="009A2384" w14:paraId="59EA000D" w14:textId="77777777" w:rsidTr="00F90E9A">
        <w:trPr>
          <w:trHeight w:val="555"/>
        </w:trPr>
        <w:tc>
          <w:tcPr>
            <w:tcW w:w="1000" w:type="dxa"/>
            <w:tcBorders>
              <w:top w:val="nil"/>
              <w:left w:val="single" w:sz="12" w:space="0" w:color="000000"/>
              <w:bottom w:val="single" w:sz="12" w:space="0" w:color="000000"/>
              <w:right w:val="single" w:sz="12" w:space="0" w:color="000000"/>
            </w:tcBorders>
            <w:shd w:val="clear" w:color="000000" w:fill="FFFFFF"/>
            <w:vAlign w:val="center"/>
            <w:hideMark/>
          </w:tcPr>
          <w:p w14:paraId="754B5BA5" w14:textId="77777777" w:rsidR="009A2384" w:rsidRPr="009A2384" w:rsidRDefault="009A2384" w:rsidP="009A2384">
            <w:pPr>
              <w:spacing w:after="0" w:line="240" w:lineRule="auto"/>
              <w:jc w:val="center"/>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CONCEPTO</w:t>
            </w:r>
          </w:p>
        </w:tc>
        <w:tc>
          <w:tcPr>
            <w:tcW w:w="800" w:type="dxa"/>
            <w:tcBorders>
              <w:top w:val="nil"/>
              <w:left w:val="nil"/>
              <w:bottom w:val="single" w:sz="12" w:space="0" w:color="000000"/>
              <w:right w:val="single" w:sz="12" w:space="0" w:color="000000"/>
            </w:tcBorders>
            <w:shd w:val="clear" w:color="000000" w:fill="FFFFFF"/>
            <w:vAlign w:val="center"/>
            <w:hideMark/>
          </w:tcPr>
          <w:p w14:paraId="6707B3A3" w14:textId="77777777" w:rsidR="009A2384" w:rsidRPr="009A2384" w:rsidRDefault="009A2384" w:rsidP="009A2384">
            <w:pPr>
              <w:spacing w:after="0" w:line="240" w:lineRule="auto"/>
              <w:jc w:val="center"/>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P/PTO DISP.</w:t>
            </w:r>
          </w:p>
        </w:tc>
        <w:tc>
          <w:tcPr>
            <w:tcW w:w="780" w:type="dxa"/>
            <w:tcBorders>
              <w:top w:val="nil"/>
              <w:left w:val="nil"/>
              <w:bottom w:val="single" w:sz="12" w:space="0" w:color="000000"/>
              <w:right w:val="single" w:sz="12" w:space="0" w:color="000000"/>
            </w:tcBorders>
            <w:shd w:val="clear" w:color="000000" w:fill="FFFFFF"/>
            <w:vAlign w:val="center"/>
            <w:hideMark/>
          </w:tcPr>
          <w:p w14:paraId="2D83673B" w14:textId="77777777" w:rsidR="009A2384" w:rsidRPr="009A2384" w:rsidRDefault="009A2384" w:rsidP="009A2384">
            <w:pPr>
              <w:spacing w:after="0" w:line="240" w:lineRule="auto"/>
              <w:jc w:val="center"/>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EJEC. P/PTAL</w:t>
            </w:r>
          </w:p>
        </w:tc>
        <w:tc>
          <w:tcPr>
            <w:tcW w:w="520" w:type="dxa"/>
            <w:tcBorders>
              <w:top w:val="nil"/>
              <w:left w:val="nil"/>
              <w:bottom w:val="single" w:sz="12" w:space="0" w:color="000000"/>
              <w:right w:val="single" w:sz="12" w:space="0" w:color="000000"/>
            </w:tcBorders>
            <w:shd w:val="clear" w:color="000000" w:fill="FFFFFF"/>
            <w:vAlign w:val="center"/>
            <w:hideMark/>
          </w:tcPr>
          <w:p w14:paraId="251C154E" w14:textId="77777777" w:rsidR="009A2384" w:rsidRPr="009A2384" w:rsidRDefault="009A2384" w:rsidP="009A2384">
            <w:pPr>
              <w:spacing w:after="0" w:line="240" w:lineRule="auto"/>
              <w:jc w:val="center"/>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 EJEC.</w:t>
            </w:r>
          </w:p>
        </w:tc>
        <w:tc>
          <w:tcPr>
            <w:tcW w:w="800" w:type="dxa"/>
            <w:tcBorders>
              <w:top w:val="nil"/>
              <w:left w:val="nil"/>
              <w:bottom w:val="single" w:sz="12" w:space="0" w:color="000000"/>
              <w:right w:val="single" w:sz="12" w:space="0" w:color="000000"/>
            </w:tcBorders>
            <w:shd w:val="clear" w:color="000000" w:fill="FFFFFF"/>
            <w:vAlign w:val="center"/>
            <w:hideMark/>
          </w:tcPr>
          <w:p w14:paraId="416A2721" w14:textId="77777777" w:rsidR="009A2384" w:rsidRPr="009A2384" w:rsidRDefault="009A2384" w:rsidP="009A2384">
            <w:pPr>
              <w:spacing w:after="0" w:line="240" w:lineRule="auto"/>
              <w:jc w:val="center"/>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P/PTO DISP.</w:t>
            </w:r>
          </w:p>
        </w:tc>
        <w:tc>
          <w:tcPr>
            <w:tcW w:w="820" w:type="dxa"/>
            <w:tcBorders>
              <w:top w:val="nil"/>
              <w:left w:val="nil"/>
              <w:bottom w:val="single" w:sz="12" w:space="0" w:color="000000"/>
              <w:right w:val="single" w:sz="12" w:space="0" w:color="000000"/>
            </w:tcBorders>
            <w:shd w:val="clear" w:color="000000" w:fill="FFFFFF"/>
            <w:vAlign w:val="center"/>
            <w:hideMark/>
          </w:tcPr>
          <w:p w14:paraId="206BF601" w14:textId="77777777" w:rsidR="009A2384" w:rsidRPr="009A2384" w:rsidRDefault="009A2384" w:rsidP="009A2384">
            <w:pPr>
              <w:spacing w:after="0" w:line="240" w:lineRule="auto"/>
              <w:jc w:val="center"/>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EJEC. P/PTAL</w:t>
            </w:r>
          </w:p>
        </w:tc>
        <w:tc>
          <w:tcPr>
            <w:tcW w:w="560" w:type="dxa"/>
            <w:tcBorders>
              <w:top w:val="nil"/>
              <w:left w:val="nil"/>
              <w:bottom w:val="single" w:sz="12" w:space="0" w:color="000000"/>
              <w:right w:val="single" w:sz="12" w:space="0" w:color="000000"/>
            </w:tcBorders>
            <w:shd w:val="clear" w:color="000000" w:fill="FFFFFF"/>
            <w:vAlign w:val="center"/>
            <w:hideMark/>
          </w:tcPr>
          <w:p w14:paraId="68C9561C" w14:textId="77777777" w:rsidR="009A2384" w:rsidRPr="009A2384" w:rsidRDefault="009A2384" w:rsidP="009A2384">
            <w:pPr>
              <w:spacing w:after="0" w:line="240" w:lineRule="auto"/>
              <w:jc w:val="center"/>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 EJEC.</w:t>
            </w:r>
          </w:p>
        </w:tc>
        <w:tc>
          <w:tcPr>
            <w:tcW w:w="800" w:type="dxa"/>
            <w:tcBorders>
              <w:top w:val="nil"/>
              <w:left w:val="nil"/>
              <w:bottom w:val="single" w:sz="12" w:space="0" w:color="000000"/>
              <w:right w:val="single" w:sz="12" w:space="0" w:color="000000"/>
            </w:tcBorders>
            <w:shd w:val="clear" w:color="000000" w:fill="FFFFFF"/>
            <w:vAlign w:val="center"/>
            <w:hideMark/>
          </w:tcPr>
          <w:p w14:paraId="0EF95088" w14:textId="77777777" w:rsidR="009A2384" w:rsidRPr="009A2384" w:rsidRDefault="009A2384" w:rsidP="009A2384">
            <w:pPr>
              <w:spacing w:after="0" w:line="240" w:lineRule="auto"/>
              <w:jc w:val="center"/>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P/PTO DISP.</w:t>
            </w:r>
          </w:p>
        </w:tc>
        <w:tc>
          <w:tcPr>
            <w:tcW w:w="800" w:type="dxa"/>
            <w:tcBorders>
              <w:top w:val="nil"/>
              <w:left w:val="nil"/>
              <w:bottom w:val="single" w:sz="12" w:space="0" w:color="000000"/>
              <w:right w:val="single" w:sz="12" w:space="0" w:color="000000"/>
            </w:tcBorders>
            <w:shd w:val="clear" w:color="000000" w:fill="FFFFFF"/>
            <w:vAlign w:val="center"/>
            <w:hideMark/>
          </w:tcPr>
          <w:p w14:paraId="0D933B84" w14:textId="77777777" w:rsidR="009A2384" w:rsidRPr="009A2384" w:rsidRDefault="009A2384" w:rsidP="009A2384">
            <w:pPr>
              <w:spacing w:after="0" w:line="240" w:lineRule="auto"/>
              <w:jc w:val="center"/>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EJEC. P/PTAL</w:t>
            </w:r>
          </w:p>
        </w:tc>
        <w:tc>
          <w:tcPr>
            <w:tcW w:w="560" w:type="dxa"/>
            <w:tcBorders>
              <w:top w:val="nil"/>
              <w:left w:val="nil"/>
              <w:bottom w:val="single" w:sz="12" w:space="0" w:color="000000"/>
              <w:right w:val="single" w:sz="12" w:space="0" w:color="000000"/>
            </w:tcBorders>
            <w:shd w:val="clear" w:color="000000" w:fill="FFFFFF"/>
            <w:vAlign w:val="center"/>
            <w:hideMark/>
          </w:tcPr>
          <w:p w14:paraId="645EDCB7" w14:textId="77777777" w:rsidR="009A2384" w:rsidRPr="009A2384" w:rsidRDefault="009A2384" w:rsidP="009A2384">
            <w:pPr>
              <w:spacing w:after="0" w:line="240" w:lineRule="auto"/>
              <w:jc w:val="center"/>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 EJEC.</w:t>
            </w:r>
          </w:p>
        </w:tc>
        <w:tc>
          <w:tcPr>
            <w:tcW w:w="840" w:type="dxa"/>
            <w:tcBorders>
              <w:top w:val="nil"/>
              <w:left w:val="nil"/>
              <w:bottom w:val="single" w:sz="12" w:space="0" w:color="000000"/>
              <w:right w:val="single" w:sz="12" w:space="0" w:color="000000"/>
            </w:tcBorders>
            <w:shd w:val="clear" w:color="000000" w:fill="FFFFFF"/>
            <w:vAlign w:val="center"/>
            <w:hideMark/>
          </w:tcPr>
          <w:p w14:paraId="2646474D" w14:textId="77777777" w:rsidR="009A2384" w:rsidRPr="009A2384" w:rsidRDefault="009A2384" w:rsidP="009A2384">
            <w:pPr>
              <w:spacing w:after="0" w:line="240" w:lineRule="auto"/>
              <w:jc w:val="center"/>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P/PTO DISP.</w:t>
            </w:r>
          </w:p>
        </w:tc>
        <w:tc>
          <w:tcPr>
            <w:tcW w:w="820" w:type="dxa"/>
            <w:tcBorders>
              <w:top w:val="nil"/>
              <w:left w:val="nil"/>
              <w:bottom w:val="single" w:sz="12" w:space="0" w:color="000000"/>
              <w:right w:val="single" w:sz="12" w:space="0" w:color="000000"/>
            </w:tcBorders>
            <w:shd w:val="clear" w:color="000000" w:fill="FFFFFF"/>
            <w:vAlign w:val="center"/>
            <w:hideMark/>
          </w:tcPr>
          <w:p w14:paraId="712A213F" w14:textId="77777777" w:rsidR="009A2384" w:rsidRPr="009A2384" w:rsidRDefault="009A2384" w:rsidP="009A2384">
            <w:pPr>
              <w:spacing w:after="0" w:line="240" w:lineRule="auto"/>
              <w:jc w:val="center"/>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EJEC. P/PTAL</w:t>
            </w:r>
          </w:p>
        </w:tc>
        <w:tc>
          <w:tcPr>
            <w:tcW w:w="520" w:type="dxa"/>
            <w:tcBorders>
              <w:top w:val="nil"/>
              <w:left w:val="nil"/>
              <w:bottom w:val="single" w:sz="12" w:space="0" w:color="000000"/>
              <w:right w:val="single" w:sz="12" w:space="0" w:color="000000"/>
            </w:tcBorders>
            <w:shd w:val="clear" w:color="000000" w:fill="FFFFFF"/>
            <w:vAlign w:val="center"/>
            <w:hideMark/>
          </w:tcPr>
          <w:p w14:paraId="784A6AA4" w14:textId="77777777" w:rsidR="009A2384" w:rsidRPr="009A2384" w:rsidRDefault="009A2384" w:rsidP="009A2384">
            <w:pPr>
              <w:spacing w:after="0" w:line="240" w:lineRule="auto"/>
              <w:jc w:val="center"/>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 EJEC.</w:t>
            </w:r>
          </w:p>
        </w:tc>
      </w:tr>
      <w:tr w:rsidR="009A2384" w:rsidRPr="009A2384" w14:paraId="10EAB916" w14:textId="77777777" w:rsidTr="00F90E9A">
        <w:trPr>
          <w:trHeight w:val="518"/>
        </w:trPr>
        <w:tc>
          <w:tcPr>
            <w:tcW w:w="1000" w:type="dxa"/>
            <w:tcBorders>
              <w:top w:val="nil"/>
              <w:left w:val="single" w:sz="12" w:space="0" w:color="000000"/>
              <w:bottom w:val="single" w:sz="12" w:space="0" w:color="000000"/>
              <w:right w:val="single" w:sz="12" w:space="0" w:color="000000"/>
            </w:tcBorders>
            <w:shd w:val="clear" w:color="000000" w:fill="FFFFFF"/>
            <w:vAlign w:val="center"/>
            <w:hideMark/>
          </w:tcPr>
          <w:p w14:paraId="0110D0E9" w14:textId="77777777" w:rsidR="009A2384" w:rsidRPr="009A2384" w:rsidRDefault="009A2384" w:rsidP="009A2384">
            <w:pPr>
              <w:spacing w:after="0" w:line="240" w:lineRule="auto"/>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Funcionamiento</w:t>
            </w:r>
          </w:p>
        </w:tc>
        <w:tc>
          <w:tcPr>
            <w:tcW w:w="800" w:type="dxa"/>
            <w:tcBorders>
              <w:top w:val="nil"/>
              <w:left w:val="nil"/>
              <w:bottom w:val="single" w:sz="12" w:space="0" w:color="000000"/>
              <w:right w:val="single" w:sz="12" w:space="0" w:color="000000"/>
            </w:tcBorders>
            <w:shd w:val="clear" w:color="000000" w:fill="FFFFFF"/>
            <w:vAlign w:val="center"/>
            <w:hideMark/>
          </w:tcPr>
          <w:p w14:paraId="7D2B3A7B" w14:textId="77777777" w:rsidR="009A2384" w:rsidRPr="009A2384" w:rsidRDefault="009A2384" w:rsidP="009A2384">
            <w:pPr>
              <w:spacing w:after="0" w:line="240" w:lineRule="auto"/>
              <w:jc w:val="right"/>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35.540.176</w:t>
            </w:r>
          </w:p>
        </w:tc>
        <w:tc>
          <w:tcPr>
            <w:tcW w:w="780" w:type="dxa"/>
            <w:tcBorders>
              <w:top w:val="nil"/>
              <w:left w:val="nil"/>
              <w:bottom w:val="single" w:sz="12" w:space="0" w:color="000000"/>
              <w:right w:val="single" w:sz="12" w:space="0" w:color="000000"/>
            </w:tcBorders>
            <w:shd w:val="clear" w:color="000000" w:fill="FFFFFF"/>
            <w:vAlign w:val="center"/>
            <w:hideMark/>
          </w:tcPr>
          <w:p w14:paraId="7E6F7798" w14:textId="77777777" w:rsidR="009A2384" w:rsidRPr="009A2384" w:rsidRDefault="009A2384" w:rsidP="009A2384">
            <w:pPr>
              <w:spacing w:after="0" w:line="240" w:lineRule="auto"/>
              <w:jc w:val="right"/>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32.238.228</w:t>
            </w:r>
          </w:p>
        </w:tc>
        <w:tc>
          <w:tcPr>
            <w:tcW w:w="520" w:type="dxa"/>
            <w:tcBorders>
              <w:top w:val="nil"/>
              <w:left w:val="nil"/>
              <w:bottom w:val="single" w:sz="12" w:space="0" w:color="000000"/>
              <w:right w:val="single" w:sz="12" w:space="0" w:color="000000"/>
            </w:tcBorders>
            <w:shd w:val="clear" w:color="000000" w:fill="FFFFFF"/>
            <w:vAlign w:val="center"/>
            <w:hideMark/>
          </w:tcPr>
          <w:p w14:paraId="154BF1CA" w14:textId="77777777" w:rsidR="009A2384" w:rsidRPr="009A2384" w:rsidRDefault="009A2384" w:rsidP="009A2384">
            <w:pPr>
              <w:spacing w:after="0" w:line="240" w:lineRule="auto"/>
              <w:jc w:val="center"/>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90,71%</w:t>
            </w:r>
          </w:p>
        </w:tc>
        <w:tc>
          <w:tcPr>
            <w:tcW w:w="800" w:type="dxa"/>
            <w:tcBorders>
              <w:top w:val="nil"/>
              <w:left w:val="nil"/>
              <w:bottom w:val="single" w:sz="12" w:space="0" w:color="000000"/>
              <w:right w:val="single" w:sz="12" w:space="0" w:color="000000"/>
            </w:tcBorders>
            <w:shd w:val="clear" w:color="000000" w:fill="FFFFFF"/>
            <w:vAlign w:val="center"/>
            <w:hideMark/>
          </w:tcPr>
          <w:p w14:paraId="1D8797B2" w14:textId="77777777" w:rsidR="009A2384" w:rsidRPr="009A2384" w:rsidRDefault="009A2384" w:rsidP="009A2384">
            <w:pPr>
              <w:spacing w:after="0" w:line="240" w:lineRule="auto"/>
              <w:jc w:val="right"/>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36.234.231</w:t>
            </w:r>
          </w:p>
        </w:tc>
        <w:tc>
          <w:tcPr>
            <w:tcW w:w="820" w:type="dxa"/>
            <w:tcBorders>
              <w:top w:val="nil"/>
              <w:left w:val="nil"/>
              <w:bottom w:val="single" w:sz="12" w:space="0" w:color="000000"/>
              <w:right w:val="single" w:sz="12" w:space="0" w:color="000000"/>
            </w:tcBorders>
            <w:shd w:val="clear" w:color="000000" w:fill="FFFFFF"/>
            <w:vAlign w:val="center"/>
            <w:hideMark/>
          </w:tcPr>
          <w:p w14:paraId="75D33BD0" w14:textId="77777777" w:rsidR="009A2384" w:rsidRPr="009A2384" w:rsidRDefault="009A2384" w:rsidP="009A2384">
            <w:pPr>
              <w:spacing w:after="0" w:line="240" w:lineRule="auto"/>
              <w:jc w:val="right"/>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34.709.124</w:t>
            </w:r>
          </w:p>
        </w:tc>
        <w:tc>
          <w:tcPr>
            <w:tcW w:w="560" w:type="dxa"/>
            <w:tcBorders>
              <w:top w:val="nil"/>
              <w:left w:val="nil"/>
              <w:bottom w:val="single" w:sz="12" w:space="0" w:color="000000"/>
              <w:right w:val="single" w:sz="12" w:space="0" w:color="000000"/>
            </w:tcBorders>
            <w:shd w:val="clear" w:color="000000" w:fill="FFFFFF"/>
            <w:vAlign w:val="center"/>
            <w:hideMark/>
          </w:tcPr>
          <w:p w14:paraId="43AA8496" w14:textId="77777777" w:rsidR="009A2384" w:rsidRPr="009A2384" w:rsidRDefault="009A2384" w:rsidP="009A2384">
            <w:pPr>
              <w:spacing w:after="0" w:line="240" w:lineRule="auto"/>
              <w:jc w:val="center"/>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95,79%</w:t>
            </w:r>
          </w:p>
        </w:tc>
        <w:tc>
          <w:tcPr>
            <w:tcW w:w="800" w:type="dxa"/>
            <w:tcBorders>
              <w:top w:val="nil"/>
              <w:left w:val="nil"/>
              <w:bottom w:val="single" w:sz="12" w:space="0" w:color="000000"/>
              <w:right w:val="single" w:sz="12" w:space="0" w:color="000000"/>
            </w:tcBorders>
            <w:shd w:val="clear" w:color="000000" w:fill="FFFFFF"/>
            <w:vAlign w:val="center"/>
            <w:hideMark/>
          </w:tcPr>
          <w:p w14:paraId="7FAD493A" w14:textId="77777777" w:rsidR="009A2384" w:rsidRPr="009A2384" w:rsidRDefault="009A2384" w:rsidP="009A2384">
            <w:pPr>
              <w:spacing w:after="0" w:line="240" w:lineRule="auto"/>
              <w:jc w:val="right"/>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38.558.138</w:t>
            </w:r>
          </w:p>
        </w:tc>
        <w:tc>
          <w:tcPr>
            <w:tcW w:w="800" w:type="dxa"/>
            <w:tcBorders>
              <w:top w:val="nil"/>
              <w:left w:val="nil"/>
              <w:bottom w:val="single" w:sz="12" w:space="0" w:color="000000"/>
              <w:right w:val="single" w:sz="12" w:space="0" w:color="000000"/>
            </w:tcBorders>
            <w:shd w:val="clear" w:color="000000" w:fill="FFFFFF"/>
            <w:vAlign w:val="center"/>
            <w:hideMark/>
          </w:tcPr>
          <w:p w14:paraId="35DF3500" w14:textId="77777777" w:rsidR="009A2384" w:rsidRPr="009A2384" w:rsidRDefault="009A2384" w:rsidP="009A2384">
            <w:pPr>
              <w:spacing w:after="0" w:line="240" w:lineRule="auto"/>
              <w:jc w:val="right"/>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37.778.016</w:t>
            </w:r>
          </w:p>
        </w:tc>
        <w:tc>
          <w:tcPr>
            <w:tcW w:w="560" w:type="dxa"/>
            <w:tcBorders>
              <w:top w:val="nil"/>
              <w:left w:val="nil"/>
              <w:bottom w:val="single" w:sz="12" w:space="0" w:color="000000"/>
              <w:right w:val="single" w:sz="12" w:space="0" w:color="000000"/>
            </w:tcBorders>
            <w:shd w:val="clear" w:color="000000" w:fill="FFFFFF"/>
            <w:vAlign w:val="center"/>
            <w:hideMark/>
          </w:tcPr>
          <w:p w14:paraId="4F010F73" w14:textId="77777777" w:rsidR="009A2384" w:rsidRPr="009A2384" w:rsidRDefault="009A2384" w:rsidP="009A2384">
            <w:pPr>
              <w:spacing w:after="0" w:line="240" w:lineRule="auto"/>
              <w:jc w:val="center"/>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97,98%</w:t>
            </w:r>
          </w:p>
        </w:tc>
        <w:tc>
          <w:tcPr>
            <w:tcW w:w="840" w:type="dxa"/>
            <w:tcBorders>
              <w:top w:val="nil"/>
              <w:left w:val="nil"/>
              <w:bottom w:val="single" w:sz="12" w:space="0" w:color="000000"/>
              <w:right w:val="single" w:sz="12" w:space="0" w:color="000000"/>
            </w:tcBorders>
            <w:shd w:val="clear" w:color="000000" w:fill="FFFFFF"/>
            <w:vAlign w:val="center"/>
            <w:hideMark/>
          </w:tcPr>
          <w:p w14:paraId="76BA8F6F" w14:textId="77777777" w:rsidR="009A2384" w:rsidRPr="009A2384" w:rsidRDefault="009A2384" w:rsidP="009A2384">
            <w:pPr>
              <w:spacing w:after="0" w:line="240" w:lineRule="auto"/>
              <w:jc w:val="right"/>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42.111.299</w:t>
            </w:r>
          </w:p>
        </w:tc>
        <w:tc>
          <w:tcPr>
            <w:tcW w:w="820" w:type="dxa"/>
            <w:tcBorders>
              <w:top w:val="nil"/>
              <w:left w:val="nil"/>
              <w:bottom w:val="single" w:sz="12" w:space="0" w:color="000000"/>
              <w:right w:val="single" w:sz="12" w:space="0" w:color="000000"/>
            </w:tcBorders>
            <w:shd w:val="clear" w:color="000000" w:fill="FFFFFF"/>
            <w:vAlign w:val="center"/>
            <w:hideMark/>
          </w:tcPr>
          <w:p w14:paraId="6E1D7B4D" w14:textId="77777777" w:rsidR="009A2384" w:rsidRPr="009A2384" w:rsidRDefault="009A2384" w:rsidP="009A2384">
            <w:pPr>
              <w:spacing w:after="0" w:line="240" w:lineRule="auto"/>
              <w:jc w:val="right"/>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29.012.972</w:t>
            </w:r>
          </w:p>
        </w:tc>
        <w:tc>
          <w:tcPr>
            <w:tcW w:w="520" w:type="dxa"/>
            <w:tcBorders>
              <w:top w:val="nil"/>
              <w:left w:val="nil"/>
              <w:bottom w:val="single" w:sz="12" w:space="0" w:color="000000"/>
              <w:right w:val="single" w:sz="12" w:space="0" w:color="000000"/>
            </w:tcBorders>
            <w:shd w:val="clear" w:color="000000" w:fill="FFFFFF"/>
            <w:vAlign w:val="center"/>
            <w:hideMark/>
          </w:tcPr>
          <w:p w14:paraId="7C101B0D" w14:textId="77777777" w:rsidR="009A2384" w:rsidRPr="009A2384" w:rsidRDefault="009A2384" w:rsidP="009A2384">
            <w:pPr>
              <w:spacing w:after="0" w:line="240" w:lineRule="auto"/>
              <w:jc w:val="center"/>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68,90%</w:t>
            </w:r>
          </w:p>
        </w:tc>
      </w:tr>
      <w:tr w:rsidR="009A2384" w:rsidRPr="009A2384" w14:paraId="602EF013" w14:textId="77777777" w:rsidTr="00F90E9A">
        <w:trPr>
          <w:trHeight w:val="526"/>
        </w:trPr>
        <w:tc>
          <w:tcPr>
            <w:tcW w:w="1000" w:type="dxa"/>
            <w:tcBorders>
              <w:top w:val="nil"/>
              <w:left w:val="single" w:sz="12" w:space="0" w:color="000000"/>
              <w:bottom w:val="single" w:sz="12" w:space="0" w:color="000000"/>
              <w:right w:val="single" w:sz="12" w:space="0" w:color="000000"/>
            </w:tcBorders>
            <w:shd w:val="clear" w:color="000000" w:fill="FFFFFF"/>
            <w:vAlign w:val="center"/>
            <w:hideMark/>
          </w:tcPr>
          <w:p w14:paraId="17CB421C" w14:textId="77777777" w:rsidR="009A2384" w:rsidRPr="009A2384" w:rsidRDefault="009A2384" w:rsidP="009A2384">
            <w:pPr>
              <w:spacing w:after="0" w:line="240" w:lineRule="auto"/>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Inversión Directa</w:t>
            </w:r>
          </w:p>
        </w:tc>
        <w:tc>
          <w:tcPr>
            <w:tcW w:w="800" w:type="dxa"/>
            <w:tcBorders>
              <w:top w:val="nil"/>
              <w:left w:val="nil"/>
              <w:bottom w:val="single" w:sz="12" w:space="0" w:color="000000"/>
              <w:right w:val="single" w:sz="12" w:space="0" w:color="000000"/>
            </w:tcBorders>
            <w:shd w:val="clear" w:color="000000" w:fill="FFFFFF"/>
            <w:vAlign w:val="center"/>
            <w:hideMark/>
          </w:tcPr>
          <w:p w14:paraId="6BB3D9BA" w14:textId="77777777" w:rsidR="009A2384" w:rsidRPr="009A2384" w:rsidRDefault="009A2384" w:rsidP="009A2384">
            <w:pPr>
              <w:spacing w:after="0" w:line="240" w:lineRule="auto"/>
              <w:jc w:val="right"/>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170.129.042</w:t>
            </w:r>
          </w:p>
        </w:tc>
        <w:tc>
          <w:tcPr>
            <w:tcW w:w="780" w:type="dxa"/>
            <w:tcBorders>
              <w:top w:val="nil"/>
              <w:left w:val="nil"/>
              <w:bottom w:val="single" w:sz="12" w:space="0" w:color="000000"/>
              <w:right w:val="single" w:sz="12" w:space="0" w:color="000000"/>
            </w:tcBorders>
            <w:shd w:val="clear" w:color="000000" w:fill="FFFFFF"/>
            <w:vAlign w:val="center"/>
            <w:hideMark/>
          </w:tcPr>
          <w:p w14:paraId="6DB49F31" w14:textId="77777777" w:rsidR="009A2384" w:rsidRPr="009A2384" w:rsidRDefault="009A2384" w:rsidP="009A2384">
            <w:pPr>
              <w:spacing w:after="0" w:line="240" w:lineRule="auto"/>
              <w:jc w:val="right"/>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152.208.784</w:t>
            </w:r>
          </w:p>
        </w:tc>
        <w:tc>
          <w:tcPr>
            <w:tcW w:w="520" w:type="dxa"/>
            <w:tcBorders>
              <w:top w:val="nil"/>
              <w:left w:val="nil"/>
              <w:bottom w:val="single" w:sz="12" w:space="0" w:color="000000"/>
              <w:right w:val="single" w:sz="12" w:space="0" w:color="000000"/>
            </w:tcBorders>
            <w:shd w:val="clear" w:color="000000" w:fill="FFFFFF"/>
            <w:vAlign w:val="center"/>
            <w:hideMark/>
          </w:tcPr>
          <w:p w14:paraId="454C06EC" w14:textId="77777777" w:rsidR="009A2384" w:rsidRPr="009A2384" w:rsidRDefault="009A2384" w:rsidP="009A2384">
            <w:pPr>
              <w:spacing w:after="0" w:line="240" w:lineRule="auto"/>
              <w:jc w:val="center"/>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89,47%</w:t>
            </w:r>
          </w:p>
        </w:tc>
        <w:tc>
          <w:tcPr>
            <w:tcW w:w="800" w:type="dxa"/>
            <w:tcBorders>
              <w:top w:val="nil"/>
              <w:left w:val="nil"/>
              <w:bottom w:val="single" w:sz="12" w:space="0" w:color="000000"/>
              <w:right w:val="single" w:sz="12" w:space="0" w:color="000000"/>
            </w:tcBorders>
            <w:shd w:val="clear" w:color="000000" w:fill="FFFFFF"/>
            <w:vAlign w:val="center"/>
            <w:hideMark/>
          </w:tcPr>
          <w:p w14:paraId="10B269C6" w14:textId="77777777" w:rsidR="009A2384" w:rsidRPr="009A2384" w:rsidRDefault="009A2384" w:rsidP="009A2384">
            <w:pPr>
              <w:spacing w:after="0" w:line="240" w:lineRule="auto"/>
              <w:jc w:val="right"/>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328.951.595</w:t>
            </w:r>
          </w:p>
        </w:tc>
        <w:tc>
          <w:tcPr>
            <w:tcW w:w="820" w:type="dxa"/>
            <w:tcBorders>
              <w:top w:val="nil"/>
              <w:left w:val="nil"/>
              <w:bottom w:val="single" w:sz="12" w:space="0" w:color="000000"/>
              <w:right w:val="single" w:sz="12" w:space="0" w:color="000000"/>
            </w:tcBorders>
            <w:shd w:val="clear" w:color="000000" w:fill="FFFFFF"/>
            <w:vAlign w:val="center"/>
            <w:hideMark/>
          </w:tcPr>
          <w:p w14:paraId="279082D5" w14:textId="77777777" w:rsidR="009A2384" w:rsidRPr="009A2384" w:rsidRDefault="009A2384" w:rsidP="009A2384">
            <w:pPr>
              <w:spacing w:after="0" w:line="240" w:lineRule="auto"/>
              <w:jc w:val="right"/>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319.560.678</w:t>
            </w:r>
          </w:p>
        </w:tc>
        <w:tc>
          <w:tcPr>
            <w:tcW w:w="560" w:type="dxa"/>
            <w:tcBorders>
              <w:top w:val="nil"/>
              <w:left w:val="nil"/>
              <w:bottom w:val="single" w:sz="12" w:space="0" w:color="000000"/>
              <w:right w:val="single" w:sz="12" w:space="0" w:color="000000"/>
            </w:tcBorders>
            <w:shd w:val="clear" w:color="000000" w:fill="FFFFFF"/>
            <w:vAlign w:val="center"/>
            <w:hideMark/>
          </w:tcPr>
          <w:p w14:paraId="6DF7FE2B" w14:textId="77777777" w:rsidR="009A2384" w:rsidRPr="009A2384" w:rsidRDefault="009A2384" w:rsidP="009A2384">
            <w:pPr>
              <w:spacing w:after="0" w:line="240" w:lineRule="auto"/>
              <w:jc w:val="center"/>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97,15%</w:t>
            </w:r>
          </w:p>
        </w:tc>
        <w:tc>
          <w:tcPr>
            <w:tcW w:w="800" w:type="dxa"/>
            <w:tcBorders>
              <w:top w:val="nil"/>
              <w:left w:val="nil"/>
              <w:bottom w:val="single" w:sz="12" w:space="0" w:color="000000"/>
              <w:right w:val="single" w:sz="12" w:space="0" w:color="000000"/>
            </w:tcBorders>
            <w:shd w:val="clear" w:color="000000" w:fill="FFFFFF"/>
            <w:vAlign w:val="center"/>
            <w:hideMark/>
          </w:tcPr>
          <w:p w14:paraId="5DDE9AD3" w14:textId="77777777" w:rsidR="009A2384" w:rsidRPr="009A2384" w:rsidRDefault="009A2384" w:rsidP="009A2384">
            <w:pPr>
              <w:spacing w:after="0" w:line="240" w:lineRule="auto"/>
              <w:jc w:val="right"/>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416.568.010</w:t>
            </w:r>
          </w:p>
        </w:tc>
        <w:tc>
          <w:tcPr>
            <w:tcW w:w="800" w:type="dxa"/>
            <w:tcBorders>
              <w:top w:val="nil"/>
              <w:left w:val="nil"/>
              <w:bottom w:val="single" w:sz="12" w:space="0" w:color="000000"/>
              <w:right w:val="single" w:sz="12" w:space="0" w:color="000000"/>
            </w:tcBorders>
            <w:shd w:val="clear" w:color="000000" w:fill="FFFFFF"/>
            <w:vAlign w:val="center"/>
            <w:hideMark/>
          </w:tcPr>
          <w:p w14:paraId="3FE67D60" w14:textId="77777777" w:rsidR="009A2384" w:rsidRPr="009A2384" w:rsidRDefault="009A2384" w:rsidP="009A2384">
            <w:pPr>
              <w:spacing w:after="0" w:line="240" w:lineRule="auto"/>
              <w:jc w:val="right"/>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412.385.203</w:t>
            </w:r>
          </w:p>
        </w:tc>
        <w:tc>
          <w:tcPr>
            <w:tcW w:w="560" w:type="dxa"/>
            <w:tcBorders>
              <w:top w:val="nil"/>
              <w:left w:val="nil"/>
              <w:bottom w:val="single" w:sz="12" w:space="0" w:color="000000"/>
              <w:right w:val="single" w:sz="12" w:space="0" w:color="000000"/>
            </w:tcBorders>
            <w:shd w:val="clear" w:color="000000" w:fill="FFFFFF"/>
            <w:vAlign w:val="center"/>
            <w:hideMark/>
          </w:tcPr>
          <w:p w14:paraId="086494DC" w14:textId="77777777" w:rsidR="009A2384" w:rsidRPr="009A2384" w:rsidRDefault="009A2384" w:rsidP="009A2384">
            <w:pPr>
              <w:spacing w:after="0" w:line="240" w:lineRule="auto"/>
              <w:jc w:val="center"/>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99,00%</w:t>
            </w:r>
          </w:p>
        </w:tc>
        <w:tc>
          <w:tcPr>
            <w:tcW w:w="840" w:type="dxa"/>
            <w:tcBorders>
              <w:top w:val="nil"/>
              <w:left w:val="nil"/>
              <w:bottom w:val="single" w:sz="12" w:space="0" w:color="000000"/>
              <w:right w:val="single" w:sz="12" w:space="0" w:color="000000"/>
            </w:tcBorders>
            <w:shd w:val="clear" w:color="000000" w:fill="FFFFFF"/>
            <w:vAlign w:val="center"/>
            <w:hideMark/>
          </w:tcPr>
          <w:p w14:paraId="15AF6C41" w14:textId="77777777" w:rsidR="009A2384" w:rsidRPr="009A2384" w:rsidRDefault="009A2384" w:rsidP="009A2384">
            <w:pPr>
              <w:spacing w:after="0" w:line="240" w:lineRule="auto"/>
              <w:jc w:val="right"/>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629.304.938</w:t>
            </w:r>
          </w:p>
        </w:tc>
        <w:tc>
          <w:tcPr>
            <w:tcW w:w="820" w:type="dxa"/>
            <w:tcBorders>
              <w:top w:val="nil"/>
              <w:left w:val="nil"/>
              <w:bottom w:val="single" w:sz="12" w:space="0" w:color="000000"/>
              <w:right w:val="single" w:sz="12" w:space="0" w:color="000000"/>
            </w:tcBorders>
            <w:shd w:val="clear" w:color="000000" w:fill="FFFFFF"/>
            <w:vAlign w:val="center"/>
            <w:hideMark/>
          </w:tcPr>
          <w:p w14:paraId="05D8B329" w14:textId="77777777" w:rsidR="009A2384" w:rsidRPr="009A2384" w:rsidRDefault="009A2384" w:rsidP="009A2384">
            <w:pPr>
              <w:spacing w:after="0" w:line="240" w:lineRule="auto"/>
              <w:jc w:val="right"/>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363.323.494</w:t>
            </w:r>
          </w:p>
        </w:tc>
        <w:tc>
          <w:tcPr>
            <w:tcW w:w="520" w:type="dxa"/>
            <w:tcBorders>
              <w:top w:val="nil"/>
              <w:left w:val="nil"/>
              <w:bottom w:val="single" w:sz="12" w:space="0" w:color="000000"/>
              <w:right w:val="single" w:sz="12" w:space="0" w:color="000000"/>
            </w:tcBorders>
            <w:shd w:val="clear" w:color="000000" w:fill="FFFFFF"/>
            <w:vAlign w:val="center"/>
            <w:hideMark/>
          </w:tcPr>
          <w:p w14:paraId="655DF28D" w14:textId="77777777" w:rsidR="009A2384" w:rsidRPr="009A2384" w:rsidRDefault="009A2384" w:rsidP="009A2384">
            <w:pPr>
              <w:spacing w:after="0" w:line="240" w:lineRule="auto"/>
              <w:jc w:val="center"/>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57,73%</w:t>
            </w:r>
          </w:p>
        </w:tc>
      </w:tr>
      <w:tr w:rsidR="009A2384" w:rsidRPr="009A2384" w14:paraId="408F5A06" w14:textId="77777777" w:rsidTr="00F90E9A">
        <w:trPr>
          <w:trHeight w:val="533"/>
        </w:trPr>
        <w:tc>
          <w:tcPr>
            <w:tcW w:w="1000" w:type="dxa"/>
            <w:tcBorders>
              <w:top w:val="nil"/>
              <w:left w:val="single" w:sz="12" w:space="0" w:color="000000"/>
              <w:bottom w:val="single" w:sz="12" w:space="0" w:color="000000"/>
              <w:right w:val="single" w:sz="12" w:space="0" w:color="000000"/>
            </w:tcBorders>
            <w:shd w:val="clear" w:color="000000" w:fill="FFFFFF"/>
            <w:vAlign w:val="center"/>
            <w:hideMark/>
          </w:tcPr>
          <w:p w14:paraId="03BCF57A" w14:textId="77777777" w:rsidR="009A2384" w:rsidRPr="009A2384" w:rsidRDefault="009A2384" w:rsidP="009A2384">
            <w:pPr>
              <w:spacing w:after="0" w:line="240" w:lineRule="auto"/>
              <w:jc w:val="center"/>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TOTAL</w:t>
            </w:r>
          </w:p>
        </w:tc>
        <w:tc>
          <w:tcPr>
            <w:tcW w:w="800" w:type="dxa"/>
            <w:tcBorders>
              <w:top w:val="nil"/>
              <w:left w:val="nil"/>
              <w:bottom w:val="single" w:sz="12" w:space="0" w:color="000000"/>
              <w:right w:val="single" w:sz="12" w:space="0" w:color="000000"/>
            </w:tcBorders>
            <w:shd w:val="clear" w:color="000000" w:fill="FFFFFF"/>
            <w:vAlign w:val="center"/>
            <w:hideMark/>
          </w:tcPr>
          <w:p w14:paraId="0322045E" w14:textId="77777777" w:rsidR="009A2384" w:rsidRPr="009A2384" w:rsidRDefault="009A2384" w:rsidP="009A2384">
            <w:pPr>
              <w:spacing w:after="0" w:line="240" w:lineRule="auto"/>
              <w:jc w:val="right"/>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205.669.218</w:t>
            </w:r>
          </w:p>
        </w:tc>
        <w:tc>
          <w:tcPr>
            <w:tcW w:w="780" w:type="dxa"/>
            <w:tcBorders>
              <w:top w:val="nil"/>
              <w:left w:val="nil"/>
              <w:bottom w:val="single" w:sz="12" w:space="0" w:color="000000"/>
              <w:right w:val="single" w:sz="12" w:space="0" w:color="000000"/>
            </w:tcBorders>
            <w:shd w:val="clear" w:color="000000" w:fill="FFFFFF"/>
            <w:vAlign w:val="center"/>
            <w:hideMark/>
          </w:tcPr>
          <w:p w14:paraId="4B0E42B8" w14:textId="77777777" w:rsidR="009A2384" w:rsidRPr="009A2384" w:rsidRDefault="009A2384" w:rsidP="009A2384">
            <w:pPr>
              <w:spacing w:after="0" w:line="240" w:lineRule="auto"/>
              <w:jc w:val="right"/>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184.447.012</w:t>
            </w:r>
          </w:p>
        </w:tc>
        <w:tc>
          <w:tcPr>
            <w:tcW w:w="520" w:type="dxa"/>
            <w:tcBorders>
              <w:top w:val="nil"/>
              <w:left w:val="nil"/>
              <w:bottom w:val="single" w:sz="12" w:space="0" w:color="000000"/>
              <w:right w:val="single" w:sz="12" w:space="0" w:color="000000"/>
            </w:tcBorders>
            <w:shd w:val="clear" w:color="000000" w:fill="FFFFFF"/>
            <w:vAlign w:val="center"/>
            <w:hideMark/>
          </w:tcPr>
          <w:p w14:paraId="7D226C00" w14:textId="77777777" w:rsidR="009A2384" w:rsidRPr="009A2384" w:rsidRDefault="009A2384" w:rsidP="009A2384">
            <w:pPr>
              <w:spacing w:after="0" w:line="240" w:lineRule="auto"/>
              <w:jc w:val="center"/>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89,68%</w:t>
            </w:r>
          </w:p>
        </w:tc>
        <w:tc>
          <w:tcPr>
            <w:tcW w:w="800" w:type="dxa"/>
            <w:tcBorders>
              <w:top w:val="nil"/>
              <w:left w:val="nil"/>
              <w:bottom w:val="single" w:sz="12" w:space="0" w:color="000000"/>
              <w:right w:val="single" w:sz="12" w:space="0" w:color="000000"/>
            </w:tcBorders>
            <w:shd w:val="clear" w:color="000000" w:fill="FFFFFF"/>
            <w:vAlign w:val="center"/>
            <w:hideMark/>
          </w:tcPr>
          <w:p w14:paraId="2C964712" w14:textId="77777777" w:rsidR="009A2384" w:rsidRPr="009A2384" w:rsidRDefault="009A2384" w:rsidP="009A2384">
            <w:pPr>
              <w:spacing w:after="0" w:line="240" w:lineRule="auto"/>
              <w:jc w:val="right"/>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365.185.826</w:t>
            </w:r>
          </w:p>
        </w:tc>
        <w:tc>
          <w:tcPr>
            <w:tcW w:w="820" w:type="dxa"/>
            <w:tcBorders>
              <w:top w:val="nil"/>
              <w:left w:val="nil"/>
              <w:bottom w:val="single" w:sz="12" w:space="0" w:color="000000"/>
              <w:right w:val="single" w:sz="12" w:space="0" w:color="000000"/>
            </w:tcBorders>
            <w:shd w:val="clear" w:color="000000" w:fill="FFFFFF"/>
            <w:vAlign w:val="center"/>
            <w:hideMark/>
          </w:tcPr>
          <w:p w14:paraId="1C3135D0" w14:textId="77777777" w:rsidR="009A2384" w:rsidRPr="009A2384" w:rsidRDefault="009A2384" w:rsidP="009A2384">
            <w:pPr>
              <w:spacing w:after="0" w:line="240" w:lineRule="auto"/>
              <w:jc w:val="right"/>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354.269.802</w:t>
            </w:r>
          </w:p>
        </w:tc>
        <w:tc>
          <w:tcPr>
            <w:tcW w:w="560" w:type="dxa"/>
            <w:tcBorders>
              <w:top w:val="nil"/>
              <w:left w:val="nil"/>
              <w:bottom w:val="single" w:sz="12" w:space="0" w:color="000000"/>
              <w:right w:val="single" w:sz="12" w:space="0" w:color="000000"/>
            </w:tcBorders>
            <w:shd w:val="clear" w:color="000000" w:fill="FFFFFF"/>
            <w:vAlign w:val="center"/>
            <w:hideMark/>
          </w:tcPr>
          <w:p w14:paraId="26EA2FDA" w14:textId="77777777" w:rsidR="009A2384" w:rsidRPr="009A2384" w:rsidRDefault="009A2384" w:rsidP="009A2384">
            <w:pPr>
              <w:spacing w:after="0" w:line="240" w:lineRule="auto"/>
              <w:jc w:val="center"/>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97,01%</w:t>
            </w:r>
          </w:p>
        </w:tc>
        <w:tc>
          <w:tcPr>
            <w:tcW w:w="800" w:type="dxa"/>
            <w:tcBorders>
              <w:top w:val="nil"/>
              <w:left w:val="nil"/>
              <w:bottom w:val="single" w:sz="12" w:space="0" w:color="000000"/>
              <w:right w:val="single" w:sz="12" w:space="0" w:color="000000"/>
            </w:tcBorders>
            <w:shd w:val="clear" w:color="000000" w:fill="FFFFFF"/>
            <w:vAlign w:val="center"/>
            <w:hideMark/>
          </w:tcPr>
          <w:p w14:paraId="013A7605" w14:textId="77777777" w:rsidR="009A2384" w:rsidRPr="009A2384" w:rsidRDefault="009A2384" w:rsidP="009A2384">
            <w:pPr>
              <w:spacing w:after="0" w:line="240" w:lineRule="auto"/>
              <w:jc w:val="right"/>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455.126.148</w:t>
            </w:r>
          </w:p>
        </w:tc>
        <w:tc>
          <w:tcPr>
            <w:tcW w:w="800" w:type="dxa"/>
            <w:tcBorders>
              <w:top w:val="nil"/>
              <w:left w:val="nil"/>
              <w:bottom w:val="single" w:sz="12" w:space="0" w:color="000000"/>
              <w:right w:val="single" w:sz="12" w:space="0" w:color="000000"/>
            </w:tcBorders>
            <w:shd w:val="clear" w:color="000000" w:fill="FFFFFF"/>
            <w:vAlign w:val="center"/>
            <w:hideMark/>
          </w:tcPr>
          <w:p w14:paraId="3ACE5DA8" w14:textId="77777777" w:rsidR="009A2384" w:rsidRPr="009A2384" w:rsidRDefault="009A2384" w:rsidP="009A2384">
            <w:pPr>
              <w:spacing w:after="0" w:line="240" w:lineRule="auto"/>
              <w:jc w:val="right"/>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450.163.219</w:t>
            </w:r>
          </w:p>
        </w:tc>
        <w:tc>
          <w:tcPr>
            <w:tcW w:w="560" w:type="dxa"/>
            <w:tcBorders>
              <w:top w:val="nil"/>
              <w:left w:val="nil"/>
              <w:bottom w:val="single" w:sz="12" w:space="0" w:color="000000"/>
              <w:right w:val="single" w:sz="12" w:space="0" w:color="000000"/>
            </w:tcBorders>
            <w:shd w:val="clear" w:color="000000" w:fill="FFFFFF"/>
            <w:vAlign w:val="center"/>
            <w:hideMark/>
          </w:tcPr>
          <w:p w14:paraId="19EBC695" w14:textId="77777777" w:rsidR="009A2384" w:rsidRPr="009A2384" w:rsidRDefault="009A2384" w:rsidP="009A2384">
            <w:pPr>
              <w:spacing w:after="0" w:line="240" w:lineRule="auto"/>
              <w:jc w:val="center"/>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98,91%</w:t>
            </w:r>
          </w:p>
        </w:tc>
        <w:tc>
          <w:tcPr>
            <w:tcW w:w="840" w:type="dxa"/>
            <w:tcBorders>
              <w:top w:val="nil"/>
              <w:left w:val="nil"/>
              <w:bottom w:val="single" w:sz="12" w:space="0" w:color="000000"/>
              <w:right w:val="single" w:sz="12" w:space="0" w:color="000000"/>
            </w:tcBorders>
            <w:shd w:val="clear" w:color="000000" w:fill="FFFFFF"/>
            <w:vAlign w:val="center"/>
            <w:hideMark/>
          </w:tcPr>
          <w:p w14:paraId="052E0B30" w14:textId="77777777" w:rsidR="009A2384" w:rsidRPr="009A2384" w:rsidRDefault="009A2384" w:rsidP="009A2384">
            <w:pPr>
              <w:spacing w:after="0" w:line="240" w:lineRule="auto"/>
              <w:jc w:val="right"/>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671.416.237</w:t>
            </w:r>
          </w:p>
        </w:tc>
        <w:tc>
          <w:tcPr>
            <w:tcW w:w="820" w:type="dxa"/>
            <w:tcBorders>
              <w:top w:val="nil"/>
              <w:left w:val="nil"/>
              <w:bottom w:val="single" w:sz="12" w:space="0" w:color="000000"/>
              <w:right w:val="single" w:sz="12" w:space="0" w:color="000000"/>
            </w:tcBorders>
            <w:shd w:val="clear" w:color="000000" w:fill="FFFFFF"/>
            <w:vAlign w:val="center"/>
            <w:hideMark/>
          </w:tcPr>
          <w:p w14:paraId="526FE7BC" w14:textId="77777777" w:rsidR="009A2384" w:rsidRPr="009A2384" w:rsidRDefault="009A2384" w:rsidP="009A2384">
            <w:pPr>
              <w:spacing w:after="0" w:line="240" w:lineRule="auto"/>
              <w:jc w:val="right"/>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392.336.466</w:t>
            </w:r>
          </w:p>
        </w:tc>
        <w:tc>
          <w:tcPr>
            <w:tcW w:w="520" w:type="dxa"/>
            <w:tcBorders>
              <w:top w:val="nil"/>
              <w:left w:val="nil"/>
              <w:bottom w:val="single" w:sz="12" w:space="0" w:color="000000"/>
              <w:right w:val="single" w:sz="12" w:space="0" w:color="000000"/>
            </w:tcBorders>
            <w:shd w:val="clear" w:color="000000" w:fill="FFFFFF"/>
            <w:vAlign w:val="center"/>
            <w:hideMark/>
          </w:tcPr>
          <w:p w14:paraId="2A19F316" w14:textId="77777777" w:rsidR="009A2384" w:rsidRPr="009A2384" w:rsidRDefault="009A2384" w:rsidP="009A2384">
            <w:pPr>
              <w:spacing w:after="0" w:line="240" w:lineRule="auto"/>
              <w:jc w:val="center"/>
              <w:rPr>
                <w:rFonts w:ascii="Arial" w:eastAsia="Times New Roman" w:hAnsi="Arial" w:cs="Arial"/>
                <w:color w:val="000000"/>
                <w:kern w:val="0"/>
                <w:sz w:val="12"/>
                <w:szCs w:val="12"/>
                <w:lang w:val="es-ES" w:eastAsia="es-CO"/>
                <w14:ligatures w14:val="none"/>
              </w:rPr>
            </w:pPr>
            <w:r w:rsidRPr="009A2384">
              <w:rPr>
                <w:rFonts w:ascii="Arial" w:eastAsia="Times New Roman" w:hAnsi="Arial" w:cs="Arial"/>
                <w:color w:val="000000"/>
                <w:kern w:val="0"/>
                <w:sz w:val="12"/>
                <w:szCs w:val="12"/>
                <w:lang w:val="es-ES" w:eastAsia="es-CO"/>
                <w14:ligatures w14:val="none"/>
              </w:rPr>
              <w:t>58,43%</w:t>
            </w:r>
          </w:p>
        </w:tc>
      </w:tr>
      <w:tr w:rsidR="009A2384" w:rsidRPr="009A2384" w14:paraId="26AB6E8F" w14:textId="77777777" w:rsidTr="00F90E9A">
        <w:trPr>
          <w:trHeight w:val="330"/>
        </w:trPr>
        <w:tc>
          <w:tcPr>
            <w:tcW w:w="9620" w:type="dxa"/>
            <w:gridSpan w:val="13"/>
            <w:tcBorders>
              <w:top w:val="single" w:sz="12" w:space="0" w:color="000000"/>
              <w:left w:val="single" w:sz="8" w:space="0" w:color="CCCCCC"/>
              <w:bottom w:val="single" w:sz="8" w:space="0" w:color="CCCCCC"/>
              <w:right w:val="single" w:sz="8" w:space="0" w:color="CCCCCC"/>
            </w:tcBorders>
            <w:shd w:val="clear" w:color="auto" w:fill="auto"/>
            <w:vAlign w:val="center"/>
            <w:hideMark/>
          </w:tcPr>
          <w:p w14:paraId="567D7983" w14:textId="758C117A" w:rsidR="009A2384" w:rsidRPr="009A2384" w:rsidRDefault="009A2384" w:rsidP="003741F4">
            <w:pPr>
              <w:spacing w:after="0" w:line="240" w:lineRule="auto"/>
              <w:jc w:val="center"/>
              <w:rPr>
                <w:rFonts w:ascii="Arial" w:eastAsia="Times New Roman" w:hAnsi="Arial" w:cs="Arial"/>
                <w:color w:val="000000"/>
                <w:kern w:val="0"/>
                <w:sz w:val="12"/>
                <w:szCs w:val="12"/>
                <w:lang w:val="es-ES" w:eastAsia="es-CO"/>
                <w14:ligatures w14:val="none"/>
              </w:rPr>
            </w:pPr>
            <w:r w:rsidRPr="003741F4">
              <w:rPr>
                <w:rFonts w:ascii="Arial" w:eastAsia="Times New Roman" w:hAnsi="Arial" w:cs="Arial"/>
                <w:color w:val="000000"/>
                <w:kern w:val="0"/>
                <w:sz w:val="14"/>
                <w:szCs w:val="14"/>
                <w:lang w:val="es-ES" w:eastAsia="es-CO"/>
                <w14:ligatures w14:val="none"/>
              </w:rPr>
              <w:t xml:space="preserve">Fuente: Subdirección Administrativa y Financiera </w:t>
            </w:r>
            <w:r w:rsidR="009A220F" w:rsidRPr="003741F4">
              <w:rPr>
                <w:rFonts w:ascii="Arial" w:eastAsia="Times New Roman" w:hAnsi="Arial" w:cs="Arial"/>
                <w:color w:val="000000"/>
                <w:kern w:val="0"/>
                <w:sz w:val="14"/>
                <w:szCs w:val="14"/>
                <w:lang w:val="es-ES" w:eastAsia="es-CO"/>
                <w14:ligatures w14:val="none"/>
              </w:rPr>
              <w:t>–</w:t>
            </w:r>
            <w:r w:rsidRPr="003741F4">
              <w:rPr>
                <w:rFonts w:ascii="Arial" w:eastAsia="Times New Roman" w:hAnsi="Arial" w:cs="Arial"/>
                <w:color w:val="000000"/>
                <w:kern w:val="0"/>
                <w:sz w:val="14"/>
                <w:szCs w:val="14"/>
                <w:lang w:val="es-ES" w:eastAsia="es-CO"/>
                <w14:ligatures w14:val="none"/>
              </w:rPr>
              <w:t xml:space="preserve"> </w:t>
            </w:r>
            <w:proofErr w:type="spellStart"/>
            <w:r w:rsidRPr="003741F4">
              <w:rPr>
                <w:rFonts w:ascii="Arial" w:eastAsia="Times New Roman" w:hAnsi="Arial" w:cs="Arial"/>
                <w:color w:val="000000"/>
                <w:kern w:val="0"/>
                <w:sz w:val="14"/>
                <w:szCs w:val="14"/>
                <w:lang w:val="es-ES" w:eastAsia="es-CO"/>
                <w14:ligatures w14:val="none"/>
              </w:rPr>
              <w:t>BogData</w:t>
            </w:r>
            <w:proofErr w:type="spellEnd"/>
            <w:r w:rsidR="009A220F" w:rsidRPr="003741F4">
              <w:rPr>
                <w:rFonts w:ascii="Arial" w:eastAsia="Times New Roman" w:hAnsi="Arial" w:cs="Arial"/>
                <w:color w:val="000000"/>
                <w:kern w:val="0"/>
                <w:sz w:val="14"/>
                <w:szCs w:val="14"/>
                <w:lang w:val="es-ES" w:eastAsia="es-CO"/>
                <w14:ligatures w14:val="none"/>
              </w:rPr>
              <w:t xml:space="preserve"> - fecha: 30/09/2023</w:t>
            </w:r>
          </w:p>
        </w:tc>
      </w:tr>
    </w:tbl>
    <w:p w14:paraId="5704C948" w14:textId="3C095D6B" w:rsidR="009A2384" w:rsidRDefault="009A2384" w:rsidP="00766B6E">
      <w:pPr>
        <w:spacing w:after="0" w:line="240" w:lineRule="auto"/>
        <w:ind w:left="426"/>
        <w:contextualSpacing/>
        <w:jc w:val="center"/>
        <w:rPr>
          <w:rFonts w:eastAsia="Calibri" w:cstheme="minorHAnsi"/>
          <w:kern w:val="0"/>
          <w:lang w:val="es-ES" w:eastAsia="es-CO"/>
          <w14:ligatures w14:val="none"/>
        </w:rPr>
      </w:pPr>
    </w:p>
    <w:p w14:paraId="5769077B" w14:textId="3563B047" w:rsidR="003A6783" w:rsidRPr="002F1266" w:rsidRDefault="003A6783" w:rsidP="004E2F05">
      <w:pPr>
        <w:pStyle w:val="Prrafodelista"/>
        <w:numPr>
          <w:ilvl w:val="0"/>
          <w:numId w:val="27"/>
        </w:numPr>
        <w:spacing w:after="0" w:line="240" w:lineRule="auto"/>
        <w:jc w:val="both"/>
        <w:rPr>
          <w:rFonts w:cstheme="minorHAnsi"/>
          <w:b/>
          <w:bCs/>
          <w:lang w:val="es-ES"/>
        </w:rPr>
      </w:pPr>
      <w:r w:rsidRPr="002F1266">
        <w:rPr>
          <w:rFonts w:cstheme="minorHAnsi"/>
          <w:b/>
          <w:bCs/>
          <w:lang w:val="es-ES"/>
        </w:rPr>
        <w:t xml:space="preserve">Gastos </w:t>
      </w:r>
    </w:p>
    <w:p w14:paraId="0DB0569D" w14:textId="77777777" w:rsidR="00394EF4" w:rsidRPr="002F1266" w:rsidRDefault="00394EF4" w:rsidP="004D4B8E">
      <w:pPr>
        <w:pBdr>
          <w:top w:val="nil"/>
          <w:left w:val="nil"/>
          <w:bottom w:val="nil"/>
          <w:right w:val="nil"/>
          <w:between w:val="nil"/>
        </w:pBdr>
        <w:spacing w:after="0" w:line="240" w:lineRule="auto"/>
        <w:jc w:val="both"/>
        <w:rPr>
          <w:rFonts w:eastAsia="Calibri" w:cstheme="minorHAnsi"/>
          <w:kern w:val="0"/>
          <w:lang w:val="es-ES" w:eastAsia="es-ES"/>
          <w14:ligatures w14:val="none"/>
        </w:rPr>
      </w:pPr>
      <w:r w:rsidRPr="003F266B">
        <w:rPr>
          <w:rFonts w:eastAsia="Calibri" w:cstheme="minorHAnsi"/>
          <w:kern w:val="0"/>
          <w:lang w:val="es-ES" w:eastAsia="es-ES"/>
          <w14:ligatures w14:val="none"/>
        </w:rPr>
        <w:t>La Secretaría Distrital de Hacienda, acorde con el anteproyecto de presupuesto presentado por el Instituto Distrital de Recreación y Deporte – IDRD para cada una de las vigencias,  elaborado en cumplimiento de lo dispuesto en el artículo 102 del Decreto 714 de 1996 - Estatuto Orgánico de Presupuesto Distrital y el Decreto 195 de 2007, efectúa la asignación de los recursos al IDRD en la Cuota Global de Gasto para cada una de las vigencia fiscales, recursos que serán destinados para los gastos de funcionamiento y de inversión de la Entidad.</w:t>
      </w:r>
    </w:p>
    <w:p w14:paraId="1D9C3BD7" w14:textId="77777777" w:rsidR="00394EF4" w:rsidRPr="002F1266" w:rsidRDefault="00394EF4" w:rsidP="00501993">
      <w:pPr>
        <w:pStyle w:val="Prrafodelista"/>
        <w:spacing w:after="0" w:line="240" w:lineRule="auto"/>
        <w:ind w:left="426"/>
        <w:jc w:val="both"/>
        <w:rPr>
          <w:rFonts w:cstheme="minorHAnsi"/>
          <w:b/>
          <w:bCs/>
          <w:lang w:val="es-ES"/>
        </w:rPr>
      </w:pPr>
    </w:p>
    <w:p w14:paraId="6956D6C3" w14:textId="040C7407" w:rsidR="00243273" w:rsidRDefault="00E304E9" w:rsidP="00243273">
      <w:pPr>
        <w:pStyle w:val="Descripcin"/>
        <w:keepNext/>
        <w:spacing w:after="0"/>
        <w:jc w:val="center"/>
      </w:pPr>
      <w:r w:rsidRPr="002F1266">
        <w:rPr>
          <w:rFonts w:asciiTheme="minorHAnsi" w:hAnsiTheme="minorHAnsi" w:cstheme="minorHAnsi"/>
          <w:color w:val="auto"/>
          <w:sz w:val="22"/>
          <w:szCs w:val="22"/>
        </w:rPr>
        <w:t xml:space="preserve">Tabla </w:t>
      </w:r>
      <w:r w:rsidR="007B59A8">
        <w:rPr>
          <w:rFonts w:asciiTheme="minorHAnsi" w:hAnsiTheme="minorHAnsi" w:cstheme="minorHAnsi"/>
          <w:color w:val="auto"/>
          <w:sz w:val="22"/>
          <w:szCs w:val="22"/>
        </w:rPr>
        <w:t>13</w:t>
      </w:r>
      <w:r w:rsidR="00296891" w:rsidRPr="002F1266">
        <w:rPr>
          <w:rFonts w:asciiTheme="minorHAnsi" w:hAnsiTheme="minorHAnsi" w:cstheme="minorHAnsi"/>
          <w:color w:val="auto"/>
          <w:sz w:val="22"/>
          <w:szCs w:val="22"/>
        </w:rPr>
        <w:t>.</w:t>
      </w:r>
      <w:r w:rsidRPr="002F1266">
        <w:rPr>
          <w:rFonts w:asciiTheme="minorHAnsi" w:hAnsiTheme="minorHAnsi" w:cstheme="minorHAnsi"/>
          <w:color w:val="auto"/>
          <w:sz w:val="22"/>
          <w:szCs w:val="22"/>
        </w:rPr>
        <w:t xml:space="preserve"> Momento presupuestal- Compromisos (miles de pesos)</w:t>
      </w:r>
    </w:p>
    <w:tbl>
      <w:tblPr>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134"/>
        <w:gridCol w:w="992"/>
        <w:gridCol w:w="992"/>
        <w:gridCol w:w="993"/>
        <w:gridCol w:w="1275"/>
        <w:gridCol w:w="1276"/>
        <w:gridCol w:w="1276"/>
      </w:tblGrid>
      <w:tr w:rsidR="00243273" w:rsidRPr="00243273" w14:paraId="72166E0B" w14:textId="77777777" w:rsidTr="00243273">
        <w:trPr>
          <w:trHeight w:val="974"/>
        </w:trPr>
        <w:tc>
          <w:tcPr>
            <w:tcW w:w="1560" w:type="dxa"/>
            <w:shd w:val="clear" w:color="auto" w:fill="BFBFBF"/>
            <w:vAlign w:val="center"/>
          </w:tcPr>
          <w:p w14:paraId="6BCDF9CE" w14:textId="77777777" w:rsidR="00243273" w:rsidRPr="00243273" w:rsidRDefault="00243273" w:rsidP="00243273">
            <w:pPr>
              <w:spacing w:after="0" w:line="240" w:lineRule="auto"/>
              <w:jc w:val="center"/>
              <w:rPr>
                <w:rFonts w:ascii="Calibri" w:eastAsia="Calibri" w:hAnsi="Calibri" w:cs="Calibri"/>
                <w:b/>
                <w:color w:val="000000"/>
                <w:kern w:val="0"/>
                <w:sz w:val="16"/>
                <w:szCs w:val="14"/>
                <w:lang w:val="es-ES" w:eastAsia="es-CO"/>
                <w14:ligatures w14:val="none"/>
              </w:rPr>
            </w:pPr>
            <w:r w:rsidRPr="00243273">
              <w:rPr>
                <w:rFonts w:ascii="Calibri" w:eastAsia="Calibri" w:hAnsi="Calibri" w:cs="Calibri"/>
                <w:b/>
                <w:color w:val="000000"/>
                <w:kern w:val="0"/>
                <w:sz w:val="16"/>
                <w:szCs w:val="14"/>
                <w:lang w:val="es-ES" w:eastAsia="es-CO"/>
                <w14:ligatures w14:val="none"/>
              </w:rPr>
              <w:t>Concepto/</w:t>
            </w:r>
            <w:r w:rsidRPr="00243273">
              <w:rPr>
                <w:rFonts w:ascii="Calibri" w:eastAsia="Calibri" w:hAnsi="Calibri" w:cs="Calibri"/>
                <w:b/>
                <w:color w:val="000000"/>
                <w:kern w:val="0"/>
                <w:sz w:val="16"/>
                <w:szCs w:val="14"/>
                <w:lang w:val="es-ES" w:eastAsia="es-CO"/>
                <w14:ligatures w14:val="none"/>
              </w:rPr>
              <w:br/>
              <w:t>Vigencia</w:t>
            </w:r>
          </w:p>
        </w:tc>
        <w:tc>
          <w:tcPr>
            <w:tcW w:w="1134" w:type="dxa"/>
            <w:shd w:val="clear" w:color="auto" w:fill="BFBFBF"/>
            <w:vAlign w:val="center"/>
          </w:tcPr>
          <w:p w14:paraId="57F534DE" w14:textId="77777777" w:rsidR="00243273" w:rsidRPr="00243273" w:rsidRDefault="00243273" w:rsidP="00243273">
            <w:pPr>
              <w:spacing w:after="0" w:line="240" w:lineRule="auto"/>
              <w:jc w:val="center"/>
              <w:rPr>
                <w:rFonts w:ascii="Calibri" w:eastAsia="Calibri" w:hAnsi="Calibri" w:cs="Calibri"/>
                <w:b/>
                <w:color w:val="000000"/>
                <w:kern w:val="0"/>
                <w:sz w:val="16"/>
                <w:szCs w:val="14"/>
                <w:lang w:val="es-ES" w:eastAsia="es-CO"/>
                <w14:ligatures w14:val="none"/>
              </w:rPr>
            </w:pPr>
            <w:r w:rsidRPr="00243273">
              <w:rPr>
                <w:rFonts w:ascii="Calibri" w:eastAsia="Calibri" w:hAnsi="Calibri" w:cs="Calibri"/>
                <w:b/>
                <w:color w:val="000000"/>
                <w:kern w:val="0"/>
                <w:sz w:val="16"/>
                <w:szCs w:val="14"/>
                <w:lang w:val="es-ES" w:eastAsia="es-CO"/>
                <w14:ligatures w14:val="none"/>
              </w:rPr>
              <w:t>2016-2019</w:t>
            </w:r>
          </w:p>
        </w:tc>
        <w:tc>
          <w:tcPr>
            <w:tcW w:w="992" w:type="dxa"/>
            <w:shd w:val="clear" w:color="auto" w:fill="BFBFBF"/>
            <w:vAlign w:val="center"/>
          </w:tcPr>
          <w:p w14:paraId="74FA0B2D" w14:textId="77777777" w:rsidR="00243273" w:rsidRPr="00243273" w:rsidRDefault="00243273" w:rsidP="00243273">
            <w:pPr>
              <w:spacing w:after="0" w:line="240" w:lineRule="auto"/>
              <w:jc w:val="center"/>
              <w:rPr>
                <w:rFonts w:ascii="Calibri" w:eastAsia="Calibri" w:hAnsi="Calibri" w:cs="Calibri"/>
                <w:b/>
                <w:color w:val="000000"/>
                <w:kern w:val="0"/>
                <w:sz w:val="16"/>
                <w:szCs w:val="14"/>
                <w:lang w:val="es-ES" w:eastAsia="es-CO"/>
                <w14:ligatures w14:val="none"/>
              </w:rPr>
            </w:pPr>
            <w:r w:rsidRPr="00243273">
              <w:rPr>
                <w:rFonts w:ascii="Calibri" w:eastAsia="Calibri" w:hAnsi="Calibri" w:cs="Calibri"/>
                <w:b/>
                <w:color w:val="000000"/>
                <w:kern w:val="0"/>
                <w:sz w:val="16"/>
                <w:szCs w:val="14"/>
                <w:lang w:val="es-ES" w:eastAsia="es-CO"/>
                <w14:ligatures w14:val="none"/>
              </w:rPr>
              <w:t>2020</w:t>
            </w:r>
          </w:p>
        </w:tc>
        <w:tc>
          <w:tcPr>
            <w:tcW w:w="992" w:type="dxa"/>
            <w:shd w:val="clear" w:color="auto" w:fill="BFBFBF"/>
            <w:vAlign w:val="center"/>
          </w:tcPr>
          <w:p w14:paraId="378BB815" w14:textId="77777777" w:rsidR="00243273" w:rsidRPr="00243273" w:rsidRDefault="00243273" w:rsidP="00243273">
            <w:pPr>
              <w:spacing w:after="0" w:line="240" w:lineRule="auto"/>
              <w:jc w:val="center"/>
              <w:rPr>
                <w:rFonts w:ascii="Calibri" w:eastAsia="Calibri" w:hAnsi="Calibri" w:cs="Calibri"/>
                <w:b/>
                <w:color w:val="000000"/>
                <w:kern w:val="0"/>
                <w:sz w:val="16"/>
                <w:szCs w:val="14"/>
                <w:lang w:val="es-ES" w:eastAsia="es-CO"/>
                <w14:ligatures w14:val="none"/>
              </w:rPr>
            </w:pPr>
            <w:r w:rsidRPr="00243273">
              <w:rPr>
                <w:rFonts w:ascii="Calibri" w:eastAsia="Calibri" w:hAnsi="Calibri" w:cs="Calibri"/>
                <w:b/>
                <w:color w:val="000000"/>
                <w:kern w:val="0"/>
                <w:sz w:val="16"/>
                <w:szCs w:val="14"/>
                <w:lang w:val="es-ES" w:eastAsia="es-CO"/>
                <w14:ligatures w14:val="none"/>
              </w:rPr>
              <w:t>2021</w:t>
            </w:r>
          </w:p>
        </w:tc>
        <w:tc>
          <w:tcPr>
            <w:tcW w:w="993" w:type="dxa"/>
            <w:shd w:val="clear" w:color="auto" w:fill="BFBFBF"/>
            <w:vAlign w:val="center"/>
          </w:tcPr>
          <w:p w14:paraId="0621C57D" w14:textId="77777777" w:rsidR="00243273" w:rsidRPr="00243273" w:rsidRDefault="00243273" w:rsidP="00243273">
            <w:pPr>
              <w:spacing w:after="0" w:line="240" w:lineRule="auto"/>
              <w:jc w:val="center"/>
              <w:rPr>
                <w:rFonts w:ascii="Calibri" w:eastAsia="Calibri" w:hAnsi="Calibri" w:cs="Calibri"/>
                <w:b/>
                <w:color w:val="000000"/>
                <w:kern w:val="0"/>
                <w:sz w:val="16"/>
                <w:szCs w:val="14"/>
                <w:lang w:val="es-ES" w:eastAsia="es-CO"/>
                <w14:ligatures w14:val="none"/>
              </w:rPr>
            </w:pPr>
            <w:r w:rsidRPr="00243273">
              <w:rPr>
                <w:rFonts w:ascii="Calibri" w:eastAsia="Calibri" w:hAnsi="Calibri" w:cs="Calibri"/>
                <w:b/>
                <w:color w:val="000000"/>
                <w:kern w:val="0"/>
                <w:sz w:val="16"/>
                <w:szCs w:val="14"/>
                <w:lang w:val="es-ES" w:eastAsia="es-CO"/>
                <w14:ligatures w14:val="none"/>
              </w:rPr>
              <w:t>2022</w:t>
            </w:r>
          </w:p>
        </w:tc>
        <w:tc>
          <w:tcPr>
            <w:tcW w:w="1275" w:type="dxa"/>
            <w:shd w:val="clear" w:color="auto" w:fill="BFBFBF"/>
            <w:vAlign w:val="center"/>
          </w:tcPr>
          <w:p w14:paraId="58A2074D" w14:textId="77777777" w:rsidR="00243273" w:rsidRPr="00243273" w:rsidRDefault="00243273" w:rsidP="00243273">
            <w:pPr>
              <w:spacing w:after="0" w:line="240" w:lineRule="auto"/>
              <w:jc w:val="center"/>
              <w:rPr>
                <w:rFonts w:ascii="Calibri" w:eastAsia="Calibri" w:hAnsi="Calibri" w:cs="Calibri"/>
                <w:b/>
                <w:color w:val="000000"/>
                <w:kern w:val="0"/>
                <w:sz w:val="16"/>
                <w:szCs w:val="14"/>
                <w:lang w:val="es-ES" w:eastAsia="es-CO"/>
                <w14:ligatures w14:val="none"/>
              </w:rPr>
            </w:pPr>
            <w:r w:rsidRPr="00243273">
              <w:rPr>
                <w:rFonts w:ascii="Calibri" w:eastAsia="Calibri" w:hAnsi="Calibri" w:cs="Calibri"/>
                <w:b/>
                <w:color w:val="000000"/>
                <w:kern w:val="0"/>
                <w:sz w:val="16"/>
                <w:szCs w:val="14"/>
                <w:lang w:val="es-ES" w:eastAsia="es-CO"/>
                <w14:ligatures w14:val="none"/>
              </w:rPr>
              <w:t>Obligaciones 2023</w:t>
            </w:r>
          </w:p>
          <w:p w14:paraId="5AFF0C55" w14:textId="77777777" w:rsidR="00243273" w:rsidRPr="00243273" w:rsidRDefault="00243273" w:rsidP="00243273">
            <w:pPr>
              <w:spacing w:after="0" w:line="240" w:lineRule="auto"/>
              <w:jc w:val="center"/>
              <w:rPr>
                <w:rFonts w:ascii="Calibri" w:eastAsia="Calibri" w:hAnsi="Calibri" w:cs="Calibri"/>
                <w:b/>
                <w:color w:val="000000"/>
                <w:kern w:val="0"/>
                <w:sz w:val="16"/>
                <w:szCs w:val="14"/>
                <w:lang w:val="es-ES" w:eastAsia="es-CO"/>
                <w14:ligatures w14:val="none"/>
              </w:rPr>
            </w:pPr>
            <w:r w:rsidRPr="00243273">
              <w:rPr>
                <w:rFonts w:ascii="Calibri" w:eastAsia="Calibri" w:hAnsi="Calibri" w:cs="Calibri"/>
                <w:b/>
                <w:color w:val="000000"/>
                <w:kern w:val="0"/>
                <w:sz w:val="16"/>
                <w:szCs w:val="14"/>
                <w:lang w:val="es-ES" w:eastAsia="es-CO"/>
                <w14:ligatures w14:val="none"/>
              </w:rPr>
              <w:t>(corte 31 de agosto)</w:t>
            </w:r>
          </w:p>
        </w:tc>
        <w:tc>
          <w:tcPr>
            <w:tcW w:w="1276" w:type="dxa"/>
            <w:shd w:val="clear" w:color="auto" w:fill="BFBFBF"/>
            <w:vAlign w:val="center"/>
          </w:tcPr>
          <w:p w14:paraId="05890049" w14:textId="77777777" w:rsidR="00243273" w:rsidRPr="00243273" w:rsidRDefault="00243273" w:rsidP="00243273">
            <w:pPr>
              <w:spacing w:after="0" w:line="240" w:lineRule="auto"/>
              <w:jc w:val="center"/>
              <w:rPr>
                <w:rFonts w:ascii="Calibri" w:eastAsia="Calibri" w:hAnsi="Calibri" w:cs="Calibri"/>
                <w:b/>
                <w:color w:val="000000"/>
                <w:kern w:val="0"/>
                <w:sz w:val="16"/>
                <w:szCs w:val="14"/>
                <w:lang w:val="es-ES" w:eastAsia="es-CO"/>
                <w14:ligatures w14:val="none"/>
              </w:rPr>
            </w:pPr>
            <w:r w:rsidRPr="00243273">
              <w:rPr>
                <w:rFonts w:ascii="Calibri" w:eastAsia="Calibri" w:hAnsi="Calibri" w:cs="Calibri"/>
                <w:b/>
                <w:color w:val="000000"/>
                <w:kern w:val="0"/>
                <w:sz w:val="16"/>
                <w:szCs w:val="14"/>
                <w:lang w:val="es-ES" w:eastAsia="es-CO"/>
                <w14:ligatures w14:val="none"/>
              </w:rPr>
              <w:t>Obligaciones 2023</w:t>
            </w:r>
          </w:p>
          <w:p w14:paraId="73DC971B" w14:textId="77777777" w:rsidR="00243273" w:rsidRPr="00243273" w:rsidRDefault="00243273" w:rsidP="00243273">
            <w:pPr>
              <w:spacing w:after="0" w:line="240" w:lineRule="auto"/>
              <w:jc w:val="center"/>
              <w:rPr>
                <w:rFonts w:ascii="Calibri" w:eastAsia="Calibri" w:hAnsi="Calibri" w:cs="Calibri"/>
                <w:b/>
                <w:color w:val="000000"/>
                <w:kern w:val="0"/>
                <w:sz w:val="16"/>
                <w:szCs w:val="14"/>
                <w:lang w:val="es-ES" w:eastAsia="es-CO"/>
                <w14:ligatures w14:val="none"/>
              </w:rPr>
            </w:pPr>
            <w:r w:rsidRPr="00243273">
              <w:rPr>
                <w:rFonts w:ascii="Calibri" w:eastAsia="Calibri" w:hAnsi="Calibri" w:cs="Calibri"/>
                <w:b/>
                <w:color w:val="000000"/>
                <w:kern w:val="0"/>
                <w:sz w:val="16"/>
                <w:szCs w:val="14"/>
                <w:lang w:val="es-ES" w:eastAsia="es-CO"/>
                <w14:ligatures w14:val="none"/>
              </w:rPr>
              <w:t>(</w:t>
            </w:r>
            <w:r w:rsidRPr="00243273">
              <w:rPr>
                <w:rFonts w:ascii="Calibri" w:eastAsia="Calibri" w:hAnsi="Calibri" w:cs="Calibri"/>
                <w:b/>
                <w:color w:val="000000"/>
                <w:kern w:val="0"/>
                <w:sz w:val="16"/>
                <w:szCs w:val="14"/>
                <w:u w:val="single"/>
                <w:lang w:val="es-ES" w:eastAsia="es-CO"/>
                <w14:ligatures w14:val="none"/>
              </w:rPr>
              <w:t>proyectado</w:t>
            </w:r>
            <w:r w:rsidRPr="00243273">
              <w:rPr>
                <w:rFonts w:ascii="Calibri" w:eastAsia="Calibri" w:hAnsi="Calibri" w:cs="Calibri"/>
                <w:b/>
                <w:color w:val="000000"/>
                <w:kern w:val="0"/>
                <w:sz w:val="16"/>
                <w:szCs w:val="14"/>
                <w:lang w:val="es-ES" w:eastAsia="es-CO"/>
                <w14:ligatures w14:val="none"/>
              </w:rPr>
              <w:t xml:space="preserve"> a 31 de diciembre)</w:t>
            </w:r>
          </w:p>
        </w:tc>
        <w:tc>
          <w:tcPr>
            <w:tcW w:w="1276" w:type="dxa"/>
            <w:shd w:val="clear" w:color="auto" w:fill="BFBFBF"/>
            <w:vAlign w:val="center"/>
          </w:tcPr>
          <w:p w14:paraId="709DD58D" w14:textId="77777777" w:rsidR="00243273" w:rsidRPr="00243273" w:rsidRDefault="00243273" w:rsidP="00243273">
            <w:pPr>
              <w:spacing w:after="0" w:line="240" w:lineRule="auto"/>
              <w:jc w:val="center"/>
              <w:rPr>
                <w:rFonts w:ascii="Calibri" w:eastAsia="Calibri" w:hAnsi="Calibri" w:cs="Calibri"/>
                <w:b/>
                <w:color w:val="000000"/>
                <w:kern w:val="0"/>
                <w:sz w:val="16"/>
                <w:szCs w:val="14"/>
                <w:lang w:val="es-ES" w:eastAsia="es-CO"/>
                <w14:ligatures w14:val="none"/>
              </w:rPr>
            </w:pPr>
            <w:r w:rsidRPr="00243273">
              <w:rPr>
                <w:rFonts w:ascii="Calibri" w:eastAsia="Calibri" w:hAnsi="Calibri" w:cs="Calibri"/>
                <w:b/>
                <w:color w:val="000000"/>
                <w:kern w:val="0"/>
                <w:sz w:val="16"/>
                <w:szCs w:val="14"/>
                <w:lang w:val="es-ES" w:eastAsia="es-CO"/>
                <w14:ligatures w14:val="none"/>
              </w:rPr>
              <w:t>Compromisos 2023</w:t>
            </w:r>
          </w:p>
        </w:tc>
      </w:tr>
      <w:tr w:rsidR="00243273" w:rsidRPr="00243273" w14:paraId="2A257733" w14:textId="77777777" w:rsidTr="003741F4">
        <w:trPr>
          <w:trHeight w:val="580"/>
        </w:trPr>
        <w:tc>
          <w:tcPr>
            <w:tcW w:w="1560" w:type="dxa"/>
            <w:shd w:val="clear" w:color="auto" w:fill="auto"/>
            <w:vAlign w:val="center"/>
          </w:tcPr>
          <w:p w14:paraId="61888485" w14:textId="77777777" w:rsidR="00243273" w:rsidRPr="00243273" w:rsidRDefault="00243273" w:rsidP="00243273">
            <w:pPr>
              <w:spacing w:after="0" w:line="240" w:lineRule="auto"/>
              <w:rPr>
                <w:rFonts w:ascii="Calibri" w:eastAsia="Calibri" w:hAnsi="Calibri" w:cs="Calibri"/>
                <w:b/>
                <w:bCs/>
                <w:color w:val="000000"/>
                <w:kern w:val="0"/>
                <w:sz w:val="14"/>
                <w:szCs w:val="14"/>
                <w:lang w:val="es-ES" w:eastAsia="es-CO"/>
                <w14:ligatures w14:val="none"/>
              </w:rPr>
            </w:pPr>
            <w:r w:rsidRPr="00243273">
              <w:rPr>
                <w:rFonts w:ascii="Calibri" w:eastAsia="Calibri" w:hAnsi="Calibri" w:cs="Calibri"/>
                <w:b/>
                <w:bCs/>
                <w:color w:val="000000"/>
                <w:kern w:val="0"/>
                <w:sz w:val="14"/>
                <w:szCs w:val="14"/>
                <w:lang w:val="es-ES" w:eastAsia="es-CO"/>
                <w14:ligatures w14:val="none"/>
              </w:rPr>
              <w:t>1. Gastos totales</w:t>
            </w:r>
          </w:p>
        </w:tc>
        <w:tc>
          <w:tcPr>
            <w:tcW w:w="1134" w:type="dxa"/>
            <w:shd w:val="clear" w:color="auto" w:fill="auto"/>
            <w:vAlign w:val="center"/>
          </w:tcPr>
          <w:p w14:paraId="4D50CB24" w14:textId="77777777" w:rsidR="00243273" w:rsidRPr="00243273" w:rsidRDefault="00243273" w:rsidP="00243273">
            <w:pPr>
              <w:spacing w:after="0" w:line="240" w:lineRule="auto"/>
              <w:jc w:val="center"/>
              <w:rPr>
                <w:rFonts w:eastAsia="Calibri" w:cstheme="minorHAnsi"/>
                <w:b/>
                <w:bCs/>
                <w:color w:val="000000"/>
                <w:kern w:val="0"/>
                <w:sz w:val="14"/>
                <w:szCs w:val="14"/>
                <w:lang w:val="es-ES" w:eastAsia="es-CO"/>
                <w14:ligatures w14:val="none"/>
              </w:rPr>
            </w:pPr>
            <w:r w:rsidRPr="00243273">
              <w:rPr>
                <w:rFonts w:eastAsia="Times New Roman" w:cstheme="minorHAnsi"/>
                <w:b/>
                <w:bCs/>
                <w:color w:val="000000"/>
                <w:kern w:val="0"/>
                <w:sz w:val="14"/>
                <w:szCs w:val="14"/>
                <w:lang w:val="es-ES" w:eastAsia="es-CO"/>
                <w14:ligatures w14:val="none"/>
              </w:rPr>
              <w:t>2.008.436.632</w:t>
            </w:r>
          </w:p>
        </w:tc>
        <w:tc>
          <w:tcPr>
            <w:tcW w:w="992" w:type="dxa"/>
            <w:shd w:val="clear" w:color="auto" w:fill="auto"/>
            <w:vAlign w:val="center"/>
          </w:tcPr>
          <w:p w14:paraId="2F8E0257" w14:textId="77777777" w:rsidR="00243273" w:rsidRPr="00243273" w:rsidRDefault="00243273" w:rsidP="00243273">
            <w:pPr>
              <w:spacing w:after="0" w:line="240" w:lineRule="auto"/>
              <w:jc w:val="center"/>
              <w:rPr>
                <w:rFonts w:eastAsia="Calibri" w:cstheme="minorHAnsi"/>
                <w:b/>
                <w:bCs/>
                <w:color w:val="000000"/>
                <w:kern w:val="0"/>
                <w:sz w:val="14"/>
                <w:szCs w:val="14"/>
                <w:lang w:val="es-ES" w:eastAsia="es-CO"/>
                <w14:ligatures w14:val="none"/>
              </w:rPr>
            </w:pPr>
            <w:r w:rsidRPr="00243273">
              <w:rPr>
                <w:rFonts w:eastAsia="Times New Roman" w:cstheme="minorHAnsi"/>
                <w:b/>
                <w:bCs/>
                <w:color w:val="000000"/>
                <w:kern w:val="0"/>
                <w:sz w:val="14"/>
                <w:szCs w:val="14"/>
                <w:lang w:val="es-ES" w:eastAsia="es-CO"/>
                <w14:ligatures w14:val="none"/>
              </w:rPr>
              <w:t>184.447.013</w:t>
            </w:r>
          </w:p>
        </w:tc>
        <w:tc>
          <w:tcPr>
            <w:tcW w:w="992" w:type="dxa"/>
            <w:shd w:val="clear" w:color="auto" w:fill="auto"/>
            <w:vAlign w:val="center"/>
          </w:tcPr>
          <w:p w14:paraId="75FC8A69" w14:textId="77777777" w:rsidR="00243273" w:rsidRPr="00243273" w:rsidRDefault="00243273" w:rsidP="00243273">
            <w:pPr>
              <w:spacing w:after="0" w:line="240" w:lineRule="auto"/>
              <w:jc w:val="center"/>
              <w:rPr>
                <w:rFonts w:eastAsia="Calibri" w:cstheme="minorHAnsi"/>
                <w:b/>
                <w:bCs/>
                <w:color w:val="000000"/>
                <w:kern w:val="0"/>
                <w:sz w:val="14"/>
                <w:szCs w:val="14"/>
                <w:lang w:val="es-ES" w:eastAsia="es-CO"/>
                <w14:ligatures w14:val="none"/>
              </w:rPr>
            </w:pPr>
            <w:r w:rsidRPr="00243273">
              <w:rPr>
                <w:rFonts w:eastAsia="Times New Roman" w:cstheme="minorHAnsi"/>
                <w:b/>
                <w:bCs/>
                <w:color w:val="000000"/>
                <w:kern w:val="0"/>
                <w:sz w:val="14"/>
                <w:szCs w:val="14"/>
                <w:lang w:val="es-ES" w:eastAsia="es-CO"/>
                <w14:ligatures w14:val="none"/>
              </w:rPr>
              <w:t>354.269.802</w:t>
            </w:r>
          </w:p>
        </w:tc>
        <w:tc>
          <w:tcPr>
            <w:tcW w:w="993" w:type="dxa"/>
            <w:shd w:val="clear" w:color="auto" w:fill="auto"/>
            <w:vAlign w:val="center"/>
          </w:tcPr>
          <w:p w14:paraId="7456D0EF" w14:textId="77777777" w:rsidR="00243273" w:rsidRPr="00243273" w:rsidRDefault="00243273" w:rsidP="00243273">
            <w:pPr>
              <w:spacing w:after="0" w:line="240" w:lineRule="auto"/>
              <w:jc w:val="center"/>
              <w:rPr>
                <w:rFonts w:eastAsia="Calibri" w:cstheme="minorHAnsi"/>
                <w:b/>
                <w:bCs/>
                <w:color w:val="000000"/>
                <w:kern w:val="0"/>
                <w:sz w:val="14"/>
                <w:szCs w:val="14"/>
                <w:lang w:val="es-ES" w:eastAsia="es-CO"/>
                <w14:ligatures w14:val="none"/>
              </w:rPr>
            </w:pPr>
            <w:r w:rsidRPr="00243273">
              <w:rPr>
                <w:rFonts w:eastAsia="Times New Roman" w:cstheme="minorHAnsi"/>
                <w:b/>
                <w:bCs/>
                <w:color w:val="000000"/>
                <w:kern w:val="0"/>
                <w:sz w:val="14"/>
                <w:szCs w:val="14"/>
                <w:lang w:val="es-ES" w:eastAsia="es-CO"/>
                <w14:ligatures w14:val="none"/>
              </w:rPr>
              <w:t>450.163.219</w:t>
            </w:r>
          </w:p>
        </w:tc>
        <w:tc>
          <w:tcPr>
            <w:tcW w:w="1275" w:type="dxa"/>
            <w:shd w:val="clear" w:color="auto" w:fill="auto"/>
            <w:vAlign w:val="center"/>
          </w:tcPr>
          <w:p w14:paraId="419A4527" w14:textId="77777777" w:rsidR="00243273" w:rsidRPr="00243273" w:rsidRDefault="00243273" w:rsidP="00243273">
            <w:pPr>
              <w:spacing w:after="0" w:line="240" w:lineRule="auto"/>
              <w:jc w:val="center"/>
              <w:rPr>
                <w:rFonts w:eastAsia="Calibri" w:cstheme="minorHAnsi"/>
                <w:b/>
                <w:bCs/>
                <w:color w:val="000000"/>
                <w:kern w:val="0"/>
                <w:sz w:val="14"/>
                <w:szCs w:val="14"/>
                <w:lang w:val="es-ES" w:eastAsia="es-CO"/>
                <w14:ligatures w14:val="none"/>
              </w:rPr>
            </w:pPr>
            <w:r w:rsidRPr="00243273">
              <w:rPr>
                <w:rFonts w:eastAsia="Times New Roman" w:cstheme="minorHAnsi"/>
                <w:b/>
                <w:bCs/>
                <w:color w:val="000000"/>
                <w:kern w:val="0"/>
                <w:sz w:val="14"/>
                <w:szCs w:val="14"/>
                <w:lang w:val="es-ES" w:eastAsia="es-CO"/>
                <w14:ligatures w14:val="none"/>
              </w:rPr>
              <w:t>392.336.466</w:t>
            </w:r>
          </w:p>
        </w:tc>
        <w:tc>
          <w:tcPr>
            <w:tcW w:w="1276" w:type="dxa"/>
            <w:shd w:val="clear" w:color="auto" w:fill="auto"/>
            <w:vAlign w:val="center"/>
          </w:tcPr>
          <w:p w14:paraId="565BCB66" w14:textId="77777777" w:rsidR="00243273" w:rsidRPr="00243273" w:rsidRDefault="00243273" w:rsidP="00243273">
            <w:pPr>
              <w:spacing w:after="0" w:line="240" w:lineRule="auto"/>
              <w:jc w:val="center"/>
              <w:rPr>
                <w:rFonts w:eastAsia="Calibri" w:cstheme="minorHAnsi"/>
                <w:b/>
                <w:bCs/>
                <w:color w:val="000000"/>
                <w:kern w:val="0"/>
                <w:sz w:val="14"/>
                <w:szCs w:val="14"/>
                <w:lang w:val="es-ES" w:eastAsia="es-CO"/>
                <w14:ligatures w14:val="none"/>
              </w:rPr>
            </w:pPr>
            <w:r w:rsidRPr="00243273">
              <w:rPr>
                <w:rFonts w:eastAsia="Times New Roman" w:cstheme="minorHAnsi"/>
                <w:b/>
                <w:bCs/>
                <w:color w:val="000000"/>
                <w:kern w:val="0"/>
                <w:sz w:val="14"/>
                <w:szCs w:val="14"/>
                <w:lang w:val="es-ES" w:eastAsia="es-CO"/>
                <w14:ligatures w14:val="none"/>
              </w:rPr>
              <w:t>668.366.000</w:t>
            </w:r>
          </w:p>
        </w:tc>
        <w:tc>
          <w:tcPr>
            <w:tcW w:w="1276" w:type="dxa"/>
            <w:shd w:val="clear" w:color="auto" w:fill="auto"/>
            <w:vAlign w:val="center"/>
          </w:tcPr>
          <w:p w14:paraId="1A96E6EB" w14:textId="77777777" w:rsidR="00243273" w:rsidRPr="00243273" w:rsidRDefault="00243273" w:rsidP="00243273">
            <w:pPr>
              <w:spacing w:after="0" w:line="240" w:lineRule="auto"/>
              <w:jc w:val="center"/>
              <w:rPr>
                <w:rFonts w:eastAsia="Calibri" w:cstheme="minorHAnsi"/>
                <w:b/>
                <w:bCs/>
                <w:color w:val="000000"/>
                <w:kern w:val="0"/>
                <w:sz w:val="14"/>
                <w:szCs w:val="14"/>
                <w:lang w:val="es-ES" w:eastAsia="es-CO"/>
                <w14:ligatures w14:val="none"/>
              </w:rPr>
            </w:pPr>
            <w:r w:rsidRPr="00243273">
              <w:rPr>
                <w:rFonts w:eastAsia="Times New Roman" w:cstheme="minorHAnsi"/>
                <w:b/>
                <w:bCs/>
                <w:color w:val="000000"/>
                <w:kern w:val="0"/>
                <w:sz w:val="14"/>
                <w:szCs w:val="14"/>
                <w:lang w:val="es-ES" w:eastAsia="es-CO"/>
                <w14:ligatures w14:val="none"/>
              </w:rPr>
              <w:t>668.366.000</w:t>
            </w:r>
          </w:p>
        </w:tc>
      </w:tr>
      <w:tr w:rsidR="00243273" w:rsidRPr="00243273" w14:paraId="1AB10B12" w14:textId="77777777" w:rsidTr="003741F4">
        <w:trPr>
          <w:trHeight w:val="419"/>
        </w:trPr>
        <w:tc>
          <w:tcPr>
            <w:tcW w:w="1560" w:type="dxa"/>
            <w:shd w:val="clear" w:color="auto" w:fill="auto"/>
            <w:vAlign w:val="center"/>
          </w:tcPr>
          <w:p w14:paraId="7A5AB159" w14:textId="77777777" w:rsidR="00243273" w:rsidRPr="00243273" w:rsidRDefault="00243273" w:rsidP="00243273">
            <w:pPr>
              <w:spacing w:after="0" w:line="240" w:lineRule="auto"/>
              <w:rPr>
                <w:rFonts w:ascii="Calibri" w:eastAsia="Calibri" w:hAnsi="Calibri" w:cs="Calibri"/>
                <w:color w:val="000000"/>
                <w:kern w:val="0"/>
                <w:sz w:val="14"/>
                <w:szCs w:val="14"/>
                <w:lang w:val="es-ES" w:eastAsia="es-CO"/>
                <w14:ligatures w14:val="none"/>
              </w:rPr>
            </w:pPr>
            <w:r w:rsidRPr="00243273">
              <w:rPr>
                <w:rFonts w:ascii="Calibri" w:eastAsia="Calibri" w:hAnsi="Calibri" w:cs="Calibri"/>
                <w:color w:val="000000"/>
                <w:kern w:val="0"/>
                <w:sz w:val="14"/>
                <w:szCs w:val="14"/>
                <w:lang w:val="es-ES" w:eastAsia="es-CO"/>
                <w14:ligatures w14:val="none"/>
              </w:rPr>
              <w:lastRenderedPageBreak/>
              <w:t>1.1. Funcionamiento</w:t>
            </w:r>
          </w:p>
        </w:tc>
        <w:tc>
          <w:tcPr>
            <w:tcW w:w="1134" w:type="dxa"/>
            <w:shd w:val="clear" w:color="auto" w:fill="auto"/>
            <w:vAlign w:val="center"/>
          </w:tcPr>
          <w:p w14:paraId="04528AAA" w14:textId="77777777" w:rsidR="00243273" w:rsidRPr="00243273" w:rsidRDefault="00243273" w:rsidP="00243273">
            <w:pPr>
              <w:spacing w:after="0" w:line="240" w:lineRule="auto"/>
              <w:jc w:val="center"/>
              <w:rPr>
                <w:rFonts w:eastAsia="Calibri" w:cstheme="minorHAnsi"/>
                <w:color w:val="000000"/>
                <w:kern w:val="0"/>
                <w:sz w:val="14"/>
                <w:szCs w:val="14"/>
                <w:lang w:val="es-ES" w:eastAsia="es-CO"/>
                <w14:ligatures w14:val="none"/>
              </w:rPr>
            </w:pPr>
            <w:r w:rsidRPr="00243273">
              <w:rPr>
                <w:rFonts w:eastAsia="Times New Roman" w:cstheme="minorHAnsi"/>
                <w:color w:val="000000"/>
                <w:kern w:val="0"/>
                <w:sz w:val="14"/>
                <w:szCs w:val="14"/>
                <w:lang w:val="es-ES" w:eastAsia="es-CO"/>
                <w14:ligatures w14:val="none"/>
              </w:rPr>
              <w:t>119.162.676</w:t>
            </w:r>
          </w:p>
        </w:tc>
        <w:tc>
          <w:tcPr>
            <w:tcW w:w="992" w:type="dxa"/>
            <w:shd w:val="clear" w:color="auto" w:fill="auto"/>
            <w:vAlign w:val="center"/>
          </w:tcPr>
          <w:p w14:paraId="6D9E3B73" w14:textId="77777777" w:rsidR="00243273" w:rsidRPr="00243273" w:rsidRDefault="00243273" w:rsidP="00243273">
            <w:pPr>
              <w:spacing w:after="0" w:line="240" w:lineRule="auto"/>
              <w:jc w:val="center"/>
              <w:rPr>
                <w:rFonts w:eastAsia="Calibri" w:cstheme="minorHAnsi"/>
                <w:color w:val="000000"/>
                <w:kern w:val="0"/>
                <w:sz w:val="14"/>
                <w:szCs w:val="14"/>
                <w:lang w:val="es-ES" w:eastAsia="es-CO"/>
                <w14:ligatures w14:val="none"/>
              </w:rPr>
            </w:pPr>
            <w:r w:rsidRPr="00243273">
              <w:rPr>
                <w:rFonts w:eastAsia="Times New Roman" w:cstheme="minorHAnsi"/>
                <w:color w:val="000000"/>
                <w:kern w:val="0"/>
                <w:sz w:val="14"/>
                <w:szCs w:val="14"/>
                <w:lang w:val="es-ES" w:eastAsia="es-CO"/>
                <w14:ligatures w14:val="none"/>
              </w:rPr>
              <w:t>32.238.228</w:t>
            </w:r>
          </w:p>
        </w:tc>
        <w:tc>
          <w:tcPr>
            <w:tcW w:w="992" w:type="dxa"/>
            <w:shd w:val="clear" w:color="auto" w:fill="auto"/>
            <w:vAlign w:val="center"/>
          </w:tcPr>
          <w:p w14:paraId="6A5BA49C" w14:textId="77777777" w:rsidR="00243273" w:rsidRPr="00243273" w:rsidRDefault="00243273" w:rsidP="00243273">
            <w:pPr>
              <w:spacing w:after="0" w:line="240" w:lineRule="auto"/>
              <w:jc w:val="center"/>
              <w:rPr>
                <w:rFonts w:eastAsia="Calibri" w:cstheme="minorHAnsi"/>
                <w:color w:val="000000"/>
                <w:kern w:val="0"/>
                <w:sz w:val="14"/>
                <w:szCs w:val="14"/>
                <w:lang w:val="es-ES" w:eastAsia="es-CO"/>
                <w14:ligatures w14:val="none"/>
              </w:rPr>
            </w:pPr>
            <w:r w:rsidRPr="00243273">
              <w:rPr>
                <w:rFonts w:eastAsia="Times New Roman" w:cstheme="minorHAnsi"/>
                <w:color w:val="000000"/>
                <w:kern w:val="0"/>
                <w:sz w:val="14"/>
                <w:szCs w:val="14"/>
                <w:lang w:val="es-ES" w:eastAsia="es-CO"/>
                <w14:ligatures w14:val="none"/>
              </w:rPr>
              <w:t>34.709.124</w:t>
            </w:r>
          </w:p>
        </w:tc>
        <w:tc>
          <w:tcPr>
            <w:tcW w:w="993" w:type="dxa"/>
            <w:shd w:val="clear" w:color="auto" w:fill="auto"/>
            <w:vAlign w:val="center"/>
          </w:tcPr>
          <w:p w14:paraId="58C6DBFF" w14:textId="77777777" w:rsidR="00243273" w:rsidRPr="00243273" w:rsidRDefault="00243273" w:rsidP="00243273">
            <w:pPr>
              <w:spacing w:after="0" w:line="240" w:lineRule="auto"/>
              <w:jc w:val="center"/>
              <w:rPr>
                <w:rFonts w:eastAsia="Calibri" w:cstheme="minorHAnsi"/>
                <w:color w:val="000000"/>
                <w:kern w:val="0"/>
                <w:sz w:val="14"/>
                <w:szCs w:val="14"/>
                <w:lang w:val="es-ES" w:eastAsia="es-CO"/>
                <w14:ligatures w14:val="none"/>
              </w:rPr>
            </w:pPr>
            <w:r w:rsidRPr="00243273">
              <w:rPr>
                <w:rFonts w:eastAsia="Times New Roman" w:cstheme="minorHAnsi"/>
                <w:color w:val="000000"/>
                <w:kern w:val="0"/>
                <w:sz w:val="14"/>
                <w:szCs w:val="14"/>
                <w:lang w:val="es-ES" w:eastAsia="es-CO"/>
                <w14:ligatures w14:val="none"/>
              </w:rPr>
              <w:t>37.778.016</w:t>
            </w:r>
          </w:p>
        </w:tc>
        <w:tc>
          <w:tcPr>
            <w:tcW w:w="1275" w:type="dxa"/>
            <w:shd w:val="clear" w:color="auto" w:fill="auto"/>
            <w:vAlign w:val="center"/>
          </w:tcPr>
          <w:p w14:paraId="5FF2B1FB" w14:textId="77777777" w:rsidR="00243273" w:rsidRPr="00243273" w:rsidRDefault="00243273" w:rsidP="00243273">
            <w:pPr>
              <w:spacing w:after="0" w:line="240" w:lineRule="auto"/>
              <w:jc w:val="center"/>
              <w:rPr>
                <w:rFonts w:eastAsia="Calibri" w:cstheme="minorHAnsi"/>
                <w:color w:val="000000"/>
                <w:kern w:val="0"/>
                <w:sz w:val="14"/>
                <w:szCs w:val="14"/>
                <w:lang w:val="es-ES" w:eastAsia="es-CO"/>
                <w14:ligatures w14:val="none"/>
              </w:rPr>
            </w:pPr>
            <w:r w:rsidRPr="00243273">
              <w:rPr>
                <w:rFonts w:eastAsia="Times New Roman" w:cstheme="minorHAnsi"/>
                <w:color w:val="000000"/>
                <w:kern w:val="0"/>
                <w:sz w:val="14"/>
                <w:szCs w:val="14"/>
                <w:lang w:val="es-ES" w:eastAsia="es-CO"/>
                <w14:ligatures w14:val="none"/>
              </w:rPr>
              <w:t>29.012.972</w:t>
            </w:r>
          </w:p>
        </w:tc>
        <w:tc>
          <w:tcPr>
            <w:tcW w:w="1276" w:type="dxa"/>
            <w:shd w:val="clear" w:color="auto" w:fill="auto"/>
            <w:vAlign w:val="center"/>
          </w:tcPr>
          <w:p w14:paraId="7CA2DD0C" w14:textId="77777777" w:rsidR="00243273" w:rsidRPr="00243273" w:rsidRDefault="00243273" w:rsidP="00243273">
            <w:pPr>
              <w:spacing w:after="0" w:line="240" w:lineRule="auto"/>
              <w:jc w:val="center"/>
              <w:rPr>
                <w:rFonts w:eastAsia="Calibri" w:cstheme="minorHAnsi"/>
                <w:color w:val="000000"/>
                <w:kern w:val="0"/>
                <w:sz w:val="14"/>
                <w:szCs w:val="14"/>
                <w:lang w:val="es-ES" w:eastAsia="es-CO"/>
                <w14:ligatures w14:val="none"/>
              </w:rPr>
            </w:pPr>
            <w:r w:rsidRPr="00243273">
              <w:rPr>
                <w:rFonts w:eastAsia="Times New Roman" w:cstheme="minorHAnsi"/>
                <w:color w:val="000000"/>
                <w:kern w:val="0"/>
                <w:sz w:val="14"/>
                <w:szCs w:val="14"/>
                <w:lang w:val="es-ES" w:eastAsia="es-CO"/>
                <w14:ligatures w14:val="none"/>
              </w:rPr>
              <w:t>43.523.000</w:t>
            </w:r>
          </w:p>
        </w:tc>
        <w:tc>
          <w:tcPr>
            <w:tcW w:w="1276" w:type="dxa"/>
            <w:shd w:val="clear" w:color="auto" w:fill="auto"/>
            <w:vAlign w:val="center"/>
          </w:tcPr>
          <w:p w14:paraId="0F0700A9" w14:textId="77777777" w:rsidR="00243273" w:rsidRPr="00243273" w:rsidRDefault="00243273" w:rsidP="00243273">
            <w:pPr>
              <w:spacing w:after="0" w:line="240" w:lineRule="auto"/>
              <w:jc w:val="center"/>
              <w:rPr>
                <w:rFonts w:eastAsia="Calibri" w:cstheme="minorHAnsi"/>
                <w:color w:val="000000"/>
                <w:kern w:val="0"/>
                <w:sz w:val="14"/>
                <w:szCs w:val="14"/>
                <w:lang w:val="es-ES" w:eastAsia="es-CO"/>
                <w14:ligatures w14:val="none"/>
              </w:rPr>
            </w:pPr>
            <w:r w:rsidRPr="00243273">
              <w:rPr>
                <w:rFonts w:eastAsia="Times New Roman" w:cstheme="minorHAnsi"/>
                <w:color w:val="000000"/>
                <w:kern w:val="0"/>
                <w:sz w:val="14"/>
                <w:szCs w:val="14"/>
                <w:lang w:val="es-ES" w:eastAsia="es-CO"/>
                <w14:ligatures w14:val="none"/>
              </w:rPr>
              <w:t>43.523.000</w:t>
            </w:r>
          </w:p>
        </w:tc>
      </w:tr>
      <w:tr w:rsidR="00243273" w:rsidRPr="00243273" w14:paraId="4B2DA98E" w14:textId="77777777" w:rsidTr="003741F4">
        <w:trPr>
          <w:trHeight w:val="425"/>
        </w:trPr>
        <w:tc>
          <w:tcPr>
            <w:tcW w:w="1560" w:type="dxa"/>
            <w:shd w:val="clear" w:color="auto" w:fill="auto"/>
            <w:vAlign w:val="center"/>
          </w:tcPr>
          <w:p w14:paraId="15026372" w14:textId="77777777" w:rsidR="00243273" w:rsidRPr="00243273" w:rsidRDefault="00243273" w:rsidP="00243273">
            <w:pPr>
              <w:spacing w:after="0" w:line="240" w:lineRule="auto"/>
              <w:rPr>
                <w:rFonts w:ascii="Calibri" w:eastAsia="Calibri" w:hAnsi="Calibri" w:cs="Calibri"/>
                <w:color w:val="000000"/>
                <w:kern w:val="0"/>
                <w:sz w:val="14"/>
                <w:szCs w:val="14"/>
                <w:lang w:val="es-ES" w:eastAsia="es-CO"/>
                <w14:ligatures w14:val="none"/>
              </w:rPr>
            </w:pPr>
            <w:r w:rsidRPr="00243273">
              <w:rPr>
                <w:rFonts w:ascii="Calibri" w:eastAsia="Calibri" w:hAnsi="Calibri" w:cs="Calibri"/>
                <w:color w:val="000000"/>
                <w:kern w:val="0"/>
                <w:sz w:val="14"/>
                <w:szCs w:val="14"/>
                <w:lang w:val="es-ES" w:eastAsia="es-CO"/>
                <w14:ligatures w14:val="none"/>
              </w:rPr>
              <w:t>1.2. Servicio de la Deuda</w:t>
            </w:r>
          </w:p>
        </w:tc>
        <w:tc>
          <w:tcPr>
            <w:tcW w:w="1134" w:type="dxa"/>
            <w:shd w:val="clear" w:color="auto" w:fill="auto"/>
            <w:vAlign w:val="center"/>
          </w:tcPr>
          <w:p w14:paraId="17ADBED8" w14:textId="77777777" w:rsidR="00243273" w:rsidRPr="00243273" w:rsidRDefault="00243273" w:rsidP="00243273">
            <w:pPr>
              <w:spacing w:after="0" w:line="240" w:lineRule="auto"/>
              <w:jc w:val="center"/>
              <w:rPr>
                <w:rFonts w:eastAsia="Calibri" w:cstheme="minorHAnsi"/>
                <w:color w:val="000000"/>
                <w:kern w:val="0"/>
                <w:sz w:val="14"/>
                <w:szCs w:val="14"/>
                <w:lang w:val="es-ES" w:eastAsia="es-CO"/>
                <w14:ligatures w14:val="none"/>
              </w:rPr>
            </w:pPr>
            <w:r w:rsidRPr="00243273">
              <w:rPr>
                <w:rFonts w:eastAsia="Times New Roman" w:cstheme="minorHAnsi"/>
                <w:color w:val="000000"/>
                <w:kern w:val="0"/>
                <w:sz w:val="14"/>
                <w:szCs w:val="14"/>
                <w:lang w:val="es-ES" w:eastAsia="es-CO"/>
                <w14:ligatures w14:val="none"/>
              </w:rPr>
              <w:t>0</w:t>
            </w:r>
          </w:p>
        </w:tc>
        <w:tc>
          <w:tcPr>
            <w:tcW w:w="992" w:type="dxa"/>
            <w:shd w:val="clear" w:color="auto" w:fill="auto"/>
            <w:vAlign w:val="center"/>
          </w:tcPr>
          <w:p w14:paraId="7F7F214F" w14:textId="77777777" w:rsidR="00243273" w:rsidRPr="00243273" w:rsidRDefault="00243273" w:rsidP="00243273">
            <w:pPr>
              <w:spacing w:after="0" w:line="240" w:lineRule="auto"/>
              <w:jc w:val="center"/>
              <w:rPr>
                <w:rFonts w:eastAsia="Calibri" w:cstheme="minorHAnsi"/>
                <w:color w:val="000000"/>
                <w:kern w:val="0"/>
                <w:sz w:val="14"/>
                <w:szCs w:val="14"/>
                <w:lang w:val="es-ES" w:eastAsia="es-CO"/>
                <w14:ligatures w14:val="none"/>
              </w:rPr>
            </w:pPr>
            <w:r w:rsidRPr="00243273">
              <w:rPr>
                <w:rFonts w:eastAsia="Times New Roman" w:cstheme="minorHAnsi"/>
                <w:color w:val="000000"/>
                <w:kern w:val="0"/>
                <w:sz w:val="14"/>
                <w:szCs w:val="14"/>
                <w:lang w:val="es-ES" w:eastAsia="es-CO"/>
                <w14:ligatures w14:val="none"/>
              </w:rPr>
              <w:t>0</w:t>
            </w:r>
          </w:p>
        </w:tc>
        <w:tc>
          <w:tcPr>
            <w:tcW w:w="992" w:type="dxa"/>
            <w:shd w:val="clear" w:color="auto" w:fill="auto"/>
            <w:vAlign w:val="center"/>
          </w:tcPr>
          <w:p w14:paraId="4B2DC06B" w14:textId="77777777" w:rsidR="00243273" w:rsidRPr="00243273" w:rsidRDefault="00243273" w:rsidP="00243273">
            <w:pPr>
              <w:spacing w:after="0" w:line="240" w:lineRule="auto"/>
              <w:jc w:val="center"/>
              <w:rPr>
                <w:rFonts w:eastAsia="Calibri" w:cstheme="minorHAnsi"/>
                <w:color w:val="000000"/>
                <w:kern w:val="0"/>
                <w:sz w:val="14"/>
                <w:szCs w:val="14"/>
                <w:lang w:val="es-ES" w:eastAsia="es-CO"/>
                <w14:ligatures w14:val="none"/>
              </w:rPr>
            </w:pPr>
            <w:r w:rsidRPr="00243273">
              <w:rPr>
                <w:rFonts w:eastAsia="Times New Roman" w:cstheme="minorHAnsi"/>
                <w:color w:val="000000"/>
                <w:kern w:val="0"/>
                <w:sz w:val="14"/>
                <w:szCs w:val="14"/>
                <w:lang w:val="es-ES" w:eastAsia="es-CO"/>
                <w14:ligatures w14:val="none"/>
              </w:rPr>
              <w:t>0</w:t>
            </w:r>
          </w:p>
        </w:tc>
        <w:tc>
          <w:tcPr>
            <w:tcW w:w="993" w:type="dxa"/>
            <w:shd w:val="clear" w:color="auto" w:fill="auto"/>
            <w:vAlign w:val="center"/>
          </w:tcPr>
          <w:p w14:paraId="353BB84A" w14:textId="77777777" w:rsidR="00243273" w:rsidRPr="00243273" w:rsidRDefault="00243273" w:rsidP="00243273">
            <w:pPr>
              <w:spacing w:after="0" w:line="240" w:lineRule="auto"/>
              <w:jc w:val="center"/>
              <w:rPr>
                <w:rFonts w:eastAsia="Calibri" w:cstheme="minorHAnsi"/>
                <w:color w:val="000000"/>
                <w:kern w:val="0"/>
                <w:sz w:val="14"/>
                <w:szCs w:val="14"/>
                <w:lang w:val="es-ES" w:eastAsia="es-CO"/>
                <w14:ligatures w14:val="none"/>
              </w:rPr>
            </w:pPr>
            <w:r w:rsidRPr="00243273">
              <w:rPr>
                <w:rFonts w:eastAsia="Times New Roman" w:cstheme="minorHAnsi"/>
                <w:color w:val="000000"/>
                <w:kern w:val="0"/>
                <w:sz w:val="14"/>
                <w:szCs w:val="14"/>
                <w:lang w:val="es-ES" w:eastAsia="es-CO"/>
                <w14:ligatures w14:val="none"/>
              </w:rPr>
              <w:t>0</w:t>
            </w:r>
          </w:p>
        </w:tc>
        <w:tc>
          <w:tcPr>
            <w:tcW w:w="1275" w:type="dxa"/>
            <w:shd w:val="clear" w:color="auto" w:fill="auto"/>
            <w:vAlign w:val="center"/>
          </w:tcPr>
          <w:p w14:paraId="4F19CC8B" w14:textId="77777777" w:rsidR="00243273" w:rsidRPr="00243273" w:rsidRDefault="00243273" w:rsidP="00243273">
            <w:pPr>
              <w:spacing w:after="0" w:line="240" w:lineRule="auto"/>
              <w:jc w:val="center"/>
              <w:rPr>
                <w:rFonts w:eastAsia="Calibri" w:cstheme="minorHAnsi"/>
                <w:color w:val="000000"/>
                <w:kern w:val="0"/>
                <w:sz w:val="14"/>
                <w:szCs w:val="14"/>
                <w:lang w:val="es-ES" w:eastAsia="es-CO"/>
                <w14:ligatures w14:val="none"/>
              </w:rPr>
            </w:pPr>
            <w:r w:rsidRPr="00243273">
              <w:rPr>
                <w:rFonts w:eastAsia="Times New Roman" w:cstheme="minorHAnsi"/>
                <w:color w:val="000000"/>
                <w:kern w:val="0"/>
                <w:sz w:val="14"/>
                <w:szCs w:val="14"/>
                <w:lang w:val="es-ES" w:eastAsia="es-CO"/>
                <w14:ligatures w14:val="none"/>
              </w:rPr>
              <w:t>0</w:t>
            </w:r>
          </w:p>
        </w:tc>
        <w:tc>
          <w:tcPr>
            <w:tcW w:w="1276" w:type="dxa"/>
            <w:shd w:val="clear" w:color="auto" w:fill="auto"/>
            <w:vAlign w:val="center"/>
          </w:tcPr>
          <w:p w14:paraId="2BC8CC49" w14:textId="77777777" w:rsidR="00243273" w:rsidRPr="00243273" w:rsidRDefault="00243273" w:rsidP="00243273">
            <w:pPr>
              <w:spacing w:after="0" w:line="240" w:lineRule="auto"/>
              <w:jc w:val="center"/>
              <w:rPr>
                <w:rFonts w:eastAsia="Calibri" w:cstheme="minorHAnsi"/>
                <w:color w:val="000000"/>
                <w:kern w:val="0"/>
                <w:sz w:val="14"/>
                <w:szCs w:val="14"/>
                <w:lang w:val="es-ES" w:eastAsia="es-CO"/>
                <w14:ligatures w14:val="none"/>
              </w:rPr>
            </w:pPr>
            <w:r w:rsidRPr="00243273">
              <w:rPr>
                <w:rFonts w:eastAsia="Times New Roman" w:cstheme="minorHAnsi"/>
                <w:color w:val="000000"/>
                <w:kern w:val="0"/>
                <w:sz w:val="14"/>
                <w:szCs w:val="14"/>
                <w:lang w:val="es-ES" w:eastAsia="es-CO"/>
                <w14:ligatures w14:val="none"/>
              </w:rPr>
              <w:t>0</w:t>
            </w:r>
          </w:p>
        </w:tc>
        <w:tc>
          <w:tcPr>
            <w:tcW w:w="1276" w:type="dxa"/>
            <w:shd w:val="clear" w:color="auto" w:fill="auto"/>
            <w:vAlign w:val="center"/>
          </w:tcPr>
          <w:p w14:paraId="5151D38D" w14:textId="77777777" w:rsidR="00243273" w:rsidRPr="00243273" w:rsidRDefault="00243273" w:rsidP="00243273">
            <w:pPr>
              <w:spacing w:after="0" w:line="240" w:lineRule="auto"/>
              <w:jc w:val="center"/>
              <w:rPr>
                <w:rFonts w:eastAsia="Calibri" w:cstheme="minorHAnsi"/>
                <w:color w:val="000000"/>
                <w:kern w:val="0"/>
                <w:sz w:val="14"/>
                <w:szCs w:val="14"/>
                <w:lang w:val="es-ES" w:eastAsia="es-CO"/>
                <w14:ligatures w14:val="none"/>
              </w:rPr>
            </w:pPr>
            <w:r w:rsidRPr="00243273">
              <w:rPr>
                <w:rFonts w:eastAsia="Times New Roman" w:cstheme="minorHAnsi"/>
                <w:color w:val="000000"/>
                <w:kern w:val="0"/>
                <w:sz w:val="14"/>
                <w:szCs w:val="14"/>
                <w:lang w:val="es-ES" w:eastAsia="es-CO"/>
                <w14:ligatures w14:val="none"/>
              </w:rPr>
              <w:t>0</w:t>
            </w:r>
          </w:p>
        </w:tc>
      </w:tr>
      <w:tr w:rsidR="00243273" w:rsidRPr="00243273" w14:paraId="7E723FEB" w14:textId="77777777" w:rsidTr="00F90E9A">
        <w:trPr>
          <w:trHeight w:val="330"/>
        </w:trPr>
        <w:tc>
          <w:tcPr>
            <w:tcW w:w="1560" w:type="dxa"/>
            <w:shd w:val="clear" w:color="auto" w:fill="auto"/>
            <w:vAlign w:val="center"/>
          </w:tcPr>
          <w:p w14:paraId="31CE848E" w14:textId="77777777" w:rsidR="00243273" w:rsidRPr="00243273" w:rsidRDefault="00243273" w:rsidP="00243273">
            <w:pPr>
              <w:spacing w:after="0" w:line="240" w:lineRule="auto"/>
              <w:rPr>
                <w:rFonts w:ascii="Calibri" w:eastAsia="Calibri" w:hAnsi="Calibri" w:cs="Calibri"/>
                <w:color w:val="000000"/>
                <w:kern w:val="0"/>
                <w:sz w:val="14"/>
                <w:szCs w:val="14"/>
                <w:lang w:val="es-ES" w:eastAsia="es-CO"/>
                <w14:ligatures w14:val="none"/>
              </w:rPr>
            </w:pPr>
            <w:r w:rsidRPr="00243273">
              <w:rPr>
                <w:rFonts w:ascii="Calibri" w:eastAsia="Calibri" w:hAnsi="Calibri" w:cs="Calibri"/>
                <w:color w:val="000000"/>
                <w:kern w:val="0"/>
                <w:sz w:val="14"/>
                <w:szCs w:val="14"/>
                <w:lang w:val="es-ES" w:eastAsia="es-CO"/>
                <w14:ligatures w14:val="none"/>
              </w:rPr>
              <w:t>1.3. Inversión</w:t>
            </w:r>
          </w:p>
        </w:tc>
        <w:tc>
          <w:tcPr>
            <w:tcW w:w="1134" w:type="dxa"/>
            <w:shd w:val="clear" w:color="auto" w:fill="auto"/>
            <w:vAlign w:val="center"/>
          </w:tcPr>
          <w:p w14:paraId="5ABFF880" w14:textId="77777777" w:rsidR="00243273" w:rsidRPr="00243273" w:rsidRDefault="00243273" w:rsidP="00243273">
            <w:pPr>
              <w:spacing w:after="0" w:line="240" w:lineRule="auto"/>
              <w:jc w:val="center"/>
              <w:rPr>
                <w:rFonts w:eastAsia="Calibri" w:cstheme="minorHAnsi"/>
                <w:color w:val="000000"/>
                <w:kern w:val="0"/>
                <w:sz w:val="14"/>
                <w:szCs w:val="14"/>
                <w:lang w:val="es-ES" w:eastAsia="es-CO"/>
                <w14:ligatures w14:val="none"/>
              </w:rPr>
            </w:pPr>
            <w:r w:rsidRPr="00243273">
              <w:rPr>
                <w:rFonts w:eastAsia="Times New Roman" w:cstheme="minorHAnsi"/>
                <w:color w:val="000000"/>
                <w:kern w:val="0"/>
                <w:sz w:val="14"/>
                <w:szCs w:val="14"/>
                <w:lang w:val="es-ES" w:eastAsia="es-CO"/>
                <w14:ligatures w14:val="none"/>
              </w:rPr>
              <w:t>1.889.273.957</w:t>
            </w:r>
          </w:p>
        </w:tc>
        <w:tc>
          <w:tcPr>
            <w:tcW w:w="992" w:type="dxa"/>
            <w:shd w:val="clear" w:color="auto" w:fill="auto"/>
            <w:vAlign w:val="center"/>
          </w:tcPr>
          <w:p w14:paraId="11AD3A31" w14:textId="77777777" w:rsidR="00243273" w:rsidRPr="00243273" w:rsidRDefault="00243273" w:rsidP="00243273">
            <w:pPr>
              <w:spacing w:after="0" w:line="240" w:lineRule="auto"/>
              <w:jc w:val="center"/>
              <w:rPr>
                <w:rFonts w:eastAsia="Calibri" w:cstheme="minorHAnsi"/>
                <w:color w:val="000000"/>
                <w:kern w:val="0"/>
                <w:sz w:val="14"/>
                <w:szCs w:val="14"/>
                <w:lang w:val="es-ES" w:eastAsia="es-CO"/>
                <w14:ligatures w14:val="none"/>
              </w:rPr>
            </w:pPr>
            <w:r w:rsidRPr="00243273">
              <w:rPr>
                <w:rFonts w:eastAsia="Times New Roman" w:cstheme="minorHAnsi"/>
                <w:color w:val="000000"/>
                <w:kern w:val="0"/>
                <w:sz w:val="14"/>
                <w:szCs w:val="14"/>
                <w:lang w:val="es-ES" w:eastAsia="es-CO"/>
                <w14:ligatures w14:val="none"/>
              </w:rPr>
              <w:t>152.208.784</w:t>
            </w:r>
          </w:p>
        </w:tc>
        <w:tc>
          <w:tcPr>
            <w:tcW w:w="992" w:type="dxa"/>
            <w:shd w:val="clear" w:color="auto" w:fill="auto"/>
            <w:vAlign w:val="center"/>
          </w:tcPr>
          <w:p w14:paraId="3D9E2EA9" w14:textId="77777777" w:rsidR="00243273" w:rsidRPr="00243273" w:rsidRDefault="00243273" w:rsidP="00243273">
            <w:pPr>
              <w:spacing w:after="0" w:line="240" w:lineRule="auto"/>
              <w:jc w:val="center"/>
              <w:rPr>
                <w:rFonts w:eastAsia="Calibri" w:cstheme="minorHAnsi"/>
                <w:color w:val="000000"/>
                <w:kern w:val="0"/>
                <w:sz w:val="14"/>
                <w:szCs w:val="14"/>
                <w:lang w:val="es-ES" w:eastAsia="es-CO"/>
                <w14:ligatures w14:val="none"/>
              </w:rPr>
            </w:pPr>
            <w:r w:rsidRPr="00243273">
              <w:rPr>
                <w:rFonts w:eastAsia="Times New Roman" w:cstheme="minorHAnsi"/>
                <w:color w:val="000000"/>
                <w:kern w:val="0"/>
                <w:sz w:val="14"/>
                <w:szCs w:val="14"/>
                <w:lang w:val="es-ES" w:eastAsia="es-CO"/>
                <w14:ligatures w14:val="none"/>
              </w:rPr>
              <w:t>319.560.678</w:t>
            </w:r>
          </w:p>
        </w:tc>
        <w:tc>
          <w:tcPr>
            <w:tcW w:w="993" w:type="dxa"/>
            <w:shd w:val="clear" w:color="auto" w:fill="auto"/>
            <w:vAlign w:val="center"/>
          </w:tcPr>
          <w:p w14:paraId="7870E075" w14:textId="77777777" w:rsidR="00243273" w:rsidRPr="00243273" w:rsidRDefault="00243273" w:rsidP="00243273">
            <w:pPr>
              <w:spacing w:after="0" w:line="240" w:lineRule="auto"/>
              <w:jc w:val="center"/>
              <w:rPr>
                <w:rFonts w:eastAsia="Calibri" w:cstheme="minorHAnsi"/>
                <w:color w:val="000000"/>
                <w:kern w:val="0"/>
                <w:sz w:val="14"/>
                <w:szCs w:val="14"/>
                <w:lang w:val="es-ES" w:eastAsia="es-CO"/>
                <w14:ligatures w14:val="none"/>
              </w:rPr>
            </w:pPr>
            <w:r w:rsidRPr="00243273">
              <w:rPr>
                <w:rFonts w:eastAsia="Times New Roman" w:cstheme="minorHAnsi"/>
                <w:color w:val="000000"/>
                <w:kern w:val="0"/>
                <w:sz w:val="14"/>
                <w:szCs w:val="14"/>
                <w:lang w:val="es-ES" w:eastAsia="es-CO"/>
                <w14:ligatures w14:val="none"/>
              </w:rPr>
              <w:t>412.385.203</w:t>
            </w:r>
          </w:p>
        </w:tc>
        <w:tc>
          <w:tcPr>
            <w:tcW w:w="1275" w:type="dxa"/>
            <w:shd w:val="clear" w:color="auto" w:fill="auto"/>
            <w:vAlign w:val="center"/>
          </w:tcPr>
          <w:p w14:paraId="1D5FEB42" w14:textId="77777777" w:rsidR="00243273" w:rsidRPr="00243273" w:rsidRDefault="00243273" w:rsidP="00243273">
            <w:pPr>
              <w:spacing w:after="0" w:line="240" w:lineRule="auto"/>
              <w:jc w:val="center"/>
              <w:rPr>
                <w:rFonts w:eastAsia="Calibri" w:cstheme="minorHAnsi"/>
                <w:color w:val="000000"/>
                <w:kern w:val="0"/>
                <w:sz w:val="14"/>
                <w:szCs w:val="14"/>
                <w:lang w:val="es-ES" w:eastAsia="es-CO"/>
                <w14:ligatures w14:val="none"/>
              </w:rPr>
            </w:pPr>
            <w:r w:rsidRPr="00243273">
              <w:rPr>
                <w:rFonts w:eastAsia="Times New Roman" w:cstheme="minorHAnsi"/>
                <w:color w:val="000000"/>
                <w:kern w:val="0"/>
                <w:sz w:val="14"/>
                <w:szCs w:val="14"/>
                <w:lang w:val="es-ES" w:eastAsia="es-CO"/>
                <w14:ligatures w14:val="none"/>
              </w:rPr>
              <w:t>363.323.494</w:t>
            </w:r>
          </w:p>
        </w:tc>
        <w:tc>
          <w:tcPr>
            <w:tcW w:w="1276" w:type="dxa"/>
            <w:shd w:val="clear" w:color="auto" w:fill="auto"/>
            <w:vAlign w:val="center"/>
          </w:tcPr>
          <w:p w14:paraId="03D0F51C" w14:textId="77777777" w:rsidR="00243273" w:rsidRPr="00243273" w:rsidRDefault="00243273" w:rsidP="00243273">
            <w:pPr>
              <w:spacing w:after="0" w:line="240" w:lineRule="auto"/>
              <w:jc w:val="center"/>
              <w:rPr>
                <w:rFonts w:eastAsia="Calibri" w:cstheme="minorHAnsi"/>
                <w:color w:val="000000"/>
                <w:kern w:val="0"/>
                <w:sz w:val="14"/>
                <w:szCs w:val="14"/>
                <w:lang w:val="es-ES" w:eastAsia="es-CO"/>
                <w14:ligatures w14:val="none"/>
              </w:rPr>
            </w:pPr>
            <w:r w:rsidRPr="00243273">
              <w:rPr>
                <w:rFonts w:eastAsia="Times New Roman" w:cstheme="minorHAnsi"/>
                <w:color w:val="000000"/>
                <w:kern w:val="0"/>
                <w:sz w:val="14"/>
                <w:szCs w:val="14"/>
                <w:lang w:val="es-ES" w:eastAsia="es-CO"/>
                <w14:ligatures w14:val="none"/>
              </w:rPr>
              <w:t>624.843.000</w:t>
            </w:r>
          </w:p>
        </w:tc>
        <w:tc>
          <w:tcPr>
            <w:tcW w:w="1276" w:type="dxa"/>
            <w:shd w:val="clear" w:color="auto" w:fill="auto"/>
            <w:vAlign w:val="center"/>
          </w:tcPr>
          <w:p w14:paraId="0257D425" w14:textId="77777777" w:rsidR="00243273" w:rsidRPr="00243273" w:rsidRDefault="00243273" w:rsidP="00243273">
            <w:pPr>
              <w:spacing w:after="0" w:line="240" w:lineRule="auto"/>
              <w:jc w:val="center"/>
              <w:rPr>
                <w:rFonts w:eastAsia="Calibri" w:cstheme="minorHAnsi"/>
                <w:color w:val="000000"/>
                <w:kern w:val="0"/>
                <w:sz w:val="14"/>
                <w:szCs w:val="14"/>
                <w:lang w:val="es-ES" w:eastAsia="es-CO"/>
                <w14:ligatures w14:val="none"/>
              </w:rPr>
            </w:pPr>
            <w:r w:rsidRPr="00243273">
              <w:rPr>
                <w:rFonts w:eastAsia="Times New Roman" w:cstheme="minorHAnsi"/>
                <w:color w:val="000000"/>
                <w:kern w:val="0"/>
                <w:sz w:val="14"/>
                <w:szCs w:val="14"/>
                <w:lang w:val="es-ES" w:eastAsia="es-CO"/>
                <w14:ligatures w14:val="none"/>
              </w:rPr>
              <w:t>624.843.000</w:t>
            </w:r>
          </w:p>
        </w:tc>
      </w:tr>
    </w:tbl>
    <w:p w14:paraId="12865D37" w14:textId="46F1F634" w:rsidR="007E17EB" w:rsidRPr="002F1266" w:rsidRDefault="00394EF4" w:rsidP="008364ED">
      <w:pPr>
        <w:autoSpaceDE w:val="0"/>
        <w:autoSpaceDN w:val="0"/>
        <w:adjustRightInd w:val="0"/>
        <w:spacing w:after="0" w:line="240" w:lineRule="auto"/>
        <w:contextualSpacing/>
        <w:jc w:val="center"/>
        <w:rPr>
          <w:rFonts w:eastAsia="Times New Roman" w:cstheme="minorHAnsi"/>
          <w:b/>
          <w:color w:val="2F5496"/>
        </w:rPr>
      </w:pPr>
      <w:r w:rsidRPr="002F1266">
        <w:rPr>
          <w:rFonts w:eastAsia="Times New Roman" w:cstheme="minorHAnsi"/>
          <w:color w:val="000000"/>
          <w:kern w:val="0"/>
          <w:lang w:val="es-ES" w:eastAsia="es-CO"/>
          <w14:ligatures w14:val="none"/>
        </w:rPr>
        <w:t xml:space="preserve">Fuente: Subdirección Administrativa y Financiera </w:t>
      </w:r>
      <w:r w:rsidR="009A220F">
        <w:rPr>
          <w:rFonts w:eastAsia="Times New Roman" w:cstheme="minorHAnsi"/>
          <w:color w:val="000000"/>
          <w:kern w:val="0"/>
          <w:lang w:val="es-ES" w:eastAsia="es-CO"/>
          <w14:ligatures w14:val="none"/>
        </w:rPr>
        <w:t>–</w:t>
      </w:r>
      <w:r w:rsidRPr="002F1266">
        <w:rPr>
          <w:rFonts w:eastAsia="Times New Roman" w:cstheme="minorHAnsi"/>
          <w:color w:val="000000"/>
          <w:kern w:val="0"/>
          <w:lang w:val="es-ES" w:eastAsia="es-CO"/>
          <w14:ligatures w14:val="none"/>
        </w:rPr>
        <w:t xml:space="preserve"> </w:t>
      </w:r>
      <w:proofErr w:type="spellStart"/>
      <w:r w:rsidRPr="002F1266">
        <w:rPr>
          <w:rFonts w:eastAsia="Times New Roman" w:cstheme="minorHAnsi"/>
          <w:color w:val="000000"/>
          <w:kern w:val="0"/>
          <w:lang w:val="es-ES" w:eastAsia="es-CO"/>
          <w14:ligatures w14:val="none"/>
        </w:rPr>
        <w:t>BogData</w:t>
      </w:r>
      <w:proofErr w:type="spellEnd"/>
      <w:r w:rsidR="009A220F">
        <w:rPr>
          <w:rFonts w:eastAsia="Times New Roman" w:cstheme="minorHAnsi"/>
          <w:color w:val="000000"/>
          <w:kern w:val="0"/>
          <w:lang w:val="es-ES" w:eastAsia="es-CO"/>
          <w14:ligatures w14:val="none"/>
        </w:rPr>
        <w:t xml:space="preserve"> </w:t>
      </w:r>
    </w:p>
    <w:p w14:paraId="0327458F" w14:textId="77777777" w:rsidR="00394EF4" w:rsidRPr="002F1266" w:rsidRDefault="00394EF4" w:rsidP="006531E8">
      <w:pPr>
        <w:spacing w:after="0" w:line="240" w:lineRule="auto"/>
        <w:jc w:val="both"/>
        <w:rPr>
          <w:rFonts w:cstheme="minorHAnsi"/>
          <w:color w:val="2F5496" w:themeColor="accent1" w:themeShade="BF"/>
        </w:rPr>
      </w:pPr>
    </w:p>
    <w:p w14:paraId="405D2B9C" w14:textId="77777777" w:rsidR="00FE04A3" w:rsidRPr="003F266B" w:rsidRDefault="00FE04A3" w:rsidP="00FE04A3">
      <w:pPr>
        <w:spacing w:after="0" w:line="240" w:lineRule="auto"/>
        <w:jc w:val="both"/>
        <w:rPr>
          <w:rFonts w:eastAsia="Calibri" w:cstheme="minorHAnsi"/>
          <w:kern w:val="0"/>
          <w:lang w:val="es-ES" w:eastAsia="es-CO"/>
          <w14:ligatures w14:val="none"/>
        </w:rPr>
      </w:pPr>
      <w:r w:rsidRPr="003F266B">
        <w:rPr>
          <w:rFonts w:eastAsia="Calibri" w:cstheme="minorHAnsi"/>
          <w:kern w:val="0"/>
          <w:lang w:val="es-ES" w:eastAsia="es-CO"/>
          <w14:ligatures w14:val="none"/>
        </w:rPr>
        <w:t xml:space="preserve">Los gastos de funcionamiento de la entidad se componen de los gastos de personal y gastos para bienes y servicios. Los gastos de personal se refieren al valor de la nómina del personal vinculado a la planta del IDRD y los gastos de bienes y servicios corresponde principalmente a los gastos asociados a papelería, elementos de oficina, mantenimientos, pago de servicios públicos, el programa de seguros de la entidad, servicios e infraestructura tecnológica, servicios de vigilancia, aseo y cafetería, dotación y actividades de bienestar y capacitación, entre otros. </w:t>
      </w:r>
    </w:p>
    <w:p w14:paraId="515EE87F" w14:textId="77777777" w:rsidR="00FE04A3" w:rsidRPr="003F266B" w:rsidRDefault="00FE04A3" w:rsidP="00FE04A3">
      <w:pPr>
        <w:spacing w:after="0" w:line="240" w:lineRule="auto"/>
        <w:jc w:val="both"/>
        <w:rPr>
          <w:rFonts w:eastAsia="Calibri" w:cstheme="minorHAnsi"/>
          <w:color w:val="2F5496"/>
          <w:kern w:val="0"/>
          <w:lang w:val="es-ES" w:eastAsia="es-CO"/>
          <w14:ligatures w14:val="none"/>
        </w:rPr>
      </w:pPr>
    </w:p>
    <w:p w14:paraId="410A2E66" w14:textId="77777777" w:rsidR="00FE04A3" w:rsidRPr="003F266B" w:rsidRDefault="00FE04A3" w:rsidP="00FE04A3">
      <w:pPr>
        <w:spacing w:line="240" w:lineRule="auto"/>
        <w:jc w:val="both"/>
        <w:rPr>
          <w:rFonts w:eastAsia="Calibri" w:cstheme="minorHAnsi"/>
          <w:kern w:val="0"/>
          <w:lang w:val="es-ES" w:eastAsia="es-CO"/>
          <w14:ligatures w14:val="none"/>
        </w:rPr>
      </w:pPr>
      <w:r w:rsidRPr="003F266B">
        <w:rPr>
          <w:rFonts w:eastAsia="Calibri" w:cstheme="minorHAnsi"/>
          <w:kern w:val="0"/>
          <w:lang w:val="es-ES" w:eastAsia="es-CO"/>
          <w14:ligatures w14:val="none"/>
        </w:rPr>
        <w:t>El incremento anual de los gastos de funcionamiento fue calculado por la Secretaría de Hacienda Distrital tomando como base la variación de los precios al consumidor – IPC y la inflación.</w:t>
      </w:r>
    </w:p>
    <w:p w14:paraId="3EA2C5DD" w14:textId="31E0B061" w:rsidR="00FE04A3" w:rsidRDefault="00FE04A3" w:rsidP="00FE04A3">
      <w:pPr>
        <w:spacing w:after="0" w:line="240" w:lineRule="auto"/>
        <w:jc w:val="both"/>
        <w:rPr>
          <w:rFonts w:eastAsia="Calibri" w:cstheme="minorHAnsi"/>
          <w:kern w:val="0"/>
          <w:lang w:val="es-ES" w:eastAsia="es-CO"/>
          <w14:ligatures w14:val="none"/>
        </w:rPr>
      </w:pPr>
      <w:r w:rsidRPr="003F266B">
        <w:rPr>
          <w:rFonts w:eastAsia="Calibri" w:cstheme="minorHAnsi"/>
          <w:kern w:val="0"/>
          <w:lang w:val="es-ES" w:eastAsia="es-CO"/>
          <w14:ligatures w14:val="none"/>
        </w:rPr>
        <w:t>Para la vigencia 2020, del total de presupuesto ejecutado de gastos de funcionamiento 83,58% correspondió a gastos de personal y 16,42% a bienes y servicios; para la vigencia 2021, 80,07% se destinaron a gastos de personal y 19,93% a bienes y servicios; para la vigencia 2022, 80,88% fueron gastos de personal y 19,12% a bienes y servicios, y en lo corrido del 2023, los gastos de personal alcanzan el 79,39% y los bienes y servicios el 20,61%.</w:t>
      </w:r>
    </w:p>
    <w:p w14:paraId="13DB5554" w14:textId="77777777" w:rsidR="00274FBF" w:rsidRPr="002F1266" w:rsidRDefault="00274FBF" w:rsidP="00FE04A3">
      <w:pPr>
        <w:spacing w:after="0" w:line="240" w:lineRule="auto"/>
        <w:jc w:val="both"/>
        <w:rPr>
          <w:rFonts w:eastAsia="Calibri" w:cstheme="minorHAnsi"/>
          <w:kern w:val="0"/>
          <w:lang w:val="es-ES" w:eastAsia="es-CO"/>
          <w14:ligatures w14:val="none"/>
        </w:rPr>
      </w:pPr>
    </w:p>
    <w:p w14:paraId="2FC2CE08" w14:textId="16CD4846" w:rsidR="009F5BD3" w:rsidRDefault="009F5BD3" w:rsidP="009F5BD3">
      <w:pPr>
        <w:pStyle w:val="Descripcin"/>
        <w:keepNext/>
        <w:spacing w:after="0"/>
        <w:jc w:val="center"/>
        <w:rPr>
          <w:rFonts w:asciiTheme="minorHAnsi" w:hAnsiTheme="minorHAnsi" w:cstheme="minorHAnsi"/>
          <w:color w:val="auto"/>
          <w:sz w:val="22"/>
          <w:szCs w:val="22"/>
        </w:rPr>
      </w:pPr>
      <w:bookmarkStart w:id="53" w:name="_Hlk145978106"/>
      <w:r w:rsidRPr="002F1266">
        <w:rPr>
          <w:rFonts w:asciiTheme="minorHAnsi" w:hAnsiTheme="minorHAnsi" w:cstheme="minorHAnsi"/>
          <w:color w:val="auto"/>
          <w:sz w:val="22"/>
          <w:szCs w:val="22"/>
        </w:rPr>
        <w:t xml:space="preserve">Tabla </w:t>
      </w:r>
      <w:r w:rsidRPr="002F1266">
        <w:rPr>
          <w:rFonts w:asciiTheme="minorHAnsi" w:hAnsiTheme="minorHAnsi" w:cstheme="minorHAnsi"/>
          <w:color w:val="auto"/>
          <w:sz w:val="22"/>
          <w:szCs w:val="22"/>
        </w:rPr>
        <w:fldChar w:fldCharType="begin"/>
      </w:r>
      <w:r w:rsidRPr="002F1266">
        <w:rPr>
          <w:rFonts w:asciiTheme="minorHAnsi" w:hAnsiTheme="minorHAnsi" w:cstheme="minorHAnsi"/>
          <w:color w:val="auto"/>
          <w:sz w:val="22"/>
          <w:szCs w:val="22"/>
        </w:rPr>
        <w:instrText xml:space="preserve"> SEQ Tabla \* ARABIC </w:instrText>
      </w:r>
      <w:r w:rsidRPr="002F1266">
        <w:rPr>
          <w:rFonts w:asciiTheme="minorHAnsi" w:hAnsiTheme="minorHAnsi" w:cstheme="minorHAnsi"/>
          <w:color w:val="auto"/>
          <w:sz w:val="22"/>
          <w:szCs w:val="22"/>
        </w:rPr>
        <w:fldChar w:fldCharType="separate"/>
      </w:r>
      <w:r w:rsidR="00CA4C78" w:rsidRPr="002F1266">
        <w:rPr>
          <w:rFonts w:asciiTheme="minorHAnsi" w:hAnsiTheme="minorHAnsi" w:cstheme="minorHAnsi"/>
          <w:noProof/>
          <w:color w:val="auto"/>
          <w:sz w:val="22"/>
          <w:szCs w:val="22"/>
        </w:rPr>
        <w:t>1</w:t>
      </w:r>
      <w:r w:rsidRPr="002F1266">
        <w:rPr>
          <w:rFonts w:asciiTheme="minorHAnsi" w:hAnsiTheme="minorHAnsi" w:cstheme="minorHAnsi"/>
          <w:color w:val="auto"/>
          <w:sz w:val="22"/>
          <w:szCs w:val="22"/>
        </w:rPr>
        <w:fldChar w:fldCharType="end"/>
      </w:r>
      <w:r w:rsidR="007B59A8">
        <w:rPr>
          <w:rFonts w:asciiTheme="minorHAnsi" w:hAnsiTheme="minorHAnsi" w:cstheme="minorHAnsi"/>
          <w:color w:val="auto"/>
          <w:sz w:val="22"/>
          <w:szCs w:val="22"/>
        </w:rPr>
        <w:t xml:space="preserve">4. </w:t>
      </w:r>
      <w:r w:rsidRPr="002F1266">
        <w:rPr>
          <w:rFonts w:asciiTheme="minorHAnsi" w:hAnsiTheme="minorHAnsi" w:cstheme="minorHAnsi"/>
          <w:color w:val="auto"/>
          <w:sz w:val="22"/>
          <w:szCs w:val="22"/>
        </w:rPr>
        <w:t xml:space="preserve"> Presupuesto de funcionamiento</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49"/>
        <w:gridCol w:w="1319"/>
        <w:gridCol w:w="1301"/>
        <w:gridCol w:w="1238"/>
        <w:gridCol w:w="1439"/>
        <w:gridCol w:w="1331"/>
        <w:gridCol w:w="1300"/>
      </w:tblGrid>
      <w:tr w:rsidR="00243273" w:rsidRPr="00243273" w14:paraId="2484EAEA" w14:textId="77777777" w:rsidTr="00243273">
        <w:trPr>
          <w:trHeight w:val="361"/>
        </w:trPr>
        <w:tc>
          <w:tcPr>
            <w:tcW w:w="1149" w:type="dxa"/>
            <w:shd w:val="clear" w:color="auto" w:fill="BFBFBF"/>
          </w:tcPr>
          <w:p w14:paraId="7DF484F9" w14:textId="77777777" w:rsidR="00243273" w:rsidRPr="00243273" w:rsidRDefault="00243273" w:rsidP="00243273">
            <w:pPr>
              <w:spacing w:after="0" w:line="240" w:lineRule="auto"/>
              <w:jc w:val="center"/>
              <w:rPr>
                <w:rFonts w:ascii="Calibri" w:eastAsia="Calibri" w:hAnsi="Calibri" w:cs="Calibri"/>
                <w:b/>
                <w:kern w:val="0"/>
                <w:sz w:val="18"/>
                <w:szCs w:val="18"/>
                <w:lang w:val="es-ES" w:eastAsia="es-CO"/>
                <w14:ligatures w14:val="none"/>
              </w:rPr>
            </w:pPr>
          </w:p>
        </w:tc>
        <w:tc>
          <w:tcPr>
            <w:tcW w:w="2620" w:type="dxa"/>
            <w:gridSpan w:val="2"/>
            <w:shd w:val="clear" w:color="auto" w:fill="BFBFBF"/>
          </w:tcPr>
          <w:p w14:paraId="289E52BF" w14:textId="77777777" w:rsidR="00243273" w:rsidRPr="00243273" w:rsidRDefault="00243273" w:rsidP="00243273">
            <w:pPr>
              <w:spacing w:after="0" w:line="240" w:lineRule="auto"/>
              <w:jc w:val="center"/>
              <w:rPr>
                <w:rFonts w:ascii="Calibri" w:eastAsia="Calibri" w:hAnsi="Calibri" w:cs="Calibri"/>
                <w:b/>
                <w:kern w:val="0"/>
                <w:sz w:val="18"/>
                <w:szCs w:val="18"/>
                <w:lang w:val="es-ES" w:eastAsia="es-CO"/>
                <w14:ligatures w14:val="none"/>
              </w:rPr>
            </w:pPr>
            <w:r w:rsidRPr="00243273">
              <w:rPr>
                <w:rFonts w:ascii="Calibri" w:eastAsia="Calibri" w:hAnsi="Calibri" w:cs="Calibri"/>
                <w:b/>
                <w:kern w:val="0"/>
                <w:sz w:val="18"/>
                <w:szCs w:val="18"/>
                <w:lang w:val="es-ES" w:eastAsia="es-CO"/>
                <w14:ligatures w14:val="none"/>
              </w:rPr>
              <w:t>GASTOS DE PERSONAL</w:t>
            </w:r>
          </w:p>
        </w:tc>
        <w:tc>
          <w:tcPr>
            <w:tcW w:w="2677" w:type="dxa"/>
            <w:gridSpan w:val="2"/>
            <w:shd w:val="clear" w:color="auto" w:fill="BFBFBF"/>
          </w:tcPr>
          <w:p w14:paraId="5CD940D4" w14:textId="77777777" w:rsidR="00243273" w:rsidRPr="00243273" w:rsidRDefault="00243273" w:rsidP="00243273">
            <w:pPr>
              <w:spacing w:after="0" w:line="240" w:lineRule="auto"/>
              <w:jc w:val="center"/>
              <w:rPr>
                <w:rFonts w:ascii="Calibri" w:eastAsia="Calibri" w:hAnsi="Calibri" w:cs="Calibri"/>
                <w:b/>
                <w:kern w:val="0"/>
                <w:sz w:val="18"/>
                <w:szCs w:val="18"/>
                <w:lang w:val="es-ES" w:eastAsia="es-CO"/>
                <w14:ligatures w14:val="none"/>
              </w:rPr>
            </w:pPr>
            <w:r w:rsidRPr="00243273">
              <w:rPr>
                <w:rFonts w:ascii="Calibri" w:eastAsia="Calibri" w:hAnsi="Calibri" w:cs="Calibri"/>
                <w:b/>
                <w:kern w:val="0"/>
                <w:sz w:val="18"/>
                <w:szCs w:val="18"/>
                <w:lang w:val="es-ES" w:eastAsia="es-CO"/>
                <w14:ligatures w14:val="none"/>
              </w:rPr>
              <w:t>GASTOS GENERALES</w:t>
            </w:r>
          </w:p>
        </w:tc>
        <w:tc>
          <w:tcPr>
            <w:tcW w:w="2631" w:type="dxa"/>
            <w:gridSpan w:val="2"/>
            <w:shd w:val="clear" w:color="auto" w:fill="BFBFBF"/>
          </w:tcPr>
          <w:p w14:paraId="1598DDE2" w14:textId="77777777" w:rsidR="00243273" w:rsidRPr="00243273" w:rsidRDefault="00243273" w:rsidP="00243273">
            <w:pPr>
              <w:spacing w:after="0" w:line="240" w:lineRule="auto"/>
              <w:jc w:val="center"/>
              <w:rPr>
                <w:rFonts w:ascii="Calibri" w:eastAsia="Calibri" w:hAnsi="Calibri" w:cs="Calibri"/>
                <w:b/>
                <w:kern w:val="0"/>
                <w:sz w:val="18"/>
                <w:szCs w:val="18"/>
                <w:lang w:val="es-ES" w:eastAsia="es-CO"/>
                <w14:ligatures w14:val="none"/>
              </w:rPr>
            </w:pPr>
            <w:r w:rsidRPr="00243273">
              <w:rPr>
                <w:rFonts w:ascii="Calibri" w:eastAsia="Calibri" w:hAnsi="Calibri" w:cs="Calibri"/>
                <w:b/>
                <w:kern w:val="0"/>
                <w:sz w:val="18"/>
                <w:szCs w:val="18"/>
                <w:lang w:val="es-ES" w:eastAsia="es-CO"/>
                <w14:ligatures w14:val="none"/>
              </w:rPr>
              <w:t xml:space="preserve">PRESUPUESTO TOTAL </w:t>
            </w:r>
          </w:p>
        </w:tc>
      </w:tr>
      <w:tr w:rsidR="00243273" w:rsidRPr="00243273" w14:paraId="33D67A2B" w14:textId="77777777" w:rsidTr="00243273">
        <w:trPr>
          <w:trHeight w:val="281"/>
        </w:trPr>
        <w:tc>
          <w:tcPr>
            <w:tcW w:w="1149" w:type="dxa"/>
            <w:shd w:val="clear" w:color="auto" w:fill="BFBFBF"/>
          </w:tcPr>
          <w:p w14:paraId="1A34D53F" w14:textId="77777777" w:rsidR="00243273" w:rsidRPr="00243273" w:rsidRDefault="00243273" w:rsidP="00243273">
            <w:pPr>
              <w:spacing w:after="0" w:line="240" w:lineRule="auto"/>
              <w:jc w:val="center"/>
              <w:rPr>
                <w:rFonts w:ascii="Calibri" w:eastAsia="Calibri" w:hAnsi="Calibri" w:cs="Calibri"/>
                <w:b/>
                <w:kern w:val="0"/>
                <w:sz w:val="18"/>
                <w:szCs w:val="18"/>
                <w:lang w:val="es-ES" w:eastAsia="es-CO"/>
                <w14:ligatures w14:val="none"/>
              </w:rPr>
            </w:pPr>
            <w:r w:rsidRPr="00243273">
              <w:rPr>
                <w:rFonts w:ascii="Calibri" w:eastAsia="Calibri" w:hAnsi="Calibri" w:cs="Calibri"/>
                <w:b/>
                <w:kern w:val="0"/>
                <w:sz w:val="18"/>
                <w:szCs w:val="18"/>
                <w:lang w:val="es-ES" w:eastAsia="es-CO"/>
                <w14:ligatures w14:val="none"/>
              </w:rPr>
              <w:t>Vigencia</w:t>
            </w:r>
          </w:p>
        </w:tc>
        <w:tc>
          <w:tcPr>
            <w:tcW w:w="1319" w:type="dxa"/>
            <w:shd w:val="clear" w:color="auto" w:fill="BFBFBF"/>
          </w:tcPr>
          <w:p w14:paraId="77E59B3D" w14:textId="77777777" w:rsidR="00243273" w:rsidRPr="00243273" w:rsidRDefault="00243273" w:rsidP="00243273">
            <w:pPr>
              <w:spacing w:after="0" w:line="240" w:lineRule="auto"/>
              <w:jc w:val="center"/>
              <w:rPr>
                <w:rFonts w:ascii="Calibri" w:eastAsia="Calibri" w:hAnsi="Calibri" w:cs="Calibri"/>
                <w:b/>
                <w:kern w:val="0"/>
                <w:sz w:val="18"/>
                <w:szCs w:val="18"/>
                <w:lang w:val="es-ES" w:eastAsia="es-CO"/>
                <w14:ligatures w14:val="none"/>
              </w:rPr>
            </w:pPr>
            <w:r w:rsidRPr="00243273">
              <w:rPr>
                <w:rFonts w:ascii="Calibri" w:eastAsia="Calibri" w:hAnsi="Calibri" w:cs="Calibri"/>
                <w:b/>
                <w:kern w:val="0"/>
                <w:sz w:val="18"/>
                <w:szCs w:val="18"/>
                <w:lang w:val="es-ES" w:eastAsia="es-CO"/>
                <w14:ligatures w14:val="none"/>
              </w:rPr>
              <w:t>Apropiado</w:t>
            </w:r>
          </w:p>
        </w:tc>
        <w:tc>
          <w:tcPr>
            <w:tcW w:w="1301" w:type="dxa"/>
            <w:shd w:val="clear" w:color="auto" w:fill="BFBFBF"/>
          </w:tcPr>
          <w:p w14:paraId="3E816CB2" w14:textId="77777777" w:rsidR="00243273" w:rsidRPr="00243273" w:rsidRDefault="00243273" w:rsidP="00243273">
            <w:pPr>
              <w:spacing w:after="0" w:line="240" w:lineRule="auto"/>
              <w:jc w:val="center"/>
              <w:rPr>
                <w:rFonts w:ascii="Calibri" w:eastAsia="Calibri" w:hAnsi="Calibri" w:cs="Calibri"/>
                <w:b/>
                <w:kern w:val="0"/>
                <w:sz w:val="18"/>
                <w:szCs w:val="18"/>
                <w:lang w:val="es-ES" w:eastAsia="es-CO"/>
                <w14:ligatures w14:val="none"/>
              </w:rPr>
            </w:pPr>
            <w:r w:rsidRPr="00243273">
              <w:rPr>
                <w:rFonts w:ascii="Calibri" w:eastAsia="Calibri" w:hAnsi="Calibri" w:cs="Calibri"/>
                <w:b/>
                <w:kern w:val="0"/>
                <w:sz w:val="18"/>
                <w:szCs w:val="18"/>
                <w:lang w:val="es-ES" w:eastAsia="es-CO"/>
                <w14:ligatures w14:val="none"/>
              </w:rPr>
              <w:t>Ejecutado</w:t>
            </w:r>
          </w:p>
        </w:tc>
        <w:tc>
          <w:tcPr>
            <w:tcW w:w="1238" w:type="dxa"/>
            <w:shd w:val="clear" w:color="auto" w:fill="BFBFBF"/>
          </w:tcPr>
          <w:p w14:paraId="0633B41F" w14:textId="77777777" w:rsidR="00243273" w:rsidRPr="00243273" w:rsidRDefault="00243273" w:rsidP="00243273">
            <w:pPr>
              <w:spacing w:after="0" w:line="240" w:lineRule="auto"/>
              <w:jc w:val="center"/>
              <w:rPr>
                <w:rFonts w:ascii="Calibri" w:eastAsia="Calibri" w:hAnsi="Calibri" w:cs="Calibri"/>
                <w:b/>
                <w:kern w:val="0"/>
                <w:sz w:val="18"/>
                <w:szCs w:val="18"/>
                <w:lang w:val="es-ES" w:eastAsia="es-CO"/>
                <w14:ligatures w14:val="none"/>
              </w:rPr>
            </w:pPr>
            <w:r w:rsidRPr="00243273">
              <w:rPr>
                <w:rFonts w:ascii="Calibri" w:eastAsia="Calibri" w:hAnsi="Calibri" w:cs="Calibri"/>
                <w:b/>
                <w:kern w:val="0"/>
                <w:sz w:val="18"/>
                <w:szCs w:val="18"/>
                <w:lang w:val="es-ES" w:eastAsia="es-CO"/>
                <w14:ligatures w14:val="none"/>
              </w:rPr>
              <w:t>Apropiado</w:t>
            </w:r>
          </w:p>
        </w:tc>
        <w:tc>
          <w:tcPr>
            <w:tcW w:w="1439" w:type="dxa"/>
            <w:shd w:val="clear" w:color="auto" w:fill="BFBFBF"/>
          </w:tcPr>
          <w:p w14:paraId="0891B95F" w14:textId="77777777" w:rsidR="00243273" w:rsidRPr="00243273" w:rsidRDefault="00243273" w:rsidP="00243273">
            <w:pPr>
              <w:spacing w:after="0" w:line="240" w:lineRule="auto"/>
              <w:jc w:val="center"/>
              <w:rPr>
                <w:rFonts w:ascii="Calibri" w:eastAsia="Calibri" w:hAnsi="Calibri" w:cs="Calibri"/>
                <w:b/>
                <w:kern w:val="0"/>
                <w:sz w:val="18"/>
                <w:szCs w:val="18"/>
                <w:lang w:val="es-ES" w:eastAsia="es-CO"/>
                <w14:ligatures w14:val="none"/>
              </w:rPr>
            </w:pPr>
            <w:r w:rsidRPr="00243273">
              <w:rPr>
                <w:rFonts w:ascii="Calibri" w:eastAsia="Calibri" w:hAnsi="Calibri" w:cs="Calibri"/>
                <w:b/>
                <w:kern w:val="0"/>
                <w:sz w:val="18"/>
                <w:szCs w:val="18"/>
                <w:lang w:val="es-ES" w:eastAsia="es-CO"/>
                <w14:ligatures w14:val="none"/>
              </w:rPr>
              <w:t>Ejecutado</w:t>
            </w:r>
          </w:p>
        </w:tc>
        <w:tc>
          <w:tcPr>
            <w:tcW w:w="1331" w:type="dxa"/>
            <w:shd w:val="clear" w:color="auto" w:fill="BFBFBF"/>
          </w:tcPr>
          <w:p w14:paraId="59811627" w14:textId="77777777" w:rsidR="00243273" w:rsidRPr="00243273" w:rsidRDefault="00243273" w:rsidP="00243273">
            <w:pPr>
              <w:spacing w:after="0" w:line="240" w:lineRule="auto"/>
              <w:jc w:val="center"/>
              <w:rPr>
                <w:rFonts w:ascii="Calibri" w:eastAsia="Calibri" w:hAnsi="Calibri" w:cs="Calibri"/>
                <w:b/>
                <w:kern w:val="0"/>
                <w:sz w:val="18"/>
                <w:szCs w:val="18"/>
                <w:lang w:val="es-ES" w:eastAsia="es-CO"/>
                <w14:ligatures w14:val="none"/>
              </w:rPr>
            </w:pPr>
            <w:r w:rsidRPr="00243273">
              <w:rPr>
                <w:rFonts w:ascii="Calibri" w:eastAsia="Calibri" w:hAnsi="Calibri" w:cs="Calibri"/>
                <w:b/>
                <w:kern w:val="0"/>
                <w:sz w:val="18"/>
                <w:szCs w:val="18"/>
                <w:lang w:val="es-ES" w:eastAsia="es-CO"/>
                <w14:ligatures w14:val="none"/>
              </w:rPr>
              <w:t>Apropiado</w:t>
            </w:r>
          </w:p>
        </w:tc>
        <w:tc>
          <w:tcPr>
            <w:tcW w:w="1300" w:type="dxa"/>
            <w:shd w:val="clear" w:color="auto" w:fill="BFBFBF"/>
          </w:tcPr>
          <w:p w14:paraId="483BA930" w14:textId="77777777" w:rsidR="00243273" w:rsidRPr="00243273" w:rsidRDefault="00243273" w:rsidP="00243273">
            <w:pPr>
              <w:spacing w:after="0" w:line="240" w:lineRule="auto"/>
              <w:jc w:val="center"/>
              <w:rPr>
                <w:rFonts w:ascii="Calibri" w:eastAsia="Calibri" w:hAnsi="Calibri" w:cs="Calibri"/>
                <w:b/>
                <w:kern w:val="0"/>
                <w:sz w:val="18"/>
                <w:szCs w:val="18"/>
                <w:lang w:val="es-ES" w:eastAsia="es-CO"/>
                <w14:ligatures w14:val="none"/>
              </w:rPr>
            </w:pPr>
            <w:r w:rsidRPr="00243273">
              <w:rPr>
                <w:rFonts w:ascii="Calibri" w:eastAsia="Calibri" w:hAnsi="Calibri" w:cs="Calibri"/>
                <w:b/>
                <w:kern w:val="0"/>
                <w:sz w:val="18"/>
                <w:szCs w:val="18"/>
                <w:lang w:val="es-ES" w:eastAsia="es-CO"/>
                <w14:ligatures w14:val="none"/>
              </w:rPr>
              <w:t>Ejecutado</w:t>
            </w:r>
          </w:p>
        </w:tc>
      </w:tr>
      <w:tr w:rsidR="00243273" w:rsidRPr="00243273" w14:paraId="19CB8BF3" w14:textId="77777777" w:rsidTr="00243273">
        <w:trPr>
          <w:trHeight w:val="414"/>
        </w:trPr>
        <w:tc>
          <w:tcPr>
            <w:tcW w:w="1149" w:type="dxa"/>
            <w:shd w:val="clear" w:color="auto" w:fill="BFBFBF"/>
            <w:vAlign w:val="center"/>
          </w:tcPr>
          <w:p w14:paraId="46199465" w14:textId="77777777" w:rsidR="00243273" w:rsidRPr="00243273" w:rsidRDefault="00243273" w:rsidP="00243273">
            <w:pPr>
              <w:spacing w:after="0" w:line="240" w:lineRule="auto"/>
              <w:rPr>
                <w:rFonts w:ascii="Calibri" w:eastAsia="Calibri" w:hAnsi="Calibri" w:cs="Calibri"/>
                <w:b/>
                <w:color w:val="000000"/>
                <w:kern w:val="0"/>
                <w:sz w:val="18"/>
                <w:szCs w:val="18"/>
                <w:lang w:val="es-ES" w:eastAsia="es-CO"/>
                <w14:ligatures w14:val="none"/>
              </w:rPr>
            </w:pPr>
            <w:r w:rsidRPr="00243273">
              <w:rPr>
                <w:rFonts w:ascii="Calibri" w:eastAsia="Calibri" w:hAnsi="Calibri" w:cs="Calibri"/>
                <w:b/>
                <w:color w:val="000000"/>
                <w:kern w:val="0"/>
                <w:sz w:val="18"/>
                <w:szCs w:val="18"/>
                <w:lang w:val="es-ES" w:eastAsia="es-CO"/>
                <w14:ligatures w14:val="none"/>
              </w:rPr>
              <w:t>2020</w:t>
            </w:r>
          </w:p>
        </w:tc>
        <w:tc>
          <w:tcPr>
            <w:tcW w:w="1319" w:type="dxa"/>
            <w:vAlign w:val="center"/>
          </w:tcPr>
          <w:p w14:paraId="5E5EB930" w14:textId="77777777" w:rsidR="00243273" w:rsidRPr="00243273" w:rsidRDefault="00243273" w:rsidP="00243273">
            <w:pPr>
              <w:spacing w:after="0" w:line="240" w:lineRule="auto"/>
              <w:jc w:val="center"/>
              <w:rPr>
                <w:rFonts w:ascii="Calibri" w:eastAsia="Calibri" w:hAnsi="Calibri" w:cs="Calibri"/>
                <w:color w:val="000000"/>
                <w:kern w:val="0"/>
                <w:sz w:val="18"/>
                <w:szCs w:val="18"/>
                <w:lang w:val="es-ES" w:eastAsia="es-CO"/>
                <w14:ligatures w14:val="none"/>
              </w:rPr>
            </w:pPr>
            <w:r w:rsidRPr="00243273">
              <w:rPr>
                <w:rFonts w:eastAsia="Times New Roman" w:cstheme="minorHAnsi"/>
                <w:color w:val="000000"/>
                <w:kern w:val="0"/>
                <w:sz w:val="18"/>
                <w:szCs w:val="18"/>
                <w:lang w:val="es-ES" w:eastAsia="es-CO"/>
                <w14:ligatures w14:val="none"/>
              </w:rPr>
              <w:t>28.356.655</w:t>
            </w:r>
          </w:p>
        </w:tc>
        <w:tc>
          <w:tcPr>
            <w:tcW w:w="1301" w:type="dxa"/>
            <w:vAlign w:val="center"/>
          </w:tcPr>
          <w:p w14:paraId="72F33FC0" w14:textId="77777777" w:rsidR="00243273" w:rsidRPr="00243273" w:rsidRDefault="00243273" w:rsidP="00243273">
            <w:pPr>
              <w:spacing w:after="0" w:line="240" w:lineRule="auto"/>
              <w:jc w:val="center"/>
              <w:rPr>
                <w:rFonts w:ascii="Calibri" w:eastAsia="Calibri" w:hAnsi="Calibri" w:cs="Calibri"/>
                <w:color w:val="000000"/>
                <w:kern w:val="0"/>
                <w:sz w:val="18"/>
                <w:szCs w:val="18"/>
                <w:lang w:val="es-ES" w:eastAsia="es-CO"/>
                <w14:ligatures w14:val="none"/>
              </w:rPr>
            </w:pPr>
            <w:r w:rsidRPr="00243273">
              <w:rPr>
                <w:rFonts w:eastAsia="Times New Roman" w:cstheme="minorHAnsi"/>
                <w:color w:val="000000"/>
                <w:kern w:val="0"/>
                <w:sz w:val="18"/>
                <w:szCs w:val="18"/>
                <w:lang w:val="es-ES" w:eastAsia="es-CO"/>
                <w14:ligatures w14:val="none"/>
              </w:rPr>
              <w:t>26.915.888</w:t>
            </w:r>
          </w:p>
        </w:tc>
        <w:tc>
          <w:tcPr>
            <w:tcW w:w="1238" w:type="dxa"/>
            <w:vAlign w:val="center"/>
          </w:tcPr>
          <w:p w14:paraId="78E1965E" w14:textId="77777777" w:rsidR="00243273" w:rsidRPr="00243273" w:rsidRDefault="00243273" w:rsidP="00243273">
            <w:pPr>
              <w:spacing w:after="0" w:line="240" w:lineRule="auto"/>
              <w:jc w:val="center"/>
              <w:rPr>
                <w:rFonts w:ascii="Calibri" w:eastAsia="Calibri" w:hAnsi="Calibri" w:cs="Calibri"/>
                <w:color w:val="000000"/>
                <w:kern w:val="0"/>
                <w:sz w:val="18"/>
                <w:szCs w:val="18"/>
                <w:lang w:val="es-ES" w:eastAsia="es-CO"/>
                <w14:ligatures w14:val="none"/>
              </w:rPr>
            </w:pPr>
            <w:r w:rsidRPr="00243273">
              <w:rPr>
                <w:rFonts w:eastAsia="Times New Roman" w:cstheme="minorHAnsi"/>
                <w:color w:val="000000"/>
                <w:kern w:val="0"/>
                <w:sz w:val="18"/>
                <w:szCs w:val="18"/>
                <w:lang w:val="es-ES" w:eastAsia="es-CO"/>
                <w14:ligatures w14:val="none"/>
              </w:rPr>
              <w:t>7.148.700</w:t>
            </w:r>
          </w:p>
        </w:tc>
        <w:tc>
          <w:tcPr>
            <w:tcW w:w="1439" w:type="dxa"/>
            <w:vAlign w:val="center"/>
          </w:tcPr>
          <w:p w14:paraId="01528A77" w14:textId="77777777" w:rsidR="00243273" w:rsidRPr="00243273" w:rsidRDefault="00243273" w:rsidP="00243273">
            <w:pPr>
              <w:spacing w:after="0" w:line="240" w:lineRule="auto"/>
              <w:jc w:val="center"/>
              <w:rPr>
                <w:rFonts w:ascii="Calibri" w:eastAsia="Calibri" w:hAnsi="Calibri" w:cs="Calibri"/>
                <w:color w:val="000000"/>
                <w:kern w:val="0"/>
                <w:sz w:val="18"/>
                <w:szCs w:val="18"/>
                <w:lang w:val="es-ES" w:eastAsia="es-CO"/>
                <w14:ligatures w14:val="none"/>
              </w:rPr>
            </w:pPr>
            <w:r w:rsidRPr="00243273">
              <w:rPr>
                <w:rFonts w:eastAsia="Times New Roman" w:cstheme="minorHAnsi"/>
                <w:color w:val="000000"/>
                <w:kern w:val="0"/>
                <w:sz w:val="18"/>
                <w:szCs w:val="18"/>
                <w:lang w:val="es-ES" w:eastAsia="es-CO"/>
                <w14:ligatures w14:val="none"/>
              </w:rPr>
              <w:t>5.287.519</w:t>
            </w:r>
          </w:p>
        </w:tc>
        <w:tc>
          <w:tcPr>
            <w:tcW w:w="1331" w:type="dxa"/>
            <w:vAlign w:val="center"/>
          </w:tcPr>
          <w:p w14:paraId="5696A383" w14:textId="77777777" w:rsidR="00243273" w:rsidRPr="00243273" w:rsidRDefault="00243273" w:rsidP="00243273">
            <w:pPr>
              <w:spacing w:after="0" w:line="240" w:lineRule="auto"/>
              <w:jc w:val="center"/>
              <w:rPr>
                <w:rFonts w:ascii="Calibri" w:eastAsia="Calibri" w:hAnsi="Calibri" w:cs="Calibri"/>
                <w:color w:val="000000"/>
                <w:kern w:val="0"/>
                <w:sz w:val="18"/>
                <w:szCs w:val="18"/>
                <w:lang w:val="es-ES" w:eastAsia="es-CO"/>
                <w14:ligatures w14:val="none"/>
              </w:rPr>
            </w:pPr>
            <w:r w:rsidRPr="00243273">
              <w:rPr>
                <w:rFonts w:eastAsia="Times New Roman" w:cstheme="minorHAnsi"/>
                <w:color w:val="000000"/>
                <w:kern w:val="0"/>
                <w:sz w:val="18"/>
                <w:szCs w:val="18"/>
                <w:lang w:val="es-ES" w:eastAsia="es-CO"/>
                <w14:ligatures w14:val="none"/>
              </w:rPr>
              <w:t>34.821</w:t>
            </w:r>
          </w:p>
        </w:tc>
        <w:tc>
          <w:tcPr>
            <w:tcW w:w="1300" w:type="dxa"/>
            <w:vAlign w:val="center"/>
          </w:tcPr>
          <w:p w14:paraId="6C0BBFD7" w14:textId="77777777" w:rsidR="00243273" w:rsidRPr="00243273" w:rsidRDefault="00243273" w:rsidP="00243273">
            <w:pPr>
              <w:spacing w:after="0" w:line="240" w:lineRule="auto"/>
              <w:jc w:val="center"/>
              <w:rPr>
                <w:rFonts w:ascii="Calibri" w:eastAsia="Calibri" w:hAnsi="Calibri" w:cs="Calibri"/>
                <w:color w:val="000000"/>
                <w:kern w:val="0"/>
                <w:sz w:val="18"/>
                <w:szCs w:val="18"/>
                <w:lang w:val="es-ES" w:eastAsia="es-CO"/>
                <w14:ligatures w14:val="none"/>
              </w:rPr>
            </w:pPr>
            <w:r w:rsidRPr="00243273">
              <w:rPr>
                <w:rFonts w:eastAsia="Times New Roman" w:cstheme="minorHAnsi"/>
                <w:color w:val="000000"/>
                <w:kern w:val="0"/>
                <w:sz w:val="18"/>
                <w:szCs w:val="18"/>
                <w:lang w:val="es-ES" w:eastAsia="es-CO"/>
                <w14:ligatures w14:val="none"/>
              </w:rPr>
              <w:t>34.821</w:t>
            </w:r>
          </w:p>
        </w:tc>
      </w:tr>
      <w:tr w:rsidR="00243273" w:rsidRPr="00243273" w14:paraId="155A2E25" w14:textId="77777777" w:rsidTr="00243273">
        <w:trPr>
          <w:trHeight w:val="277"/>
        </w:trPr>
        <w:tc>
          <w:tcPr>
            <w:tcW w:w="1149" w:type="dxa"/>
            <w:shd w:val="clear" w:color="auto" w:fill="BFBFBF"/>
            <w:vAlign w:val="center"/>
          </w:tcPr>
          <w:p w14:paraId="30C4B209" w14:textId="77777777" w:rsidR="00243273" w:rsidRPr="00243273" w:rsidRDefault="00243273" w:rsidP="00243273">
            <w:pPr>
              <w:spacing w:after="0" w:line="240" w:lineRule="auto"/>
              <w:rPr>
                <w:rFonts w:ascii="Calibri" w:eastAsia="Calibri" w:hAnsi="Calibri" w:cs="Calibri"/>
                <w:b/>
                <w:color w:val="000000"/>
                <w:kern w:val="0"/>
                <w:sz w:val="18"/>
                <w:szCs w:val="18"/>
                <w:lang w:val="es-ES" w:eastAsia="es-CO"/>
                <w14:ligatures w14:val="none"/>
              </w:rPr>
            </w:pPr>
            <w:r w:rsidRPr="00243273">
              <w:rPr>
                <w:rFonts w:ascii="Calibri" w:eastAsia="Calibri" w:hAnsi="Calibri" w:cs="Calibri"/>
                <w:b/>
                <w:color w:val="000000"/>
                <w:kern w:val="0"/>
                <w:sz w:val="18"/>
                <w:szCs w:val="18"/>
                <w:lang w:val="es-ES" w:eastAsia="es-CO"/>
                <w14:ligatures w14:val="none"/>
              </w:rPr>
              <w:t>2021</w:t>
            </w:r>
          </w:p>
        </w:tc>
        <w:tc>
          <w:tcPr>
            <w:tcW w:w="1319" w:type="dxa"/>
            <w:vAlign w:val="center"/>
          </w:tcPr>
          <w:p w14:paraId="04EEC50F" w14:textId="77777777" w:rsidR="00243273" w:rsidRPr="00243273" w:rsidRDefault="00243273" w:rsidP="00243273">
            <w:pPr>
              <w:spacing w:after="0" w:line="240" w:lineRule="auto"/>
              <w:jc w:val="center"/>
              <w:rPr>
                <w:rFonts w:ascii="Calibri" w:eastAsia="Calibri" w:hAnsi="Calibri" w:cs="Calibri"/>
                <w:color w:val="000000"/>
                <w:kern w:val="0"/>
                <w:sz w:val="18"/>
                <w:szCs w:val="18"/>
                <w:lang w:val="es-ES" w:eastAsia="es-CO"/>
                <w14:ligatures w14:val="none"/>
              </w:rPr>
            </w:pPr>
            <w:r w:rsidRPr="00243273">
              <w:rPr>
                <w:rFonts w:eastAsia="Times New Roman" w:cstheme="minorHAnsi"/>
                <w:color w:val="000000"/>
                <w:kern w:val="0"/>
                <w:sz w:val="18"/>
                <w:szCs w:val="18"/>
                <w:lang w:val="es-ES" w:eastAsia="es-CO"/>
                <w14:ligatures w14:val="none"/>
              </w:rPr>
              <w:t>29.037.381</w:t>
            </w:r>
          </w:p>
        </w:tc>
        <w:tc>
          <w:tcPr>
            <w:tcW w:w="1301" w:type="dxa"/>
            <w:vAlign w:val="center"/>
          </w:tcPr>
          <w:p w14:paraId="570A965B" w14:textId="77777777" w:rsidR="00243273" w:rsidRPr="00243273" w:rsidRDefault="00243273" w:rsidP="00243273">
            <w:pPr>
              <w:spacing w:after="0" w:line="240" w:lineRule="auto"/>
              <w:jc w:val="center"/>
              <w:rPr>
                <w:rFonts w:ascii="Calibri" w:eastAsia="Calibri" w:hAnsi="Calibri" w:cs="Calibri"/>
                <w:color w:val="000000"/>
                <w:kern w:val="0"/>
                <w:sz w:val="18"/>
                <w:szCs w:val="18"/>
                <w:lang w:val="es-ES" w:eastAsia="es-CO"/>
                <w14:ligatures w14:val="none"/>
              </w:rPr>
            </w:pPr>
            <w:r w:rsidRPr="00243273">
              <w:rPr>
                <w:rFonts w:eastAsia="Times New Roman" w:cstheme="minorHAnsi"/>
                <w:color w:val="000000"/>
                <w:kern w:val="0"/>
                <w:sz w:val="18"/>
                <w:szCs w:val="18"/>
                <w:lang w:val="es-ES" w:eastAsia="es-CO"/>
                <w14:ligatures w14:val="none"/>
              </w:rPr>
              <w:t>27.790.080</w:t>
            </w:r>
          </w:p>
        </w:tc>
        <w:tc>
          <w:tcPr>
            <w:tcW w:w="1238" w:type="dxa"/>
            <w:vAlign w:val="center"/>
          </w:tcPr>
          <w:p w14:paraId="4C370CF4" w14:textId="77777777" w:rsidR="00243273" w:rsidRPr="00243273" w:rsidRDefault="00243273" w:rsidP="00243273">
            <w:pPr>
              <w:spacing w:after="0" w:line="240" w:lineRule="auto"/>
              <w:jc w:val="center"/>
              <w:rPr>
                <w:rFonts w:ascii="Calibri" w:eastAsia="Calibri" w:hAnsi="Calibri" w:cs="Calibri"/>
                <w:color w:val="000000"/>
                <w:kern w:val="0"/>
                <w:sz w:val="18"/>
                <w:szCs w:val="18"/>
                <w:lang w:val="es-ES" w:eastAsia="es-CO"/>
                <w14:ligatures w14:val="none"/>
              </w:rPr>
            </w:pPr>
            <w:r w:rsidRPr="00243273">
              <w:rPr>
                <w:rFonts w:eastAsia="Times New Roman" w:cstheme="minorHAnsi"/>
                <w:color w:val="000000"/>
                <w:kern w:val="0"/>
                <w:sz w:val="18"/>
                <w:szCs w:val="18"/>
                <w:lang w:val="es-ES" w:eastAsia="es-CO"/>
                <w14:ligatures w14:val="none"/>
              </w:rPr>
              <w:t>7.196.850</w:t>
            </w:r>
          </w:p>
        </w:tc>
        <w:tc>
          <w:tcPr>
            <w:tcW w:w="1439" w:type="dxa"/>
            <w:vAlign w:val="center"/>
          </w:tcPr>
          <w:p w14:paraId="76F8DC0E" w14:textId="77777777" w:rsidR="00243273" w:rsidRPr="00243273" w:rsidRDefault="00243273" w:rsidP="00243273">
            <w:pPr>
              <w:spacing w:after="0" w:line="240" w:lineRule="auto"/>
              <w:jc w:val="center"/>
              <w:rPr>
                <w:rFonts w:ascii="Calibri" w:eastAsia="Calibri" w:hAnsi="Calibri" w:cs="Calibri"/>
                <w:color w:val="000000"/>
                <w:kern w:val="0"/>
                <w:sz w:val="18"/>
                <w:szCs w:val="18"/>
                <w:lang w:val="es-ES" w:eastAsia="es-CO"/>
                <w14:ligatures w14:val="none"/>
              </w:rPr>
            </w:pPr>
            <w:r w:rsidRPr="00243273">
              <w:rPr>
                <w:rFonts w:eastAsia="Times New Roman" w:cstheme="minorHAnsi"/>
                <w:color w:val="000000"/>
                <w:kern w:val="0"/>
                <w:sz w:val="18"/>
                <w:szCs w:val="18"/>
                <w:lang w:val="es-ES" w:eastAsia="es-CO"/>
                <w14:ligatures w14:val="none"/>
              </w:rPr>
              <w:t>6.919.044</w:t>
            </w:r>
          </w:p>
        </w:tc>
        <w:tc>
          <w:tcPr>
            <w:tcW w:w="1331" w:type="dxa"/>
            <w:vAlign w:val="center"/>
          </w:tcPr>
          <w:p w14:paraId="441F091C" w14:textId="77777777" w:rsidR="00243273" w:rsidRPr="00243273" w:rsidRDefault="00243273" w:rsidP="00243273">
            <w:pPr>
              <w:spacing w:after="0" w:line="240" w:lineRule="auto"/>
              <w:jc w:val="center"/>
              <w:rPr>
                <w:rFonts w:ascii="Calibri" w:eastAsia="Calibri" w:hAnsi="Calibri" w:cs="Calibri"/>
                <w:color w:val="000000"/>
                <w:kern w:val="0"/>
                <w:sz w:val="18"/>
                <w:szCs w:val="18"/>
                <w:lang w:val="es-ES" w:eastAsia="es-CO"/>
                <w14:ligatures w14:val="none"/>
              </w:rPr>
            </w:pPr>
            <w:r w:rsidRPr="00243273">
              <w:rPr>
                <w:rFonts w:eastAsia="Times New Roman" w:cstheme="minorHAnsi"/>
                <w:color w:val="000000"/>
                <w:kern w:val="0"/>
                <w:sz w:val="18"/>
                <w:szCs w:val="18"/>
                <w:lang w:val="es-ES" w:eastAsia="es-CO"/>
                <w14:ligatures w14:val="none"/>
              </w:rPr>
              <w:t>0</w:t>
            </w:r>
          </w:p>
        </w:tc>
        <w:tc>
          <w:tcPr>
            <w:tcW w:w="1300" w:type="dxa"/>
            <w:vAlign w:val="center"/>
          </w:tcPr>
          <w:p w14:paraId="75AD531B" w14:textId="77777777" w:rsidR="00243273" w:rsidRPr="00243273" w:rsidRDefault="00243273" w:rsidP="00243273">
            <w:pPr>
              <w:spacing w:after="0" w:line="240" w:lineRule="auto"/>
              <w:jc w:val="center"/>
              <w:rPr>
                <w:rFonts w:ascii="Calibri" w:eastAsia="Calibri" w:hAnsi="Calibri" w:cs="Calibri"/>
                <w:color w:val="000000"/>
                <w:kern w:val="0"/>
                <w:sz w:val="18"/>
                <w:szCs w:val="18"/>
                <w:lang w:val="es-ES" w:eastAsia="es-CO"/>
                <w14:ligatures w14:val="none"/>
              </w:rPr>
            </w:pPr>
            <w:r w:rsidRPr="00243273">
              <w:rPr>
                <w:rFonts w:eastAsia="Times New Roman" w:cstheme="minorHAnsi"/>
                <w:color w:val="000000"/>
                <w:kern w:val="0"/>
                <w:sz w:val="18"/>
                <w:szCs w:val="18"/>
                <w:lang w:val="es-ES" w:eastAsia="es-CO"/>
                <w14:ligatures w14:val="none"/>
              </w:rPr>
              <w:t>0</w:t>
            </w:r>
          </w:p>
        </w:tc>
      </w:tr>
      <w:tr w:rsidR="00243273" w:rsidRPr="00243273" w14:paraId="76692209" w14:textId="77777777" w:rsidTr="00243273">
        <w:trPr>
          <w:trHeight w:val="409"/>
        </w:trPr>
        <w:tc>
          <w:tcPr>
            <w:tcW w:w="1149" w:type="dxa"/>
            <w:shd w:val="clear" w:color="auto" w:fill="BFBFBF"/>
            <w:vAlign w:val="center"/>
          </w:tcPr>
          <w:p w14:paraId="3FA8F451" w14:textId="77777777" w:rsidR="00243273" w:rsidRPr="00243273" w:rsidRDefault="00243273" w:rsidP="00243273">
            <w:pPr>
              <w:spacing w:after="0" w:line="240" w:lineRule="auto"/>
              <w:rPr>
                <w:rFonts w:ascii="Calibri" w:eastAsia="Calibri" w:hAnsi="Calibri" w:cs="Calibri"/>
                <w:b/>
                <w:color w:val="000000"/>
                <w:kern w:val="0"/>
                <w:sz w:val="18"/>
                <w:szCs w:val="18"/>
                <w:lang w:val="es-ES" w:eastAsia="es-CO"/>
                <w14:ligatures w14:val="none"/>
              </w:rPr>
            </w:pPr>
            <w:r w:rsidRPr="00243273">
              <w:rPr>
                <w:rFonts w:ascii="Calibri" w:eastAsia="Calibri" w:hAnsi="Calibri" w:cs="Calibri"/>
                <w:b/>
                <w:color w:val="000000"/>
                <w:kern w:val="0"/>
                <w:sz w:val="18"/>
                <w:szCs w:val="18"/>
                <w:lang w:val="es-ES" w:eastAsia="es-CO"/>
                <w14:ligatures w14:val="none"/>
              </w:rPr>
              <w:t>2022</w:t>
            </w:r>
          </w:p>
        </w:tc>
        <w:tc>
          <w:tcPr>
            <w:tcW w:w="1319" w:type="dxa"/>
            <w:vAlign w:val="center"/>
          </w:tcPr>
          <w:p w14:paraId="4FB1AE14" w14:textId="77777777" w:rsidR="00243273" w:rsidRPr="00243273" w:rsidRDefault="00243273" w:rsidP="00243273">
            <w:pPr>
              <w:spacing w:after="0" w:line="240" w:lineRule="auto"/>
              <w:jc w:val="center"/>
              <w:rPr>
                <w:rFonts w:ascii="Calibri" w:eastAsia="Calibri" w:hAnsi="Calibri" w:cs="Calibri"/>
                <w:color w:val="000000"/>
                <w:kern w:val="0"/>
                <w:sz w:val="18"/>
                <w:szCs w:val="18"/>
                <w:lang w:val="es-ES" w:eastAsia="es-CO"/>
                <w14:ligatures w14:val="none"/>
              </w:rPr>
            </w:pPr>
            <w:r w:rsidRPr="00243273">
              <w:rPr>
                <w:rFonts w:eastAsia="Times New Roman" w:cstheme="minorHAnsi"/>
                <w:color w:val="000000"/>
                <w:kern w:val="0"/>
                <w:sz w:val="18"/>
                <w:szCs w:val="18"/>
                <w:lang w:val="es-ES" w:eastAsia="es-CO"/>
                <w14:ligatures w14:val="none"/>
              </w:rPr>
              <w:t>31.238.663</w:t>
            </w:r>
          </w:p>
        </w:tc>
        <w:tc>
          <w:tcPr>
            <w:tcW w:w="1301" w:type="dxa"/>
            <w:vAlign w:val="center"/>
          </w:tcPr>
          <w:p w14:paraId="6E700942" w14:textId="77777777" w:rsidR="00243273" w:rsidRPr="00243273" w:rsidRDefault="00243273" w:rsidP="00243273">
            <w:pPr>
              <w:spacing w:after="0" w:line="240" w:lineRule="auto"/>
              <w:jc w:val="center"/>
              <w:rPr>
                <w:rFonts w:ascii="Calibri" w:eastAsia="Calibri" w:hAnsi="Calibri" w:cs="Calibri"/>
                <w:color w:val="000000"/>
                <w:kern w:val="0"/>
                <w:sz w:val="18"/>
                <w:szCs w:val="18"/>
                <w:lang w:val="es-ES" w:eastAsia="es-CO"/>
                <w14:ligatures w14:val="none"/>
              </w:rPr>
            </w:pPr>
            <w:r w:rsidRPr="00243273">
              <w:rPr>
                <w:rFonts w:eastAsia="Times New Roman" w:cstheme="minorHAnsi"/>
                <w:color w:val="000000"/>
                <w:kern w:val="0"/>
                <w:sz w:val="18"/>
                <w:szCs w:val="18"/>
                <w:lang w:val="es-ES" w:eastAsia="es-CO"/>
                <w14:ligatures w14:val="none"/>
              </w:rPr>
              <w:t>30.555.901</w:t>
            </w:r>
          </w:p>
        </w:tc>
        <w:tc>
          <w:tcPr>
            <w:tcW w:w="1238" w:type="dxa"/>
            <w:vAlign w:val="center"/>
          </w:tcPr>
          <w:p w14:paraId="5B201A91" w14:textId="77777777" w:rsidR="00243273" w:rsidRPr="00243273" w:rsidRDefault="00243273" w:rsidP="00243273">
            <w:pPr>
              <w:spacing w:after="0" w:line="240" w:lineRule="auto"/>
              <w:jc w:val="center"/>
              <w:rPr>
                <w:rFonts w:ascii="Calibri" w:eastAsia="Calibri" w:hAnsi="Calibri" w:cs="Calibri"/>
                <w:color w:val="000000"/>
                <w:kern w:val="0"/>
                <w:sz w:val="18"/>
                <w:szCs w:val="18"/>
                <w:lang w:val="es-ES" w:eastAsia="es-CO"/>
                <w14:ligatures w14:val="none"/>
              </w:rPr>
            </w:pPr>
            <w:r w:rsidRPr="00243273">
              <w:rPr>
                <w:rFonts w:eastAsia="Times New Roman" w:cstheme="minorHAnsi"/>
                <w:color w:val="000000"/>
                <w:kern w:val="0"/>
                <w:sz w:val="18"/>
                <w:szCs w:val="18"/>
                <w:lang w:val="es-ES" w:eastAsia="es-CO"/>
                <w14:ligatures w14:val="none"/>
              </w:rPr>
              <w:t>7.319.175</w:t>
            </w:r>
          </w:p>
        </w:tc>
        <w:tc>
          <w:tcPr>
            <w:tcW w:w="1439" w:type="dxa"/>
            <w:vAlign w:val="center"/>
          </w:tcPr>
          <w:p w14:paraId="79A81499" w14:textId="77777777" w:rsidR="00243273" w:rsidRPr="00243273" w:rsidRDefault="00243273" w:rsidP="00243273">
            <w:pPr>
              <w:spacing w:after="0" w:line="240" w:lineRule="auto"/>
              <w:jc w:val="center"/>
              <w:rPr>
                <w:rFonts w:ascii="Calibri" w:eastAsia="Calibri" w:hAnsi="Calibri" w:cs="Calibri"/>
                <w:color w:val="000000"/>
                <w:kern w:val="0"/>
                <w:sz w:val="18"/>
                <w:szCs w:val="18"/>
                <w:lang w:val="es-ES" w:eastAsia="es-CO"/>
                <w14:ligatures w14:val="none"/>
              </w:rPr>
            </w:pPr>
            <w:r w:rsidRPr="00243273">
              <w:rPr>
                <w:rFonts w:eastAsia="Times New Roman" w:cstheme="minorHAnsi"/>
                <w:color w:val="000000"/>
                <w:kern w:val="0"/>
                <w:sz w:val="18"/>
                <w:szCs w:val="18"/>
                <w:lang w:val="es-ES" w:eastAsia="es-CO"/>
                <w14:ligatures w14:val="none"/>
              </w:rPr>
              <w:t>7.221.815</w:t>
            </w:r>
          </w:p>
        </w:tc>
        <w:tc>
          <w:tcPr>
            <w:tcW w:w="1331" w:type="dxa"/>
            <w:vAlign w:val="center"/>
          </w:tcPr>
          <w:p w14:paraId="402B2F50" w14:textId="77777777" w:rsidR="00243273" w:rsidRPr="00243273" w:rsidRDefault="00243273" w:rsidP="00243273">
            <w:pPr>
              <w:spacing w:after="0" w:line="240" w:lineRule="auto"/>
              <w:jc w:val="center"/>
              <w:rPr>
                <w:rFonts w:ascii="Calibri" w:eastAsia="Calibri" w:hAnsi="Calibri" w:cs="Calibri"/>
                <w:color w:val="000000"/>
                <w:kern w:val="0"/>
                <w:sz w:val="18"/>
                <w:szCs w:val="18"/>
                <w:lang w:val="es-ES" w:eastAsia="es-CO"/>
                <w14:ligatures w14:val="none"/>
              </w:rPr>
            </w:pPr>
            <w:r w:rsidRPr="00243273">
              <w:rPr>
                <w:rFonts w:eastAsia="Times New Roman" w:cstheme="minorHAnsi"/>
                <w:color w:val="000000"/>
                <w:kern w:val="0"/>
                <w:sz w:val="18"/>
                <w:szCs w:val="18"/>
                <w:lang w:val="es-ES" w:eastAsia="es-CO"/>
                <w14:ligatures w14:val="none"/>
              </w:rPr>
              <w:t>300</w:t>
            </w:r>
          </w:p>
        </w:tc>
        <w:tc>
          <w:tcPr>
            <w:tcW w:w="1300" w:type="dxa"/>
            <w:vAlign w:val="center"/>
          </w:tcPr>
          <w:p w14:paraId="53C2E21C" w14:textId="77777777" w:rsidR="00243273" w:rsidRPr="00243273" w:rsidRDefault="00243273" w:rsidP="00243273">
            <w:pPr>
              <w:spacing w:after="0" w:line="240" w:lineRule="auto"/>
              <w:jc w:val="center"/>
              <w:rPr>
                <w:rFonts w:ascii="Calibri" w:eastAsia="Calibri" w:hAnsi="Calibri" w:cs="Calibri"/>
                <w:color w:val="000000"/>
                <w:kern w:val="0"/>
                <w:sz w:val="18"/>
                <w:szCs w:val="18"/>
                <w:lang w:val="es-ES" w:eastAsia="es-CO"/>
                <w14:ligatures w14:val="none"/>
              </w:rPr>
            </w:pPr>
            <w:r w:rsidRPr="00243273">
              <w:rPr>
                <w:rFonts w:eastAsia="Times New Roman" w:cstheme="minorHAnsi"/>
                <w:color w:val="000000"/>
                <w:kern w:val="0"/>
                <w:sz w:val="18"/>
                <w:szCs w:val="18"/>
                <w:lang w:val="es-ES" w:eastAsia="es-CO"/>
                <w14:ligatures w14:val="none"/>
              </w:rPr>
              <w:t>300</w:t>
            </w:r>
          </w:p>
        </w:tc>
      </w:tr>
      <w:tr w:rsidR="00243273" w:rsidRPr="00243273" w14:paraId="2222612F" w14:textId="77777777" w:rsidTr="00243273">
        <w:trPr>
          <w:trHeight w:val="402"/>
        </w:trPr>
        <w:tc>
          <w:tcPr>
            <w:tcW w:w="1149" w:type="dxa"/>
            <w:shd w:val="clear" w:color="auto" w:fill="BFBFBF"/>
            <w:vAlign w:val="center"/>
          </w:tcPr>
          <w:p w14:paraId="3A4BB99E" w14:textId="77777777" w:rsidR="00243273" w:rsidRPr="00243273" w:rsidRDefault="00243273" w:rsidP="00243273">
            <w:pPr>
              <w:spacing w:after="0" w:line="240" w:lineRule="auto"/>
              <w:rPr>
                <w:rFonts w:ascii="Calibri" w:eastAsia="Calibri" w:hAnsi="Calibri" w:cs="Calibri"/>
                <w:b/>
                <w:color w:val="000000"/>
                <w:kern w:val="0"/>
                <w:sz w:val="18"/>
                <w:szCs w:val="18"/>
                <w:lang w:val="es-ES" w:eastAsia="es-CO"/>
                <w14:ligatures w14:val="none"/>
              </w:rPr>
            </w:pPr>
            <w:r w:rsidRPr="00243273">
              <w:rPr>
                <w:rFonts w:ascii="Calibri" w:eastAsia="Calibri" w:hAnsi="Calibri" w:cs="Calibri"/>
                <w:b/>
                <w:color w:val="000000"/>
                <w:kern w:val="0"/>
                <w:sz w:val="18"/>
                <w:szCs w:val="18"/>
                <w:lang w:val="es-ES" w:eastAsia="es-CO"/>
                <w14:ligatures w14:val="none"/>
              </w:rPr>
              <w:t>2023</w:t>
            </w:r>
          </w:p>
        </w:tc>
        <w:tc>
          <w:tcPr>
            <w:tcW w:w="1319" w:type="dxa"/>
            <w:vAlign w:val="center"/>
          </w:tcPr>
          <w:p w14:paraId="061CB01A" w14:textId="77777777" w:rsidR="00243273" w:rsidRPr="00243273" w:rsidRDefault="00243273" w:rsidP="00243273">
            <w:pPr>
              <w:spacing w:after="0" w:line="240" w:lineRule="auto"/>
              <w:jc w:val="center"/>
              <w:rPr>
                <w:rFonts w:ascii="Calibri" w:eastAsia="Calibri" w:hAnsi="Calibri" w:cs="Calibri"/>
                <w:color w:val="000000"/>
                <w:kern w:val="0"/>
                <w:sz w:val="18"/>
                <w:szCs w:val="18"/>
                <w:lang w:val="es-ES" w:eastAsia="es-CO"/>
                <w14:ligatures w14:val="none"/>
              </w:rPr>
            </w:pPr>
            <w:r w:rsidRPr="00243273">
              <w:rPr>
                <w:rFonts w:eastAsia="Times New Roman" w:cstheme="minorHAnsi"/>
                <w:color w:val="000000"/>
                <w:kern w:val="0"/>
                <w:sz w:val="18"/>
                <w:szCs w:val="18"/>
                <w:lang w:val="es-ES" w:eastAsia="es-CO"/>
                <w14:ligatures w14:val="none"/>
              </w:rPr>
              <w:t>34.154.335</w:t>
            </w:r>
          </w:p>
        </w:tc>
        <w:tc>
          <w:tcPr>
            <w:tcW w:w="1301" w:type="dxa"/>
            <w:vAlign w:val="center"/>
          </w:tcPr>
          <w:p w14:paraId="159C96C9" w14:textId="77777777" w:rsidR="00243273" w:rsidRPr="00243273" w:rsidRDefault="00243273" w:rsidP="00243273">
            <w:pPr>
              <w:spacing w:after="0" w:line="240" w:lineRule="auto"/>
              <w:jc w:val="center"/>
              <w:rPr>
                <w:rFonts w:ascii="Calibri" w:eastAsia="Calibri" w:hAnsi="Calibri" w:cs="Calibri"/>
                <w:color w:val="000000"/>
                <w:kern w:val="0"/>
                <w:sz w:val="18"/>
                <w:szCs w:val="18"/>
                <w:lang w:val="es-ES" w:eastAsia="es-CO"/>
                <w14:ligatures w14:val="none"/>
              </w:rPr>
            </w:pPr>
            <w:r w:rsidRPr="00243273">
              <w:rPr>
                <w:rFonts w:eastAsia="Times New Roman" w:cstheme="minorHAnsi"/>
                <w:color w:val="000000"/>
                <w:kern w:val="0"/>
                <w:sz w:val="18"/>
                <w:szCs w:val="18"/>
                <w:lang w:val="es-ES" w:eastAsia="es-CO"/>
                <w14:ligatures w14:val="none"/>
              </w:rPr>
              <w:t>23.342.709</w:t>
            </w:r>
          </w:p>
        </w:tc>
        <w:tc>
          <w:tcPr>
            <w:tcW w:w="1238" w:type="dxa"/>
            <w:vAlign w:val="center"/>
          </w:tcPr>
          <w:p w14:paraId="33515F7B" w14:textId="77777777" w:rsidR="00243273" w:rsidRPr="00243273" w:rsidRDefault="00243273" w:rsidP="00243273">
            <w:pPr>
              <w:spacing w:after="0" w:line="240" w:lineRule="auto"/>
              <w:jc w:val="center"/>
              <w:rPr>
                <w:rFonts w:ascii="Calibri" w:eastAsia="Calibri" w:hAnsi="Calibri" w:cs="Calibri"/>
                <w:color w:val="000000"/>
                <w:kern w:val="0"/>
                <w:sz w:val="18"/>
                <w:szCs w:val="18"/>
                <w:lang w:val="es-ES" w:eastAsia="es-CO"/>
                <w14:ligatures w14:val="none"/>
              </w:rPr>
            </w:pPr>
            <w:r w:rsidRPr="00243273">
              <w:rPr>
                <w:rFonts w:eastAsia="Times New Roman" w:cstheme="minorHAnsi"/>
                <w:color w:val="000000"/>
                <w:kern w:val="0"/>
                <w:sz w:val="18"/>
                <w:szCs w:val="18"/>
                <w:lang w:val="es-ES" w:eastAsia="es-CO"/>
                <w14:ligatures w14:val="none"/>
              </w:rPr>
              <w:t>7.956.964</w:t>
            </w:r>
          </w:p>
        </w:tc>
        <w:tc>
          <w:tcPr>
            <w:tcW w:w="1439" w:type="dxa"/>
            <w:vAlign w:val="center"/>
          </w:tcPr>
          <w:p w14:paraId="53C8CFF1" w14:textId="77777777" w:rsidR="00243273" w:rsidRPr="00243273" w:rsidRDefault="00243273" w:rsidP="00243273">
            <w:pPr>
              <w:spacing w:after="0" w:line="240" w:lineRule="auto"/>
              <w:jc w:val="center"/>
              <w:rPr>
                <w:rFonts w:ascii="Calibri" w:eastAsia="Calibri" w:hAnsi="Calibri" w:cs="Calibri"/>
                <w:color w:val="000000"/>
                <w:kern w:val="0"/>
                <w:sz w:val="18"/>
                <w:szCs w:val="18"/>
                <w:lang w:val="es-ES" w:eastAsia="es-CO"/>
                <w14:ligatures w14:val="none"/>
              </w:rPr>
            </w:pPr>
            <w:r w:rsidRPr="00243273">
              <w:rPr>
                <w:rFonts w:eastAsia="Times New Roman" w:cstheme="minorHAnsi"/>
                <w:color w:val="000000"/>
                <w:kern w:val="0"/>
                <w:sz w:val="18"/>
                <w:szCs w:val="18"/>
                <w:lang w:val="es-ES" w:eastAsia="es-CO"/>
                <w14:ligatures w14:val="none"/>
              </w:rPr>
              <w:t>5.670.263</w:t>
            </w:r>
          </w:p>
        </w:tc>
        <w:tc>
          <w:tcPr>
            <w:tcW w:w="1331" w:type="dxa"/>
            <w:vAlign w:val="center"/>
          </w:tcPr>
          <w:p w14:paraId="59DE3DB8" w14:textId="77777777" w:rsidR="00243273" w:rsidRPr="00243273" w:rsidRDefault="00243273" w:rsidP="00243273">
            <w:pPr>
              <w:spacing w:after="0" w:line="240" w:lineRule="auto"/>
              <w:jc w:val="center"/>
              <w:rPr>
                <w:rFonts w:ascii="Calibri" w:eastAsia="Calibri" w:hAnsi="Calibri" w:cs="Calibri"/>
                <w:color w:val="000000"/>
                <w:kern w:val="0"/>
                <w:sz w:val="18"/>
                <w:szCs w:val="18"/>
                <w:lang w:val="es-ES" w:eastAsia="es-CO"/>
                <w14:ligatures w14:val="none"/>
              </w:rPr>
            </w:pPr>
            <w:r w:rsidRPr="00243273">
              <w:rPr>
                <w:rFonts w:eastAsia="Times New Roman" w:cstheme="minorHAnsi"/>
                <w:color w:val="000000"/>
                <w:kern w:val="0"/>
                <w:sz w:val="18"/>
                <w:szCs w:val="18"/>
                <w:lang w:val="es-ES" w:eastAsia="es-CO"/>
                <w14:ligatures w14:val="none"/>
              </w:rPr>
              <w:t>0</w:t>
            </w:r>
          </w:p>
        </w:tc>
        <w:tc>
          <w:tcPr>
            <w:tcW w:w="1300" w:type="dxa"/>
            <w:vAlign w:val="center"/>
          </w:tcPr>
          <w:p w14:paraId="3DF2AEA2" w14:textId="77777777" w:rsidR="00243273" w:rsidRPr="00243273" w:rsidRDefault="00243273" w:rsidP="00243273">
            <w:pPr>
              <w:spacing w:after="0" w:line="240" w:lineRule="auto"/>
              <w:jc w:val="center"/>
              <w:rPr>
                <w:rFonts w:ascii="Calibri" w:eastAsia="Calibri" w:hAnsi="Calibri" w:cs="Calibri"/>
                <w:color w:val="000000"/>
                <w:kern w:val="0"/>
                <w:sz w:val="18"/>
                <w:szCs w:val="18"/>
                <w:lang w:val="es-ES" w:eastAsia="es-CO"/>
                <w14:ligatures w14:val="none"/>
              </w:rPr>
            </w:pPr>
            <w:r w:rsidRPr="00243273">
              <w:rPr>
                <w:rFonts w:eastAsia="Times New Roman" w:cstheme="minorHAnsi"/>
                <w:color w:val="000000"/>
                <w:kern w:val="0"/>
                <w:sz w:val="18"/>
                <w:szCs w:val="18"/>
                <w:lang w:val="es-ES" w:eastAsia="es-CO"/>
                <w14:ligatures w14:val="none"/>
              </w:rPr>
              <w:t>0</w:t>
            </w:r>
          </w:p>
        </w:tc>
      </w:tr>
    </w:tbl>
    <w:bookmarkEnd w:id="53"/>
    <w:p w14:paraId="081459C6" w14:textId="5CD6BA3D" w:rsidR="000E1447" w:rsidRDefault="00FE04A3" w:rsidP="009F5BD3">
      <w:pPr>
        <w:autoSpaceDE w:val="0"/>
        <w:autoSpaceDN w:val="0"/>
        <w:adjustRightInd w:val="0"/>
        <w:spacing w:after="0" w:line="240" w:lineRule="auto"/>
        <w:contextualSpacing/>
        <w:jc w:val="center"/>
        <w:rPr>
          <w:rFonts w:eastAsiaTheme="minorEastAsia" w:cstheme="minorHAnsi"/>
          <w:color w:val="000000"/>
          <w:lang w:val="es-ES" w:eastAsia="es-ES"/>
        </w:rPr>
      </w:pPr>
      <w:r w:rsidRPr="003F266B">
        <w:rPr>
          <w:rFonts w:eastAsia="Times New Roman" w:cstheme="minorHAnsi"/>
          <w:color w:val="000000"/>
          <w:kern w:val="0"/>
          <w:sz w:val="18"/>
          <w:szCs w:val="18"/>
          <w:lang w:val="es-ES" w:eastAsia="es-CO"/>
          <w14:ligatures w14:val="none"/>
        </w:rPr>
        <w:t xml:space="preserve">Fuente: Subdirección Administrativa y Financiera </w:t>
      </w:r>
      <w:r w:rsidR="009A220F">
        <w:rPr>
          <w:rFonts w:eastAsia="Times New Roman" w:cstheme="minorHAnsi"/>
          <w:color w:val="000000"/>
          <w:kern w:val="0"/>
          <w:sz w:val="18"/>
          <w:szCs w:val="18"/>
          <w:lang w:val="es-ES" w:eastAsia="es-CO"/>
          <w14:ligatures w14:val="none"/>
        </w:rPr>
        <w:t>–</w:t>
      </w:r>
      <w:r w:rsidRPr="003F266B">
        <w:rPr>
          <w:rFonts w:eastAsia="Times New Roman" w:cstheme="minorHAnsi"/>
          <w:color w:val="000000"/>
          <w:kern w:val="0"/>
          <w:sz w:val="18"/>
          <w:szCs w:val="18"/>
          <w:lang w:val="es-ES" w:eastAsia="es-CO"/>
          <w14:ligatures w14:val="none"/>
        </w:rPr>
        <w:t xml:space="preserve"> </w:t>
      </w:r>
      <w:proofErr w:type="spellStart"/>
      <w:proofErr w:type="gramStart"/>
      <w:r w:rsidRPr="003F266B">
        <w:rPr>
          <w:rFonts w:eastAsia="Times New Roman" w:cstheme="minorHAnsi"/>
          <w:color w:val="000000"/>
          <w:kern w:val="0"/>
          <w:sz w:val="18"/>
          <w:szCs w:val="18"/>
          <w:lang w:val="es-ES" w:eastAsia="es-CO"/>
          <w14:ligatures w14:val="none"/>
        </w:rPr>
        <w:t>BogData</w:t>
      </w:r>
      <w:proofErr w:type="spellEnd"/>
      <w:r w:rsidR="009A220F">
        <w:rPr>
          <w:rFonts w:eastAsia="Times New Roman" w:cstheme="minorHAnsi"/>
          <w:color w:val="000000"/>
          <w:kern w:val="0"/>
          <w:sz w:val="18"/>
          <w:szCs w:val="18"/>
          <w:lang w:val="es-ES" w:eastAsia="es-CO"/>
          <w14:ligatures w14:val="none"/>
        </w:rPr>
        <w:t xml:space="preserve"> </w:t>
      </w:r>
      <w:r w:rsidR="009A220F">
        <w:rPr>
          <w:rFonts w:eastAsiaTheme="minorEastAsia" w:cstheme="minorHAnsi"/>
          <w:color w:val="000000"/>
          <w:lang w:val="es-ES" w:eastAsia="es-ES"/>
        </w:rPr>
        <w:t xml:space="preserve"> -</w:t>
      </w:r>
      <w:proofErr w:type="gramEnd"/>
      <w:r w:rsidR="009A220F" w:rsidRPr="009A220F">
        <w:t xml:space="preserve"> </w:t>
      </w:r>
      <w:r w:rsidR="009A220F" w:rsidRPr="009A220F">
        <w:rPr>
          <w:rFonts w:eastAsiaTheme="minorEastAsia" w:cstheme="minorHAnsi"/>
          <w:color w:val="000000"/>
          <w:lang w:val="es-ES" w:eastAsia="es-ES"/>
        </w:rPr>
        <w:t>fecha: 30/09/2023</w:t>
      </w:r>
    </w:p>
    <w:p w14:paraId="101C2ABD" w14:textId="37BB6E7B" w:rsidR="008769B6" w:rsidRPr="002F1266" w:rsidRDefault="008769B6" w:rsidP="00665407">
      <w:pPr>
        <w:spacing w:after="0" w:line="240" w:lineRule="auto"/>
        <w:contextualSpacing/>
        <w:rPr>
          <w:rFonts w:cstheme="minorHAnsi"/>
          <w:color w:val="2F5496" w:themeColor="accent1" w:themeShade="BF"/>
        </w:rPr>
      </w:pPr>
    </w:p>
    <w:p w14:paraId="3C9073A9" w14:textId="472CE4B0" w:rsidR="00FE04A3" w:rsidRPr="003F266B" w:rsidRDefault="00FE04A3" w:rsidP="00FE04A3">
      <w:pPr>
        <w:spacing w:after="0" w:line="240" w:lineRule="auto"/>
        <w:contextualSpacing/>
        <w:jc w:val="both"/>
        <w:rPr>
          <w:rFonts w:eastAsia="Calibri" w:cstheme="minorHAnsi"/>
          <w:kern w:val="0"/>
          <w:lang w:val="es-ES" w:eastAsia="es-CO"/>
          <w14:ligatures w14:val="none"/>
        </w:rPr>
      </w:pPr>
      <w:r w:rsidRPr="003F266B">
        <w:rPr>
          <w:rFonts w:eastAsia="Calibri" w:cstheme="minorHAnsi"/>
          <w:kern w:val="0"/>
          <w:lang w:val="es-ES" w:eastAsia="es-CO"/>
          <w14:ligatures w14:val="none"/>
        </w:rPr>
        <w:t>El anteproyecto de Presupuesto para el componente de inversión para cada anualidad está elaborado en cumplimiento de lo dispuesto en el Decreto 714 de 1996 Estatuto Orgánico de Presupuesto Distrital y el Decreto 195 de 2007. Igualmente, conforme los lineamientos definidos por las directivas y circulares de la Alcaldía Mayor de Bogotá y la Secretaría Distrital de Hacienda respecto la política para el presupuesto anual, la guía de ejecución, seguimiento</w:t>
      </w:r>
      <w:r w:rsidR="003741F4">
        <w:rPr>
          <w:rFonts w:eastAsia="Calibri" w:cstheme="minorHAnsi"/>
          <w:kern w:val="0"/>
          <w:lang w:val="es-ES" w:eastAsia="es-CO"/>
          <w14:ligatures w14:val="none"/>
        </w:rPr>
        <w:t xml:space="preserve"> </w:t>
      </w:r>
      <w:r w:rsidRPr="003F266B">
        <w:rPr>
          <w:rFonts w:eastAsia="Calibri" w:cstheme="minorHAnsi"/>
          <w:kern w:val="0"/>
          <w:lang w:val="es-ES" w:eastAsia="es-CO"/>
          <w14:ligatures w14:val="none"/>
        </w:rPr>
        <w:t xml:space="preserve">y </w:t>
      </w:r>
      <w:proofErr w:type="gramStart"/>
      <w:r w:rsidRPr="003F266B">
        <w:rPr>
          <w:rFonts w:eastAsia="Calibri" w:cstheme="minorHAnsi"/>
          <w:kern w:val="0"/>
          <w:lang w:val="es-ES" w:eastAsia="es-CO"/>
          <w14:ligatures w14:val="none"/>
        </w:rPr>
        <w:t>cierre presupuestal y la programación presupuestal</w:t>
      </w:r>
      <w:proofErr w:type="gramEnd"/>
      <w:r w:rsidRPr="003F266B">
        <w:rPr>
          <w:rFonts w:eastAsia="Calibri" w:cstheme="minorHAnsi"/>
          <w:kern w:val="0"/>
          <w:lang w:val="es-ES" w:eastAsia="es-CO"/>
          <w14:ligatures w14:val="none"/>
        </w:rPr>
        <w:t xml:space="preserve"> para cada una de las vigencias.</w:t>
      </w:r>
    </w:p>
    <w:p w14:paraId="0CB1E793" w14:textId="77777777" w:rsidR="00FE04A3" w:rsidRPr="003F266B" w:rsidRDefault="00FE04A3" w:rsidP="00FE04A3">
      <w:pPr>
        <w:widowControl w:val="0"/>
        <w:suppressAutoHyphens/>
        <w:spacing w:after="0" w:line="240" w:lineRule="auto"/>
        <w:jc w:val="both"/>
        <w:rPr>
          <w:rFonts w:eastAsia="Calibri" w:cstheme="minorHAnsi"/>
          <w:kern w:val="0"/>
          <w:lang w:val="es-ES" w:eastAsia="es-CO"/>
          <w14:ligatures w14:val="none"/>
        </w:rPr>
      </w:pPr>
    </w:p>
    <w:p w14:paraId="200DA954" w14:textId="77777777" w:rsidR="00FE04A3" w:rsidRPr="003F266B" w:rsidRDefault="00FE04A3" w:rsidP="00FE04A3">
      <w:pPr>
        <w:autoSpaceDE w:val="0"/>
        <w:autoSpaceDN w:val="0"/>
        <w:adjustRightInd w:val="0"/>
        <w:spacing w:line="240" w:lineRule="auto"/>
        <w:jc w:val="both"/>
        <w:rPr>
          <w:rFonts w:eastAsia="Calibri" w:cstheme="minorHAnsi"/>
          <w:kern w:val="0"/>
          <w:lang w:val="es-ES" w:eastAsia="es-CO"/>
          <w14:ligatures w14:val="none"/>
        </w:rPr>
      </w:pPr>
      <w:r w:rsidRPr="003F266B">
        <w:rPr>
          <w:rFonts w:eastAsia="Calibri" w:cstheme="minorHAnsi"/>
          <w:kern w:val="0"/>
          <w:lang w:val="es-ES" w:eastAsia="es-CO"/>
          <w14:ligatures w14:val="none"/>
        </w:rPr>
        <w:t xml:space="preserve">En el marco del Plan Distrital de Desarrollo, </w:t>
      </w:r>
      <w:r w:rsidRPr="003F266B">
        <w:rPr>
          <w:rFonts w:eastAsia="Calibri" w:cstheme="minorHAnsi"/>
          <w:i/>
          <w:iCs/>
          <w:kern w:val="0"/>
          <w:lang w:val="es-ES" w:eastAsia="es-CO"/>
          <w14:ligatures w14:val="none"/>
        </w:rPr>
        <w:t>“Un nuevo contrato social y ambiental para la Bogotá del siglo XXI</w:t>
      </w:r>
      <w:r w:rsidRPr="003F266B">
        <w:rPr>
          <w:rFonts w:eastAsia="Calibri" w:cstheme="minorHAnsi"/>
          <w:kern w:val="0"/>
          <w:lang w:val="es-ES" w:eastAsia="es-CO"/>
          <w14:ligatures w14:val="none"/>
        </w:rPr>
        <w:t xml:space="preserve">” y específicamente en el caso de los compromisos adquiridos por la administración a través de los diferentes proyectos de inversión del IDRD se apunta a los Propósitos: 1. Hacer un nuevo contrato social con igualdad de oportunidades para la inclusión social, productiva y política, 2. Cambiar nuestros hábitos de vida para reverdecer a Bogotá y adaptarnos y mitigar la crisis </w:t>
      </w:r>
      <w:r w:rsidRPr="003F266B">
        <w:rPr>
          <w:rFonts w:eastAsia="Calibri" w:cstheme="minorHAnsi"/>
          <w:kern w:val="0"/>
          <w:lang w:val="es-ES" w:eastAsia="es-CO"/>
          <w14:ligatures w14:val="none"/>
        </w:rPr>
        <w:lastRenderedPageBreak/>
        <w:t>climática y 5. Construir Bogotá Región con gobierno abierto, transparente y ciudadanía consciente. Logros: 9. Promover la participación, la transformación cultural, deportiva, recreativa, patrimonial y artística que propicien espacios de encuentro, tejido social y reconocimiento del otro, 15. Intervenir integralmente áreas estratégicas de Bogotá teniendo en cuenta las dinámicas patrimoniales, ambientales, sociales y culturales y 30. Incrementar la efectividad de la gestión pública distrital y local, así como a los Programas: 20. Bogotá, referente en cultura, deporte, recreación y actividad física, con parques para el desarrollo y la salud. 32. Revitalización urbana para la competitividad y 56. Gestión pública efectiva.</w:t>
      </w:r>
    </w:p>
    <w:p w14:paraId="1189B684" w14:textId="77777777" w:rsidR="00296891" w:rsidRPr="002F1266" w:rsidRDefault="00FE04A3" w:rsidP="00296891">
      <w:pPr>
        <w:spacing w:line="240" w:lineRule="auto"/>
        <w:jc w:val="both"/>
        <w:rPr>
          <w:rFonts w:eastAsia="Calibri" w:cstheme="minorHAnsi"/>
          <w:kern w:val="0"/>
          <w:lang w:val="es-ES" w:eastAsia="es-CO"/>
          <w14:ligatures w14:val="none"/>
        </w:rPr>
      </w:pPr>
      <w:r w:rsidRPr="003F266B">
        <w:rPr>
          <w:rFonts w:eastAsia="Calibri" w:cstheme="minorHAnsi"/>
          <w:kern w:val="0"/>
          <w:lang w:val="es-ES" w:eastAsia="es-CO"/>
          <w14:ligatures w14:val="none"/>
        </w:rPr>
        <w:t>El Instituto Distrital de Recreación y Deporte - IDRD contó con una asignación presupuestal, en inversión directa para el período 2020-2023 de $1.545.954 millones, recursos que fueron invertidos de manera prioritaria, en la ejecución de las metas del Plan Distrital de Desarrollo “Un nuevo contrato social y ambiental para la Bogotá del siglo XXI”, a través de los ocho proyectos de inversión inscritos y registrados, así:</w:t>
      </w:r>
    </w:p>
    <w:p w14:paraId="6771C8C1" w14:textId="5F074CB4" w:rsidR="00216166" w:rsidRDefault="00FE04A3" w:rsidP="003F266B">
      <w:pPr>
        <w:spacing w:after="0" w:line="240" w:lineRule="auto"/>
        <w:jc w:val="center"/>
        <w:rPr>
          <w:rFonts w:eastAsia="Calibri" w:cstheme="minorHAnsi"/>
          <w:color w:val="000000"/>
          <w:kern w:val="0"/>
          <w:lang w:val="es-ES" w:eastAsia="es-CO"/>
          <w14:ligatures w14:val="none"/>
        </w:rPr>
      </w:pPr>
      <w:r w:rsidRPr="002F1266">
        <w:rPr>
          <w:rFonts w:eastAsia="Calibri" w:cstheme="minorHAnsi"/>
          <w:color w:val="000000"/>
          <w:kern w:val="0"/>
          <w:lang w:val="es-ES" w:eastAsia="es-CO"/>
          <w14:ligatures w14:val="none"/>
        </w:rPr>
        <w:t xml:space="preserve">Tabla </w:t>
      </w:r>
      <w:r w:rsidR="00296891" w:rsidRPr="002F1266">
        <w:rPr>
          <w:rFonts w:eastAsia="Calibri" w:cstheme="minorHAnsi"/>
          <w:color w:val="000000"/>
          <w:kern w:val="0"/>
          <w:lang w:val="es-ES" w:eastAsia="es-CO"/>
          <w14:ligatures w14:val="none"/>
        </w:rPr>
        <w:t>1</w:t>
      </w:r>
      <w:r w:rsidR="007B59A8">
        <w:rPr>
          <w:rFonts w:eastAsia="Calibri" w:cstheme="minorHAnsi"/>
          <w:color w:val="000000"/>
          <w:kern w:val="0"/>
          <w:lang w:val="es-ES" w:eastAsia="es-CO"/>
          <w14:ligatures w14:val="none"/>
        </w:rPr>
        <w:t>5</w:t>
      </w:r>
      <w:r w:rsidR="00296891" w:rsidRPr="002F1266">
        <w:rPr>
          <w:rFonts w:eastAsia="Calibri" w:cstheme="minorHAnsi"/>
          <w:color w:val="000000"/>
          <w:kern w:val="0"/>
          <w:lang w:val="es-ES" w:eastAsia="es-CO"/>
          <w14:ligatures w14:val="none"/>
        </w:rPr>
        <w:t>.</w:t>
      </w:r>
      <w:r w:rsidRPr="002F1266">
        <w:rPr>
          <w:rFonts w:eastAsia="Calibri" w:cstheme="minorHAnsi"/>
          <w:color w:val="000000"/>
          <w:kern w:val="0"/>
          <w:lang w:val="es-ES" w:eastAsia="es-CO"/>
          <w14:ligatures w14:val="none"/>
        </w:rPr>
        <w:t xml:space="preserve">  Ejecución presupuestal comparada período 2020-2023</w:t>
      </w:r>
    </w:p>
    <w:tbl>
      <w:tblPr>
        <w:tblW w:w="7520" w:type="dxa"/>
        <w:jc w:val="center"/>
        <w:tblCellMar>
          <w:left w:w="70" w:type="dxa"/>
          <w:right w:w="70" w:type="dxa"/>
        </w:tblCellMar>
        <w:tblLook w:val="04A0" w:firstRow="1" w:lastRow="0" w:firstColumn="1" w:lastColumn="0" w:noHBand="0" w:noVBand="1"/>
      </w:tblPr>
      <w:tblGrid>
        <w:gridCol w:w="1840"/>
        <w:gridCol w:w="2080"/>
        <w:gridCol w:w="2080"/>
        <w:gridCol w:w="1520"/>
      </w:tblGrid>
      <w:tr w:rsidR="00216166" w:rsidRPr="003741F4" w14:paraId="18E73208" w14:textId="77777777" w:rsidTr="00F90E9A">
        <w:trPr>
          <w:trHeight w:val="465"/>
          <w:jc w:val="center"/>
        </w:trPr>
        <w:tc>
          <w:tcPr>
            <w:tcW w:w="184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F1B3B09" w14:textId="77777777" w:rsidR="00216166" w:rsidRPr="003741F4" w:rsidRDefault="00216166" w:rsidP="00216166">
            <w:pPr>
              <w:spacing w:after="0" w:line="240" w:lineRule="auto"/>
              <w:jc w:val="center"/>
              <w:rPr>
                <w:rFonts w:ascii="Calibri" w:eastAsia="Times New Roman" w:hAnsi="Calibri" w:cs="Calibri"/>
                <w:b/>
                <w:bCs/>
                <w:kern w:val="0"/>
                <w:sz w:val="18"/>
                <w:szCs w:val="18"/>
                <w:lang w:eastAsia="es-CO"/>
                <w14:ligatures w14:val="none"/>
              </w:rPr>
            </w:pPr>
            <w:r w:rsidRPr="003741F4">
              <w:rPr>
                <w:rFonts w:ascii="Calibri" w:eastAsia="Times New Roman" w:hAnsi="Calibri" w:cs="Calibri"/>
                <w:b/>
                <w:bCs/>
                <w:kern w:val="0"/>
                <w:sz w:val="18"/>
                <w:szCs w:val="18"/>
                <w:lang w:eastAsia="es-CO"/>
                <w14:ligatures w14:val="none"/>
              </w:rPr>
              <w:t xml:space="preserve">CONCEPTO </w:t>
            </w:r>
          </w:p>
        </w:tc>
        <w:tc>
          <w:tcPr>
            <w:tcW w:w="2080" w:type="dxa"/>
            <w:tcBorders>
              <w:top w:val="single" w:sz="4" w:space="0" w:color="auto"/>
              <w:left w:val="nil"/>
              <w:bottom w:val="single" w:sz="4" w:space="0" w:color="auto"/>
              <w:right w:val="single" w:sz="4" w:space="0" w:color="auto"/>
            </w:tcBorders>
            <w:shd w:val="clear" w:color="000000" w:fill="A6A6A6"/>
            <w:vAlign w:val="center"/>
            <w:hideMark/>
          </w:tcPr>
          <w:p w14:paraId="02B4B1FF" w14:textId="77777777" w:rsidR="00216166" w:rsidRPr="003741F4" w:rsidRDefault="00216166" w:rsidP="00216166">
            <w:pPr>
              <w:spacing w:after="0" w:line="240" w:lineRule="auto"/>
              <w:jc w:val="center"/>
              <w:rPr>
                <w:rFonts w:ascii="Calibri" w:eastAsia="Times New Roman" w:hAnsi="Calibri" w:cs="Calibri"/>
                <w:b/>
                <w:bCs/>
                <w:kern w:val="0"/>
                <w:sz w:val="18"/>
                <w:szCs w:val="18"/>
                <w:lang w:eastAsia="es-CO"/>
                <w14:ligatures w14:val="none"/>
              </w:rPr>
            </w:pPr>
            <w:r w:rsidRPr="003741F4">
              <w:rPr>
                <w:rFonts w:ascii="Calibri" w:eastAsia="Times New Roman" w:hAnsi="Calibri" w:cs="Calibri"/>
                <w:b/>
                <w:bCs/>
                <w:kern w:val="0"/>
                <w:sz w:val="18"/>
                <w:szCs w:val="18"/>
                <w:lang w:eastAsia="es-CO"/>
                <w14:ligatures w14:val="none"/>
              </w:rPr>
              <w:t>APROPIACIÓN FINAL</w:t>
            </w:r>
          </w:p>
        </w:tc>
        <w:tc>
          <w:tcPr>
            <w:tcW w:w="2080" w:type="dxa"/>
            <w:tcBorders>
              <w:top w:val="single" w:sz="4" w:space="0" w:color="auto"/>
              <w:left w:val="nil"/>
              <w:bottom w:val="single" w:sz="4" w:space="0" w:color="auto"/>
              <w:right w:val="single" w:sz="4" w:space="0" w:color="auto"/>
            </w:tcBorders>
            <w:shd w:val="clear" w:color="000000" w:fill="A6A6A6"/>
            <w:vAlign w:val="center"/>
            <w:hideMark/>
          </w:tcPr>
          <w:p w14:paraId="691D4280" w14:textId="77777777" w:rsidR="00216166" w:rsidRPr="003741F4" w:rsidRDefault="00216166" w:rsidP="00216166">
            <w:pPr>
              <w:spacing w:after="0" w:line="240" w:lineRule="auto"/>
              <w:jc w:val="center"/>
              <w:rPr>
                <w:rFonts w:ascii="Calibri" w:eastAsia="Times New Roman" w:hAnsi="Calibri" w:cs="Calibri"/>
                <w:b/>
                <w:bCs/>
                <w:kern w:val="0"/>
                <w:sz w:val="18"/>
                <w:szCs w:val="18"/>
                <w:lang w:eastAsia="es-CO"/>
                <w14:ligatures w14:val="none"/>
              </w:rPr>
            </w:pPr>
            <w:r w:rsidRPr="003741F4">
              <w:rPr>
                <w:rFonts w:ascii="Calibri" w:eastAsia="Times New Roman" w:hAnsi="Calibri" w:cs="Calibri"/>
                <w:b/>
                <w:bCs/>
                <w:kern w:val="0"/>
                <w:sz w:val="18"/>
                <w:szCs w:val="18"/>
                <w:lang w:eastAsia="es-CO"/>
                <w14:ligatures w14:val="none"/>
              </w:rPr>
              <w:t>COMPROMISOS</w:t>
            </w:r>
          </w:p>
        </w:tc>
        <w:tc>
          <w:tcPr>
            <w:tcW w:w="1520" w:type="dxa"/>
            <w:tcBorders>
              <w:top w:val="single" w:sz="4" w:space="0" w:color="auto"/>
              <w:left w:val="nil"/>
              <w:bottom w:val="single" w:sz="4" w:space="0" w:color="auto"/>
              <w:right w:val="single" w:sz="4" w:space="0" w:color="auto"/>
            </w:tcBorders>
            <w:shd w:val="clear" w:color="000000" w:fill="A6A6A6"/>
            <w:vAlign w:val="center"/>
            <w:hideMark/>
          </w:tcPr>
          <w:p w14:paraId="228D118E" w14:textId="77777777" w:rsidR="00216166" w:rsidRPr="003741F4" w:rsidRDefault="00216166" w:rsidP="00216166">
            <w:pPr>
              <w:spacing w:after="0" w:line="240" w:lineRule="auto"/>
              <w:jc w:val="center"/>
              <w:rPr>
                <w:rFonts w:ascii="Calibri" w:eastAsia="Times New Roman" w:hAnsi="Calibri" w:cs="Calibri"/>
                <w:b/>
                <w:bCs/>
                <w:kern w:val="0"/>
                <w:sz w:val="18"/>
                <w:szCs w:val="18"/>
                <w:lang w:eastAsia="es-CO"/>
                <w14:ligatures w14:val="none"/>
              </w:rPr>
            </w:pPr>
            <w:r w:rsidRPr="003741F4">
              <w:rPr>
                <w:rFonts w:ascii="Calibri" w:eastAsia="Times New Roman" w:hAnsi="Calibri" w:cs="Calibri"/>
                <w:b/>
                <w:bCs/>
                <w:kern w:val="0"/>
                <w:sz w:val="18"/>
                <w:szCs w:val="18"/>
                <w:lang w:eastAsia="es-CO"/>
                <w14:ligatures w14:val="none"/>
              </w:rPr>
              <w:t>%</w:t>
            </w:r>
          </w:p>
        </w:tc>
      </w:tr>
      <w:tr w:rsidR="00216166" w:rsidRPr="003741F4" w14:paraId="71556227" w14:textId="77777777" w:rsidTr="00F90E9A">
        <w:trPr>
          <w:trHeight w:val="300"/>
          <w:jc w:val="center"/>
        </w:trPr>
        <w:tc>
          <w:tcPr>
            <w:tcW w:w="1840" w:type="dxa"/>
            <w:tcBorders>
              <w:top w:val="nil"/>
              <w:left w:val="single" w:sz="4" w:space="0" w:color="auto"/>
              <w:bottom w:val="single" w:sz="4" w:space="0" w:color="auto"/>
              <w:right w:val="single" w:sz="4" w:space="0" w:color="auto"/>
            </w:tcBorders>
            <w:shd w:val="clear" w:color="000000" w:fill="FFFFFF"/>
            <w:noWrap/>
            <w:vAlign w:val="center"/>
            <w:hideMark/>
          </w:tcPr>
          <w:p w14:paraId="78770E48" w14:textId="77777777" w:rsidR="00216166" w:rsidRPr="003741F4" w:rsidRDefault="00216166" w:rsidP="00216166">
            <w:pPr>
              <w:spacing w:after="0" w:line="240" w:lineRule="auto"/>
              <w:jc w:val="center"/>
              <w:rPr>
                <w:rFonts w:ascii="Calibri" w:eastAsia="Times New Roman" w:hAnsi="Calibri" w:cs="Calibri"/>
                <w:kern w:val="0"/>
                <w:sz w:val="18"/>
                <w:szCs w:val="18"/>
                <w:lang w:eastAsia="es-CO"/>
                <w14:ligatures w14:val="none"/>
              </w:rPr>
            </w:pPr>
            <w:r w:rsidRPr="003741F4">
              <w:rPr>
                <w:rFonts w:ascii="Calibri" w:eastAsia="Times New Roman" w:hAnsi="Calibri" w:cs="Calibri"/>
                <w:kern w:val="0"/>
                <w:sz w:val="18"/>
                <w:szCs w:val="18"/>
                <w:lang w:eastAsia="es-CO"/>
                <w14:ligatures w14:val="none"/>
              </w:rPr>
              <w:t>2020</w:t>
            </w:r>
          </w:p>
        </w:tc>
        <w:tc>
          <w:tcPr>
            <w:tcW w:w="2080" w:type="dxa"/>
            <w:tcBorders>
              <w:top w:val="nil"/>
              <w:left w:val="nil"/>
              <w:bottom w:val="single" w:sz="4" w:space="0" w:color="auto"/>
              <w:right w:val="single" w:sz="4" w:space="0" w:color="auto"/>
            </w:tcBorders>
            <w:shd w:val="clear" w:color="000000" w:fill="FFFFFF"/>
            <w:noWrap/>
            <w:vAlign w:val="center"/>
            <w:hideMark/>
          </w:tcPr>
          <w:p w14:paraId="0A6BD4E6" w14:textId="77777777" w:rsidR="00216166" w:rsidRPr="003741F4" w:rsidRDefault="00216166" w:rsidP="00216166">
            <w:pPr>
              <w:spacing w:after="0" w:line="240" w:lineRule="auto"/>
              <w:jc w:val="center"/>
              <w:rPr>
                <w:rFonts w:ascii="Calibri" w:eastAsia="Times New Roman" w:hAnsi="Calibri" w:cs="Calibri"/>
                <w:kern w:val="0"/>
                <w:sz w:val="18"/>
                <w:szCs w:val="18"/>
                <w:lang w:eastAsia="es-CO"/>
                <w14:ligatures w14:val="none"/>
              </w:rPr>
            </w:pPr>
            <w:r w:rsidRPr="003741F4">
              <w:rPr>
                <w:rFonts w:ascii="Calibri" w:eastAsia="Times New Roman" w:hAnsi="Calibri" w:cs="Calibri"/>
                <w:kern w:val="0"/>
                <w:sz w:val="18"/>
                <w:szCs w:val="18"/>
                <w:lang w:eastAsia="es-CO"/>
                <w14:ligatures w14:val="none"/>
              </w:rPr>
              <w:t>170.129</w:t>
            </w:r>
          </w:p>
        </w:tc>
        <w:tc>
          <w:tcPr>
            <w:tcW w:w="2080" w:type="dxa"/>
            <w:tcBorders>
              <w:top w:val="nil"/>
              <w:left w:val="nil"/>
              <w:bottom w:val="single" w:sz="4" w:space="0" w:color="auto"/>
              <w:right w:val="single" w:sz="4" w:space="0" w:color="auto"/>
            </w:tcBorders>
            <w:shd w:val="clear" w:color="000000" w:fill="FFFFFF"/>
            <w:noWrap/>
            <w:vAlign w:val="center"/>
            <w:hideMark/>
          </w:tcPr>
          <w:p w14:paraId="65D32F07" w14:textId="77777777" w:rsidR="00216166" w:rsidRPr="003741F4" w:rsidRDefault="00216166" w:rsidP="00216166">
            <w:pPr>
              <w:spacing w:after="0" w:line="240" w:lineRule="auto"/>
              <w:jc w:val="center"/>
              <w:rPr>
                <w:rFonts w:ascii="Calibri" w:eastAsia="Times New Roman" w:hAnsi="Calibri" w:cs="Calibri"/>
                <w:kern w:val="0"/>
                <w:sz w:val="18"/>
                <w:szCs w:val="18"/>
                <w:lang w:eastAsia="es-CO"/>
                <w14:ligatures w14:val="none"/>
              </w:rPr>
            </w:pPr>
            <w:r w:rsidRPr="003741F4">
              <w:rPr>
                <w:rFonts w:ascii="Calibri" w:eastAsia="Times New Roman" w:hAnsi="Calibri" w:cs="Calibri"/>
                <w:kern w:val="0"/>
                <w:sz w:val="18"/>
                <w:szCs w:val="18"/>
                <w:lang w:eastAsia="es-CO"/>
                <w14:ligatures w14:val="none"/>
              </w:rPr>
              <w:t>152.209</w:t>
            </w:r>
          </w:p>
        </w:tc>
        <w:tc>
          <w:tcPr>
            <w:tcW w:w="1520" w:type="dxa"/>
            <w:tcBorders>
              <w:top w:val="nil"/>
              <w:left w:val="nil"/>
              <w:bottom w:val="single" w:sz="4" w:space="0" w:color="auto"/>
              <w:right w:val="single" w:sz="4" w:space="0" w:color="auto"/>
            </w:tcBorders>
            <w:shd w:val="clear" w:color="000000" w:fill="FFFFFF"/>
            <w:noWrap/>
            <w:vAlign w:val="center"/>
            <w:hideMark/>
          </w:tcPr>
          <w:p w14:paraId="71C01793" w14:textId="77777777" w:rsidR="00216166" w:rsidRPr="003741F4" w:rsidRDefault="00216166" w:rsidP="00216166">
            <w:pPr>
              <w:spacing w:after="0" w:line="240" w:lineRule="auto"/>
              <w:jc w:val="center"/>
              <w:rPr>
                <w:rFonts w:ascii="Calibri" w:eastAsia="Times New Roman" w:hAnsi="Calibri" w:cs="Calibri"/>
                <w:kern w:val="0"/>
                <w:sz w:val="18"/>
                <w:szCs w:val="18"/>
                <w:lang w:eastAsia="es-CO"/>
                <w14:ligatures w14:val="none"/>
              </w:rPr>
            </w:pPr>
            <w:r w:rsidRPr="003741F4">
              <w:rPr>
                <w:rFonts w:ascii="Calibri" w:eastAsia="Times New Roman" w:hAnsi="Calibri" w:cs="Calibri"/>
                <w:kern w:val="0"/>
                <w:sz w:val="18"/>
                <w:szCs w:val="18"/>
                <w:lang w:eastAsia="es-CO"/>
                <w14:ligatures w14:val="none"/>
              </w:rPr>
              <w:t>89,47%</w:t>
            </w:r>
          </w:p>
        </w:tc>
      </w:tr>
      <w:tr w:rsidR="00216166" w:rsidRPr="003741F4" w14:paraId="23FA1287" w14:textId="77777777" w:rsidTr="00AB1578">
        <w:trPr>
          <w:trHeight w:val="224"/>
          <w:jc w:val="center"/>
        </w:trPr>
        <w:tc>
          <w:tcPr>
            <w:tcW w:w="1840" w:type="dxa"/>
            <w:tcBorders>
              <w:top w:val="nil"/>
              <w:left w:val="single" w:sz="4" w:space="0" w:color="auto"/>
              <w:bottom w:val="single" w:sz="4" w:space="0" w:color="auto"/>
              <w:right w:val="single" w:sz="4" w:space="0" w:color="auto"/>
            </w:tcBorders>
            <w:shd w:val="clear" w:color="000000" w:fill="FFFFFF"/>
            <w:noWrap/>
            <w:vAlign w:val="center"/>
            <w:hideMark/>
          </w:tcPr>
          <w:p w14:paraId="73A366D4" w14:textId="77777777" w:rsidR="00216166" w:rsidRPr="003741F4" w:rsidRDefault="00216166" w:rsidP="00216166">
            <w:pPr>
              <w:spacing w:after="0" w:line="240" w:lineRule="auto"/>
              <w:jc w:val="center"/>
              <w:rPr>
                <w:rFonts w:ascii="Calibri" w:eastAsia="Times New Roman" w:hAnsi="Calibri" w:cs="Calibri"/>
                <w:kern w:val="0"/>
                <w:sz w:val="18"/>
                <w:szCs w:val="18"/>
                <w:lang w:eastAsia="es-CO"/>
                <w14:ligatures w14:val="none"/>
              </w:rPr>
            </w:pPr>
            <w:r w:rsidRPr="003741F4">
              <w:rPr>
                <w:rFonts w:ascii="Calibri" w:eastAsia="Times New Roman" w:hAnsi="Calibri" w:cs="Calibri"/>
                <w:kern w:val="0"/>
                <w:sz w:val="18"/>
                <w:szCs w:val="18"/>
                <w:lang w:eastAsia="es-CO"/>
                <w14:ligatures w14:val="none"/>
              </w:rPr>
              <w:t>2021</w:t>
            </w:r>
          </w:p>
        </w:tc>
        <w:tc>
          <w:tcPr>
            <w:tcW w:w="2080" w:type="dxa"/>
            <w:tcBorders>
              <w:top w:val="nil"/>
              <w:left w:val="nil"/>
              <w:bottom w:val="single" w:sz="4" w:space="0" w:color="auto"/>
              <w:right w:val="single" w:sz="4" w:space="0" w:color="auto"/>
            </w:tcBorders>
            <w:shd w:val="clear" w:color="000000" w:fill="FFFFFF"/>
            <w:noWrap/>
            <w:vAlign w:val="center"/>
            <w:hideMark/>
          </w:tcPr>
          <w:p w14:paraId="5EACCC2C" w14:textId="77777777" w:rsidR="00216166" w:rsidRPr="003741F4" w:rsidRDefault="00216166" w:rsidP="00216166">
            <w:pPr>
              <w:spacing w:after="0" w:line="240" w:lineRule="auto"/>
              <w:jc w:val="center"/>
              <w:rPr>
                <w:rFonts w:ascii="Calibri" w:eastAsia="Times New Roman" w:hAnsi="Calibri" w:cs="Calibri"/>
                <w:kern w:val="0"/>
                <w:sz w:val="18"/>
                <w:szCs w:val="18"/>
                <w:lang w:eastAsia="es-CO"/>
                <w14:ligatures w14:val="none"/>
              </w:rPr>
            </w:pPr>
            <w:r w:rsidRPr="003741F4">
              <w:rPr>
                <w:rFonts w:ascii="Calibri" w:eastAsia="Times New Roman" w:hAnsi="Calibri" w:cs="Calibri"/>
                <w:kern w:val="0"/>
                <w:sz w:val="18"/>
                <w:szCs w:val="18"/>
                <w:lang w:eastAsia="es-CO"/>
                <w14:ligatures w14:val="none"/>
              </w:rPr>
              <w:t>328.952</w:t>
            </w:r>
          </w:p>
        </w:tc>
        <w:tc>
          <w:tcPr>
            <w:tcW w:w="2080" w:type="dxa"/>
            <w:tcBorders>
              <w:top w:val="nil"/>
              <w:left w:val="nil"/>
              <w:bottom w:val="single" w:sz="4" w:space="0" w:color="auto"/>
              <w:right w:val="single" w:sz="4" w:space="0" w:color="auto"/>
            </w:tcBorders>
            <w:shd w:val="clear" w:color="000000" w:fill="FFFFFF"/>
            <w:noWrap/>
            <w:vAlign w:val="center"/>
            <w:hideMark/>
          </w:tcPr>
          <w:p w14:paraId="2621A940" w14:textId="77777777" w:rsidR="00216166" w:rsidRPr="003741F4" w:rsidRDefault="00216166" w:rsidP="00216166">
            <w:pPr>
              <w:spacing w:after="0" w:line="240" w:lineRule="auto"/>
              <w:jc w:val="center"/>
              <w:rPr>
                <w:rFonts w:ascii="Calibri" w:eastAsia="Times New Roman" w:hAnsi="Calibri" w:cs="Calibri"/>
                <w:kern w:val="0"/>
                <w:sz w:val="18"/>
                <w:szCs w:val="18"/>
                <w:lang w:eastAsia="es-CO"/>
                <w14:ligatures w14:val="none"/>
              </w:rPr>
            </w:pPr>
            <w:r w:rsidRPr="003741F4">
              <w:rPr>
                <w:rFonts w:ascii="Calibri" w:eastAsia="Times New Roman" w:hAnsi="Calibri" w:cs="Calibri"/>
                <w:kern w:val="0"/>
                <w:sz w:val="18"/>
                <w:szCs w:val="18"/>
                <w:lang w:eastAsia="es-CO"/>
                <w14:ligatures w14:val="none"/>
              </w:rPr>
              <w:t>319.561</w:t>
            </w:r>
          </w:p>
        </w:tc>
        <w:tc>
          <w:tcPr>
            <w:tcW w:w="1520" w:type="dxa"/>
            <w:tcBorders>
              <w:top w:val="nil"/>
              <w:left w:val="nil"/>
              <w:bottom w:val="single" w:sz="4" w:space="0" w:color="auto"/>
              <w:right w:val="single" w:sz="4" w:space="0" w:color="auto"/>
            </w:tcBorders>
            <w:shd w:val="clear" w:color="000000" w:fill="FFFFFF"/>
            <w:noWrap/>
            <w:vAlign w:val="center"/>
            <w:hideMark/>
          </w:tcPr>
          <w:p w14:paraId="7466B9FD" w14:textId="77777777" w:rsidR="00216166" w:rsidRPr="003741F4" w:rsidRDefault="00216166" w:rsidP="00216166">
            <w:pPr>
              <w:spacing w:after="0" w:line="240" w:lineRule="auto"/>
              <w:jc w:val="center"/>
              <w:rPr>
                <w:rFonts w:ascii="Calibri" w:eastAsia="Times New Roman" w:hAnsi="Calibri" w:cs="Calibri"/>
                <w:kern w:val="0"/>
                <w:sz w:val="18"/>
                <w:szCs w:val="18"/>
                <w:lang w:eastAsia="es-CO"/>
                <w14:ligatures w14:val="none"/>
              </w:rPr>
            </w:pPr>
            <w:r w:rsidRPr="003741F4">
              <w:rPr>
                <w:rFonts w:ascii="Calibri" w:eastAsia="Times New Roman" w:hAnsi="Calibri" w:cs="Calibri"/>
                <w:kern w:val="0"/>
                <w:sz w:val="18"/>
                <w:szCs w:val="18"/>
                <w:lang w:eastAsia="es-CO"/>
                <w14:ligatures w14:val="none"/>
              </w:rPr>
              <w:t>97,15%</w:t>
            </w:r>
          </w:p>
        </w:tc>
      </w:tr>
      <w:tr w:rsidR="00216166" w:rsidRPr="003741F4" w14:paraId="60FEFDF0" w14:textId="77777777" w:rsidTr="00AB1578">
        <w:trPr>
          <w:trHeight w:val="270"/>
          <w:jc w:val="center"/>
        </w:trPr>
        <w:tc>
          <w:tcPr>
            <w:tcW w:w="1840" w:type="dxa"/>
            <w:tcBorders>
              <w:top w:val="nil"/>
              <w:left w:val="single" w:sz="4" w:space="0" w:color="auto"/>
              <w:bottom w:val="single" w:sz="4" w:space="0" w:color="auto"/>
              <w:right w:val="single" w:sz="4" w:space="0" w:color="auto"/>
            </w:tcBorders>
            <w:shd w:val="clear" w:color="000000" w:fill="FFFFFF"/>
            <w:noWrap/>
            <w:vAlign w:val="center"/>
            <w:hideMark/>
          </w:tcPr>
          <w:p w14:paraId="4BA58302" w14:textId="77777777" w:rsidR="00216166" w:rsidRPr="003741F4" w:rsidRDefault="00216166" w:rsidP="00216166">
            <w:pPr>
              <w:spacing w:after="0" w:line="240" w:lineRule="auto"/>
              <w:jc w:val="center"/>
              <w:rPr>
                <w:rFonts w:ascii="Calibri" w:eastAsia="Times New Roman" w:hAnsi="Calibri" w:cs="Calibri"/>
                <w:kern w:val="0"/>
                <w:sz w:val="18"/>
                <w:szCs w:val="18"/>
                <w:lang w:eastAsia="es-CO"/>
                <w14:ligatures w14:val="none"/>
              </w:rPr>
            </w:pPr>
            <w:r w:rsidRPr="003741F4">
              <w:rPr>
                <w:rFonts w:ascii="Calibri" w:eastAsia="Times New Roman" w:hAnsi="Calibri" w:cs="Calibri"/>
                <w:kern w:val="0"/>
                <w:sz w:val="18"/>
                <w:szCs w:val="18"/>
                <w:lang w:eastAsia="es-CO"/>
                <w14:ligatures w14:val="none"/>
              </w:rPr>
              <w:t>2022</w:t>
            </w:r>
          </w:p>
        </w:tc>
        <w:tc>
          <w:tcPr>
            <w:tcW w:w="2080" w:type="dxa"/>
            <w:tcBorders>
              <w:top w:val="nil"/>
              <w:left w:val="nil"/>
              <w:bottom w:val="single" w:sz="4" w:space="0" w:color="auto"/>
              <w:right w:val="single" w:sz="4" w:space="0" w:color="auto"/>
            </w:tcBorders>
            <w:shd w:val="clear" w:color="000000" w:fill="FFFFFF"/>
            <w:noWrap/>
            <w:vAlign w:val="center"/>
            <w:hideMark/>
          </w:tcPr>
          <w:p w14:paraId="279FC5E2" w14:textId="77777777" w:rsidR="00216166" w:rsidRPr="003741F4" w:rsidRDefault="00216166" w:rsidP="00216166">
            <w:pPr>
              <w:spacing w:after="0" w:line="240" w:lineRule="auto"/>
              <w:jc w:val="center"/>
              <w:rPr>
                <w:rFonts w:ascii="Calibri" w:eastAsia="Times New Roman" w:hAnsi="Calibri" w:cs="Calibri"/>
                <w:kern w:val="0"/>
                <w:sz w:val="18"/>
                <w:szCs w:val="18"/>
                <w:lang w:eastAsia="es-CO"/>
                <w14:ligatures w14:val="none"/>
              </w:rPr>
            </w:pPr>
            <w:r w:rsidRPr="003741F4">
              <w:rPr>
                <w:rFonts w:ascii="Calibri" w:eastAsia="Times New Roman" w:hAnsi="Calibri" w:cs="Calibri"/>
                <w:kern w:val="0"/>
                <w:sz w:val="18"/>
                <w:szCs w:val="18"/>
                <w:lang w:eastAsia="es-CO"/>
                <w14:ligatures w14:val="none"/>
              </w:rPr>
              <w:t>416.568</w:t>
            </w:r>
          </w:p>
        </w:tc>
        <w:tc>
          <w:tcPr>
            <w:tcW w:w="2080" w:type="dxa"/>
            <w:tcBorders>
              <w:top w:val="nil"/>
              <w:left w:val="nil"/>
              <w:bottom w:val="single" w:sz="4" w:space="0" w:color="auto"/>
              <w:right w:val="single" w:sz="4" w:space="0" w:color="auto"/>
            </w:tcBorders>
            <w:shd w:val="clear" w:color="000000" w:fill="FFFFFF"/>
            <w:noWrap/>
            <w:vAlign w:val="center"/>
            <w:hideMark/>
          </w:tcPr>
          <w:p w14:paraId="377746FE" w14:textId="77777777" w:rsidR="00216166" w:rsidRPr="003741F4" w:rsidRDefault="00216166" w:rsidP="00216166">
            <w:pPr>
              <w:spacing w:after="0" w:line="240" w:lineRule="auto"/>
              <w:jc w:val="center"/>
              <w:rPr>
                <w:rFonts w:ascii="Calibri" w:eastAsia="Times New Roman" w:hAnsi="Calibri" w:cs="Calibri"/>
                <w:kern w:val="0"/>
                <w:sz w:val="18"/>
                <w:szCs w:val="18"/>
                <w:lang w:eastAsia="es-CO"/>
                <w14:ligatures w14:val="none"/>
              </w:rPr>
            </w:pPr>
            <w:r w:rsidRPr="003741F4">
              <w:rPr>
                <w:rFonts w:ascii="Calibri" w:eastAsia="Times New Roman" w:hAnsi="Calibri" w:cs="Calibri"/>
                <w:kern w:val="0"/>
                <w:sz w:val="18"/>
                <w:szCs w:val="18"/>
                <w:lang w:eastAsia="es-CO"/>
                <w14:ligatures w14:val="none"/>
              </w:rPr>
              <w:t>412.385</w:t>
            </w:r>
          </w:p>
        </w:tc>
        <w:tc>
          <w:tcPr>
            <w:tcW w:w="1520" w:type="dxa"/>
            <w:tcBorders>
              <w:top w:val="nil"/>
              <w:left w:val="nil"/>
              <w:bottom w:val="single" w:sz="4" w:space="0" w:color="auto"/>
              <w:right w:val="single" w:sz="4" w:space="0" w:color="auto"/>
            </w:tcBorders>
            <w:shd w:val="clear" w:color="000000" w:fill="FFFFFF"/>
            <w:noWrap/>
            <w:vAlign w:val="center"/>
            <w:hideMark/>
          </w:tcPr>
          <w:p w14:paraId="75EB5A95" w14:textId="77777777" w:rsidR="00216166" w:rsidRPr="003741F4" w:rsidRDefault="00216166" w:rsidP="00216166">
            <w:pPr>
              <w:spacing w:after="0" w:line="240" w:lineRule="auto"/>
              <w:jc w:val="center"/>
              <w:rPr>
                <w:rFonts w:ascii="Calibri" w:eastAsia="Times New Roman" w:hAnsi="Calibri" w:cs="Calibri"/>
                <w:kern w:val="0"/>
                <w:sz w:val="18"/>
                <w:szCs w:val="18"/>
                <w:lang w:eastAsia="es-CO"/>
                <w14:ligatures w14:val="none"/>
              </w:rPr>
            </w:pPr>
            <w:r w:rsidRPr="003741F4">
              <w:rPr>
                <w:rFonts w:ascii="Calibri" w:eastAsia="Times New Roman" w:hAnsi="Calibri" w:cs="Calibri"/>
                <w:kern w:val="0"/>
                <w:sz w:val="18"/>
                <w:szCs w:val="18"/>
                <w:lang w:eastAsia="es-CO"/>
                <w14:ligatures w14:val="none"/>
              </w:rPr>
              <w:t>99,00%</w:t>
            </w:r>
          </w:p>
        </w:tc>
      </w:tr>
      <w:tr w:rsidR="00216166" w:rsidRPr="003741F4" w14:paraId="2EC4CF8C" w14:textId="77777777" w:rsidTr="00AB1578">
        <w:trPr>
          <w:trHeight w:val="132"/>
          <w:jc w:val="center"/>
        </w:trPr>
        <w:tc>
          <w:tcPr>
            <w:tcW w:w="1840" w:type="dxa"/>
            <w:tcBorders>
              <w:top w:val="nil"/>
              <w:left w:val="single" w:sz="4" w:space="0" w:color="auto"/>
              <w:bottom w:val="single" w:sz="4" w:space="0" w:color="auto"/>
              <w:right w:val="single" w:sz="4" w:space="0" w:color="auto"/>
            </w:tcBorders>
            <w:shd w:val="clear" w:color="000000" w:fill="FFFFFF"/>
            <w:noWrap/>
            <w:vAlign w:val="center"/>
            <w:hideMark/>
          </w:tcPr>
          <w:p w14:paraId="3160CB1D" w14:textId="77777777" w:rsidR="00216166" w:rsidRPr="003741F4" w:rsidRDefault="00216166" w:rsidP="00216166">
            <w:pPr>
              <w:spacing w:after="0" w:line="240" w:lineRule="auto"/>
              <w:jc w:val="center"/>
              <w:rPr>
                <w:rFonts w:ascii="Calibri" w:eastAsia="Times New Roman" w:hAnsi="Calibri" w:cs="Calibri"/>
                <w:kern w:val="0"/>
                <w:sz w:val="18"/>
                <w:szCs w:val="18"/>
                <w:lang w:eastAsia="es-CO"/>
                <w14:ligatures w14:val="none"/>
              </w:rPr>
            </w:pPr>
            <w:r w:rsidRPr="003741F4">
              <w:rPr>
                <w:rFonts w:ascii="Calibri" w:eastAsia="Times New Roman" w:hAnsi="Calibri" w:cs="Calibri"/>
                <w:kern w:val="0"/>
                <w:sz w:val="18"/>
                <w:szCs w:val="18"/>
                <w:lang w:eastAsia="es-CO"/>
                <w14:ligatures w14:val="none"/>
              </w:rPr>
              <w:t>2023</w:t>
            </w:r>
          </w:p>
        </w:tc>
        <w:tc>
          <w:tcPr>
            <w:tcW w:w="2080" w:type="dxa"/>
            <w:tcBorders>
              <w:top w:val="nil"/>
              <w:left w:val="nil"/>
              <w:bottom w:val="single" w:sz="4" w:space="0" w:color="auto"/>
              <w:right w:val="single" w:sz="4" w:space="0" w:color="auto"/>
            </w:tcBorders>
            <w:shd w:val="clear" w:color="000000" w:fill="FFFFFF"/>
            <w:noWrap/>
            <w:vAlign w:val="center"/>
            <w:hideMark/>
          </w:tcPr>
          <w:p w14:paraId="695CD2BA" w14:textId="77777777" w:rsidR="00216166" w:rsidRPr="003741F4" w:rsidRDefault="00216166" w:rsidP="00216166">
            <w:pPr>
              <w:spacing w:after="0" w:line="240" w:lineRule="auto"/>
              <w:jc w:val="center"/>
              <w:rPr>
                <w:rFonts w:ascii="Calibri" w:eastAsia="Times New Roman" w:hAnsi="Calibri" w:cs="Calibri"/>
                <w:kern w:val="0"/>
                <w:sz w:val="18"/>
                <w:szCs w:val="18"/>
                <w:lang w:eastAsia="es-CO"/>
                <w14:ligatures w14:val="none"/>
              </w:rPr>
            </w:pPr>
            <w:r w:rsidRPr="003741F4">
              <w:rPr>
                <w:rFonts w:ascii="Calibri" w:eastAsia="Times New Roman" w:hAnsi="Calibri" w:cs="Calibri"/>
                <w:kern w:val="0"/>
                <w:sz w:val="18"/>
                <w:szCs w:val="18"/>
                <w:lang w:eastAsia="es-CO"/>
                <w14:ligatures w14:val="none"/>
              </w:rPr>
              <w:t>629.305</w:t>
            </w:r>
          </w:p>
        </w:tc>
        <w:tc>
          <w:tcPr>
            <w:tcW w:w="2080" w:type="dxa"/>
            <w:tcBorders>
              <w:top w:val="nil"/>
              <w:left w:val="nil"/>
              <w:bottom w:val="single" w:sz="4" w:space="0" w:color="auto"/>
              <w:right w:val="single" w:sz="4" w:space="0" w:color="auto"/>
            </w:tcBorders>
            <w:shd w:val="clear" w:color="000000" w:fill="FFFFFF"/>
            <w:noWrap/>
            <w:vAlign w:val="center"/>
            <w:hideMark/>
          </w:tcPr>
          <w:p w14:paraId="290D1671" w14:textId="77777777" w:rsidR="00216166" w:rsidRPr="003741F4" w:rsidRDefault="00216166" w:rsidP="00216166">
            <w:pPr>
              <w:spacing w:after="0" w:line="240" w:lineRule="auto"/>
              <w:jc w:val="center"/>
              <w:rPr>
                <w:rFonts w:ascii="Calibri" w:eastAsia="Times New Roman" w:hAnsi="Calibri" w:cs="Calibri"/>
                <w:kern w:val="0"/>
                <w:sz w:val="18"/>
                <w:szCs w:val="18"/>
                <w:lang w:eastAsia="es-CO"/>
                <w14:ligatures w14:val="none"/>
              </w:rPr>
            </w:pPr>
            <w:r w:rsidRPr="003741F4">
              <w:rPr>
                <w:rFonts w:ascii="Calibri" w:eastAsia="Times New Roman" w:hAnsi="Calibri" w:cs="Calibri"/>
                <w:kern w:val="0"/>
                <w:sz w:val="18"/>
                <w:szCs w:val="18"/>
                <w:lang w:eastAsia="es-CO"/>
                <w14:ligatures w14:val="none"/>
              </w:rPr>
              <w:t>332.548</w:t>
            </w:r>
          </w:p>
        </w:tc>
        <w:tc>
          <w:tcPr>
            <w:tcW w:w="1520" w:type="dxa"/>
            <w:tcBorders>
              <w:top w:val="nil"/>
              <w:left w:val="nil"/>
              <w:bottom w:val="single" w:sz="4" w:space="0" w:color="auto"/>
              <w:right w:val="single" w:sz="4" w:space="0" w:color="auto"/>
            </w:tcBorders>
            <w:shd w:val="clear" w:color="000000" w:fill="FFFFFF"/>
            <w:noWrap/>
            <w:vAlign w:val="center"/>
            <w:hideMark/>
          </w:tcPr>
          <w:p w14:paraId="7622C3F7" w14:textId="77777777" w:rsidR="00216166" w:rsidRPr="003741F4" w:rsidRDefault="00216166" w:rsidP="00216166">
            <w:pPr>
              <w:spacing w:after="0" w:line="240" w:lineRule="auto"/>
              <w:jc w:val="center"/>
              <w:rPr>
                <w:rFonts w:ascii="Calibri" w:eastAsia="Times New Roman" w:hAnsi="Calibri" w:cs="Calibri"/>
                <w:kern w:val="0"/>
                <w:sz w:val="18"/>
                <w:szCs w:val="18"/>
                <w:lang w:eastAsia="es-CO"/>
                <w14:ligatures w14:val="none"/>
              </w:rPr>
            </w:pPr>
            <w:r w:rsidRPr="003741F4">
              <w:rPr>
                <w:rFonts w:ascii="Calibri" w:eastAsia="Times New Roman" w:hAnsi="Calibri" w:cs="Calibri"/>
                <w:kern w:val="0"/>
                <w:sz w:val="18"/>
                <w:szCs w:val="18"/>
                <w:lang w:eastAsia="es-CO"/>
                <w14:ligatures w14:val="none"/>
              </w:rPr>
              <w:t>52,84%</w:t>
            </w:r>
          </w:p>
        </w:tc>
      </w:tr>
      <w:tr w:rsidR="00216166" w:rsidRPr="003741F4" w14:paraId="41C025BA" w14:textId="77777777" w:rsidTr="00AB1578">
        <w:trPr>
          <w:trHeight w:val="177"/>
          <w:jc w:val="center"/>
        </w:trPr>
        <w:tc>
          <w:tcPr>
            <w:tcW w:w="1840" w:type="dxa"/>
            <w:tcBorders>
              <w:top w:val="nil"/>
              <w:left w:val="single" w:sz="4" w:space="0" w:color="auto"/>
              <w:bottom w:val="single" w:sz="4" w:space="0" w:color="auto"/>
              <w:right w:val="single" w:sz="4" w:space="0" w:color="auto"/>
            </w:tcBorders>
            <w:shd w:val="clear" w:color="000000" w:fill="A6A6A6"/>
            <w:noWrap/>
            <w:vAlign w:val="center"/>
            <w:hideMark/>
          </w:tcPr>
          <w:p w14:paraId="4F5AE83A" w14:textId="77777777" w:rsidR="00216166" w:rsidRPr="003741F4" w:rsidRDefault="00216166" w:rsidP="00216166">
            <w:pPr>
              <w:spacing w:after="0" w:line="240" w:lineRule="auto"/>
              <w:jc w:val="center"/>
              <w:rPr>
                <w:rFonts w:ascii="Calibri" w:eastAsia="Times New Roman" w:hAnsi="Calibri" w:cs="Calibri"/>
                <w:b/>
                <w:bCs/>
                <w:kern w:val="0"/>
                <w:sz w:val="18"/>
                <w:szCs w:val="18"/>
                <w:lang w:eastAsia="es-CO"/>
                <w14:ligatures w14:val="none"/>
              </w:rPr>
            </w:pPr>
            <w:r w:rsidRPr="003741F4">
              <w:rPr>
                <w:rFonts w:ascii="Calibri" w:eastAsia="Times New Roman" w:hAnsi="Calibri" w:cs="Calibri"/>
                <w:b/>
                <w:bCs/>
                <w:kern w:val="0"/>
                <w:sz w:val="18"/>
                <w:szCs w:val="18"/>
                <w:lang w:eastAsia="es-CO"/>
                <w14:ligatures w14:val="none"/>
              </w:rPr>
              <w:t xml:space="preserve">TOTAL </w:t>
            </w:r>
          </w:p>
        </w:tc>
        <w:tc>
          <w:tcPr>
            <w:tcW w:w="2080" w:type="dxa"/>
            <w:tcBorders>
              <w:top w:val="nil"/>
              <w:left w:val="nil"/>
              <w:bottom w:val="single" w:sz="4" w:space="0" w:color="auto"/>
              <w:right w:val="single" w:sz="4" w:space="0" w:color="auto"/>
            </w:tcBorders>
            <w:shd w:val="clear" w:color="000000" w:fill="A6A6A6"/>
            <w:noWrap/>
            <w:vAlign w:val="center"/>
            <w:hideMark/>
          </w:tcPr>
          <w:p w14:paraId="6D8BE603" w14:textId="77777777" w:rsidR="00216166" w:rsidRPr="003741F4" w:rsidRDefault="00216166" w:rsidP="00216166">
            <w:pPr>
              <w:spacing w:after="0" w:line="240" w:lineRule="auto"/>
              <w:jc w:val="center"/>
              <w:rPr>
                <w:rFonts w:ascii="Calibri" w:eastAsia="Times New Roman" w:hAnsi="Calibri" w:cs="Calibri"/>
                <w:b/>
                <w:bCs/>
                <w:kern w:val="0"/>
                <w:sz w:val="18"/>
                <w:szCs w:val="18"/>
                <w:lang w:eastAsia="es-CO"/>
                <w14:ligatures w14:val="none"/>
              </w:rPr>
            </w:pPr>
            <w:r w:rsidRPr="003741F4">
              <w:rPr>
                <w:rFonts w:ascii="Calibri" w:eastAsia="Times New Roman" w:hAnsi="Calibri" w:cs="Calibri"/>
                <w:b/>
                <w:bCs/>
                <w:kern w:val="0"/>
                <w:sz w:val="18"/>
                <w:szCs w:val="18"/>
                <w:lang w:eastAsia="es-CO"/>
                <w14:ligatures w14:val="none"/>
              </w:rPr>
              <w:t>1.544.954</w:t>
            </w:r>
          </w:p>
        </w:tc>
        <w:tc>
          <w:tcPr>
            <w:tcW w:w="2080" w:type="dxa"/>
            <w:tcBorders>
              <w:top w:val="nil"/>
              <w:left w:val="nil"/>
              <w:bottom w:val="single" w:sz="4" w:space="0" w:color="auto"/>
              <w:right w:val="single" w:sz="4" w:space="0" w:color="auto"/>
            </w:tcBorders>
            <w:shd w:val="clear" w:color="000000" w:fill="A6A6A6"/>
            <w:noWrap/>
            <w:vAlign w:val="center"/>
            <w:hideMark/>
          </w:tcPr>
          <w:p w14:paraId="2B040557" w14:textId="77777777" w:rsidR="00216166" w:rsidRPr="003741F4" w:rsidRDefault="00216166" w:rsidP="00216166">
            <w:pPr>
              <w:spacing w:after="0" w:line="240" w:lineRule="auto"/>
              <w:jc w:val="center"/>
              <w:rPr>
                <w:rFonts w:ascii="Calibri" w:eastAsia="Times New Roman" w:hAnsi="Calibri" w:cs="Calibri"/>
                <w:b/>
                <w:bCs/>
                <w:kern w:val="0"/>
                <w:sz w:val="18"/>
                <w:szCs w:val="18"/>
                <w:lang w:eastAsia="es-CO"/>
                <w14:ligatures w14:val="none"/>
              </w:rPr>
            </w:pPr>
            <w:r w:rsidRPr="003741F4">
              <w:rPr>
                <w:rFonts w:ascii="Calibri" w:eastAsia="Times New Roman" w:hAnsi="Calibri" w:cs="Calibri"/>
                <w:b/>
                <w:bCs/>
                <w:kern w:val="0"/>
                <w:sz w:val="18"/>
                <w:szCs w:val="18"/>
                <w:lang w:eastAsia="es-CO"/>
                <w14:ligatures w14:val="none"/>
              </w:rPr>
              <w:t>1.216.703</w:t>
            </w:r>
          </w:p>
        </w:tc>
        <w:tc>
          <w:tcPr>
            <w:tcW w:w="1520" w:type="dxa"/>
            <w:tcBorders>
              <w:top w:val="nil"/>
              <w:left w:val="nil"/>
              <w:bottom w:val="single" w:sz="4" w:space="0" w:color="auto"/>
              <w:right w:val="single" w:sz="4" w:space="0" w:color="auto"/>
            </w:tcBorders>
            <w:shd w:val="clear" w:color="000000" w:fill="A6A6A6"/>
            <w:noWrap/>
            <w:vAlign w:val="center"/>
            <w:hideMark/>
          </w:tcPr>
          <w:p w14:paraId="544DA502" w14:textId="77777777" w:rsidR="00216166" w:rsidRPr="003741F4" w:rsidRDefault="00216166" w:rsidP="00216166">
            <w:pPr>
              <w:spacing w:after="0" w:line="240" w:lineRule="auto"/>
              <w:jc w:val="center"/>
              <w:rPr>
                <w:rFonts w:ascii="Calibri" w:eastAsia="Times New Roman" w:hAnsi="Calibri" w:cs="Calibri"/>
                <w:b/>
                <w:bCs/>
                <w:kern w:val="0"/>
                <w:sz w:val="18"/>
                <w:szCs w:val="18"/>
                <w:lang w:eastAsia="es-CO"/>
                <w14:ligatures w14:val="none"/>
              </w:rPr>
            </w:pPr>
            <w:r w:rsidRPr="003741F4">
              <w:rPr>
                <w:rFonts w:ascii="Calibri" w:eastAsia="Times New Roman" w:hAnsi="Calibri" w:cs="Calibri"/>
                <w:b/>
                <w:bCs/>
                <w:kern w:val="0"/>
                <w:sz w:val="18"/>
                <w:szCs w:val="18"/>
                <w:lang w:eastAsia="es-CO"/>
                <w14:ligatures w14:val="none"/>
              </w:rPr>
              <w:t>78,75%</w:t>
            </w:r>
          </w:p>
        </w:tc>
      </w:tr>
    </w:tbl>
    <w:p w14:paraId="1C96BCF0" w14:textId="4C4E4347" w:rsidR="00FE04A3" w:rsidRDefault="00FE04A3" w:rsidP="003F266B">
      <w:pPr>
        <w:spacing w:after="0" w:line="240" w:lineRule="auto"/>
        <w:jc w:val="center"/>
        <w:rPr>
          <w:rFonts w:eastAsia="Calibri" w:cstheme="minorHAnsi"/>
          <w:color w:val="000000"/>
          <w:kern w:val="0"/>
          <w:lang w:val="es-ES" w:eastAsia="es-CO"/>
          <w14:ligatures w14:val="none"/>
        </w:rPr>
      </w:pPr>
      <w:bookmarkStart w:id="54" w:name="_Hlk145454347"/>
      <w:r w:rsidRPr="00665407">
        <w:rPr>
          <w:rFonts w:eastAsia="Calibri" w:cstheme="minorHAnsi"/>
          <w:color w:val="000000"/>
          <w:kern w:val="0"/>
          <w:sz w:val="18"/>
          <w:szCs w:val="18"/>
          <w:lang w:val="es-ES" w:eastAsia="es-CO"/>
          <w14:ligatures w14:val="none"/>
        </w:rPr>
        <w:t xml:space="preserve">Fuente: </w:t>
      </w:r>
      <w:r w:rsidRPr="00665407">
        <w:rPr>
          <w:rFonts w:eastAsia="Times New Roman" w:cstheme="minorHAnsi"/>
          <w:color w:val="000000"/>
          <w:kern w:val="0"/>
          <w:sz w:val="18"/>
          <w:szCs w:val="18"/>
          <w:lang w:val="es-ES" w:eastAsia="es-CO"/>
          <w14:ligatures w14:val="none"/>
        </w:rPr>
        <w:t xml:space="preserve"> Sistema de Información </w:t>
      </w:r>
      <w:proofErr w:type="spellStart"/>
      <w:r w:rsidRPr="00665407">
        <w:rPr>
          <w:rFonts w:eastAsia="Times New Roman" w:cstheme="minorHAnsi"/>
          <w:color w:val="000000"/>
          <w:kern w:val="0"/>
          <w:sz w:val="18"/>
          <w:szCs w:val="18"/>
          <w:lang w:val="es-ES" w:eastAsia="es-CO"/>
          <w14:ligatures w14:val="none"/>
        </w:rPr>
        <w:t>BogData</w:t>
      </w:r>
      <w:proofErr w:type="spellEnd"/>
      <w:r w:rsidR="009A220F">
        <w:rPr>
          <w:rFonts w:eastAsia="Times New Roman" w:cstheme="minorHAnsi"/>
          <w:color w:val="000000"/>
          <w:kern w:val="0"/>
          <w:sz w:val="18"/>
          <w:szCs w:val="18"/>
          <w:lang w:val="es-ES" w:eastAsia="es-CO"/>
          <w14:ligatures w14:val="none"/>
        </w:rPr>
        <w:t xml:space="preserve"> </w:t>
      </w:r>
      <w:r w:rsidR="009A220F" w:rsidRPr="009A220F">
        <w:rPr>
          <w:rFonts w:eastAsia="Calibri" w:cstheme="minorHAnsi"/>
          <w:color w:val="000000"/>
          <w:kern w:val="0"/>
          <w:lang w:val="es-ES" w:eastAsia="es-CO"/>
          <w14:ligatures w14:val="none"/>
        </w:rPr>
        <w:t>fecha: 30/09/2023</w:t>
      </w:r>
    </w:p>
    <w:bookmarkEnd w:id="54"/>
    <w:p w14:paraId="02006064" w14:textId="77777777" w:rsidR="000E1447" w:rsidRPr="002F1266" w:rsidRDefault="000E1447" w:rsidP="004E2F05">
      <w:pPr>
        <w:pStyle w:val="Prrafodelista"/>
        <w:numPr>
          <w:ilvl w:val="0"/>
          <w:numId w:val="27"/>
        </w:numPr>
        <w:spacing w:after="0" w:line="240" w:lineRule="auto"/>
        <w:jc w:val="both"/>
        <w:rPr>
          <w:rFonts w:cstheme="minorHAnsi"/>
          <w:b/>
          <w:bCs/>
          <w:lang w:val="es-ES"/>
        </w:rPr>
      </w:pPr>
      <w:r w:rsidRPr="002F1266">
        <w:rPr>
          <w:rFonts w:cstheme="minorHAnsi"/>
          <w:b/>
          <w:bCs/>
          <w:lang w:val="es-ES"/>
        </w:rPr>
        <w:t>Presupuesto de inversión</w:t>
      </w:r>
    </w:p>
    <w:p w14:paraId="637E9B7E" w14:textId="77777777" w:rsidR="000E1447" w:rsidRPr="002F1266" w:rsidRDefault="000E1447" w:rsidP="008364ED">
      <w:pPr>
        <w:autoSpaceDE w:val="0"/>
        <w:autoSpaceDN w:val="0"/>
        <w:adjustRightInd w:val="0"/>
        <w:spacing w:after="0" w:line="240" w:lineRule="auto"/>
        <w:contextualSpacing/>
        <w:jc w:val="center"/>
        <w:rPr>
          <w:rFonts w:eastAsia="Times New Roman" w:cstheme="minorHAnsi"/>
          <w:b/>
          <w:color w:val="2F5496"/>
        </w:rPr>
      </w:pPr>
    </w:p>
    <w:p w14:paraId="4E13AA4B" w14:textId="4D2C6C99" w:rsidR="002171BD" w:rsidRDefault="002171BD" w:rsidP="002171BD">
      <w:pPr>
        <w:pStyle w:val="Descripcin"/>
        <w:keepNext/>
        <w:spacing w:after="0"/>
        <w:jc w:val="center"/>
        <w:rPr>
          <w:rFonts w:asciiTheme="minorHAnsi" w:hAnsiTheme="minorHAnsi" w:cstheme="minorHAnsi"/>
          <w:noProof/>
          <w:color w:val="auto"/>
          <w:sz w:val="22"/>
          <w:szCs w:val="22"/>
        </w:rPr>
      </w:pPr>
      <w:r w:rsidRPr="002F1266">
        <w:rPr>
          <w:rFonts w:asciiTheme="minorHAnsi" w:hAnsiTheme="minorHAnsi" w:cstheme="minorHAnsi"/>
          <w:noProof/>
          <w:color w:val="auto"/>
          <w:sz w:val="22"/>
          <w:szCs w:val="22"/>
        </w:rPr>
        <w:t xml:space="preserve">Tabla </w:t>
      </w:r>
      <w:r w:rsidR="00296891" w:rsidRPr="002F1266">
        <w:rPr>
          <w:rFonts w:asciiTheme="minorHAnsi" w:hAnsiTheme="minorHAnsi" w:cstheme="minorHAnsi"/>
          <w:noProof/>
          <w:color w:val="auto"/>
          <w:sz w:val="22"/>
          <w:szCs w:val="22"/>
        </w:rPr>
        <w:t>1</w:t>
      </w:r>
      <w:r w:rsidR="007B59A8">
        <w:rPr>
          <w:rFonts w:asciiTheme="minorHAnsi" w:hAnsiTheme="minorHAnsi" w:cstheme="minorHAnsi"/>
          <w:noProof/>
          <w:color w:val="auto"/>
          <w:sz w:val="22"/>
          <w:szCs w:val="22"/>
        </w:rPr>
        <w:t>6</w:t>
      </w:r>
      <w:r w:rsidR="00296891" w:rsidRPr="002F1266">
        <w:rPr>
          <w:rFonts w:asciiTheme="minorHAnsi" w:hAnsiTheme="minorHAnsi" w:cstheme="minorHAnsi"/>
          <w:noProof/>
          <w:color w:val="auto"/>
          <w:sz w:val="22"/>
          <w:szCs w:val="22"/>
        </w:rPr>
        <w:t xml:space="preserve">. </w:t>
      </w:r>
      <w:r w:rsidRPr="002F1266">
        <w:rPr>
          <w:rFonts w:asciiTheme="minorHAnsi" w:hAnsiTheme="minorHAnsi" w:cstheme="minorHAnsi"/>
          <w:noProof/>
          <w:color w:val="auto"/>
          <w:sz w:val="22"/>
          <w:szCs w:val="22"/>
        </w:rPr>
        <w:t xml:space="preserve"> Identificación de proyectos de inversión</w:t>
      </w:r>
      <w:r w:rsidR="00B3593A" w:rsidRPr="002F1266">
        <w:rPr>
          <w:rFonts w:asciiTheme="minorHAnsi" w:hAnsiTheme="minorHAnsi" w:cstheme="minorHAnsi"/>
          <w:noProof/>
          <w:color w:val="auto"/>
          <w:sz w:val="22"/>
          <w:szCs w:val="22"/>
        </w:rPr>
        <w:t xml:space="preserve"> </w:t>
      </w:r>
    </w:p>
    <w:tbl>
      <w:tblPr>
        <w:tblW w:w="8779" w:type="dxa"/>
        <w:tblCellMar>
          <w:left w:w="70" w:type="dxa"/>
          <w:right w:w="70" w:type="dxa"/>
        </w:tblCellMar>
        <w:tblLook w:val="04A0" w:firstRow="1" w:lastRow="0" w:firstColumn="1" w:lastColumn="0" w:noHBand="0" w:noVBand="1"/>
      </w:tblPr>
      <w:tblGrid>
        <w:gridCol w:w="2783"/>
        <w:gridCol w:w="836"/>
        <w:gridCol w:w="2089"/>
        <w:gridCol w:w="630"/>
        <w:gridCol w:w="2441"/>
      </w:tblGrid>
      <w:tr w:rsidR="00614BB4" w:rsidRPr="00614BB4" w14:paraId="7850109B" w14:textId="77777777" w:rsidTr="00614BB4">
        <w:trPr>
          <w:trHeight w:val="521"/>
          <w:tblHeader/>
        </w:trPr>
        <w:tc>
          <w:tcPr>
            <w:tcW w:w="2783"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08FD11DF" w14:textId="77777777" w:rsidR="00614BB4" w:rsidRPr="00614BB4" w:rsidRDefault="00614BB4" w:rsidP="00614BB4">
            <w:pPr>
              <w:spacing w:after="0" w:line="240" w:lineRule="auto"/>
              <w:jc w:val="center"/>
              <w:rPr>
                <w:rFonts w:eastAsia="Times New Roman" w:cstheme="minorHAnsi"/>
                <w:b/>
                <w:bCs/>
                <w:color w:val="000000"/>
                <w:kern w:val="0"/>
                <w:sz w:val="18"/>
                <w:szCs w:val="18"/>
                <w:lang w:eastAsia="es-CO"/>
                <w14:ligatures w14:val="none"/>
              </w:rPr>
            </w:pPr>
            <w:r w:rsidRPr="00614BB4">
              <w:rPr>
                <w:rFonts w:eastAsia="Times New Roman" w:cstheme="minorHAnsi"/>
                <w:b/>
                <w:bCs/>
                <w:color w:val="000000"/>
                <w:kern w:val="0"/>
                <w:sz w:val="18"/>
                <w:szCs w:val="18"/>
                <w:lang w:eastAsia="es-CO"/>
                <w14:ligatures w14:val="none"/>
              </w:rPr>
              <w:t xml:space="preserve">NOMBRE PROYECTO </w:t>
            </w:r>
          </w:p>
        </w:tc>
        <w:tc>
          <w:tcPr>
            <w:tcW w:w="2925" w:type="dxa"/>
            <w:gridSpan w:val="2"/>
            <w:tcBorders>
              <w:top w:val="single" w:sz="8" w:space="0" w:color="auto"/>
              <w:left w:val="nil"/>
              <w:bottom w:val="single" w:sz="8" w:space="0" w:color="auto"/>
              <w:right w:val="single" w:sz="8" w:space="0" w:color="000000"/>
            </w:tcBorders>
            <w:shd w:val="clear" w:color="000000" w:fill="BFBFBF"/>
            <w:vAlign w:val="center"/>
            <w:hideMark/>
          </w:tcPr>
          <w:p w14:paraId="6FA34E8F" w14:textId="77777777" w:rsidR="00614BB4" w:rsidRPr="00614BB4" w:rsidRDefault="00614BB4" w:rsidP="00614BB4">
            <w:pPr>
              <w:spacing w:after="0" w:line="240" w:lineRule="auto"/>
              <w:jc w:val="center"/>
              <w:rPr>
                <w:rFonts w:eastAsia="Times New Roman" w:cstheme="minorHAnsi"/>
                <w:b/>
                <w:bCs/>
                <w:color w:val="000000"/>
                <w:kern w:val="0"/>
                <w:sz w:val="18"/>
                <w:szCs w:val="18"/>
                <w:lang w:eastAsia="es-CO"/>
                <w14:ligatures w14:val="none"/>
              </w:rPr>
            </w:pPr>
            <w:r w:rsidRPr="00614BB4">
              <w:rPr>
                <w:rFonts w:eastAsia="Times New Roman" w:cstheme="minorHAnsi"/>
                <w:b/>
                <w:bCs/>
                <w:color w:val="000000"/>
                <w:kern w:val="0"/>
                <w:sz w:val="18"/>
                <w:szCs w:val="18"/>
                <w:lang w:eastAsia="es-CO"/>
                <w14:ligatures w14:val="none"/>
              </w:rPr>
              <w:t>VALOR ASIGNADO</w:t>
            </w:r>
          </w:p>
        </w:tc>
        <w:tc>
          <w:tcPr>
            <w:tcW w:w="3071" w:type="dxa"/>
            <w:gridSpan w:val="2"/>
            <w:tcBorders>
              <w:top w:val="single" w:sz="8" w:space="0" w:color="auto"/>
              <w:left w:val="nil"/>
              <w:bottom w:val="single" w:sz="8" w:space="0" w:color="auto"/>
              <w:right w:val="single" w:sz="8" w:space="0" w:color="000000"/>
            </w:tcBorders>
            <w:shd w:val="clear" w:color="000000" w:fill="BFBFBF"/>
            <w:vAlign w:val="center"/>
            <w:hideMark/>
          </w:tcPr>
          <w:p w14:paraId="6709A6C7" w14:textId="77777777" w:rsidR="00614BB4" w:rsidRPr="00614BB4" w:rsidRDefault="00614BB4" w:rsidP="00614BB4">
            <w:pPr>
              <w:spacing w:after="0" w:line="240" w:lineRule="auto"/>
              <w:jc w:val="center"/>
              <w:rPr>
                <w:rFonts w:eastAsia="Times New Roman" w:cstheme="minorHAnsi"/>
                <w:b/>
                <w:bCs/>
                <w:color w:val="000000"/>
                <w:kern w:val="0"/>
                <w:sz w:val="18"/>
                <w:szCs w:val="18"/>
                <w:lang w:eastAsia="es-CO"/>
                <w14:ligatures w14:val="none"/>
              </w:rPr>
            </w:pPr>
            <w:r w:rsidRPr="00614BB4">
              <w:rPr>
                <w:rFonts w:eastAsia="Times New Roman" w:cstheme="minorHAnsi"/>
                <w:b/>
                <w:bCs/>
                <w:color w:val="000000"/>
                <w:kern w:val="0"/>
                <w:sz w:val="18"/>
                <w:szCs w:val="18"/>
                <w:lang w:eastAsia="es-CO"/>
                <w14:ligatures w14:val="none"/>
              </w:rPr>
              <w:t>VALOR EJECUTADO</w:t>
            </w:r>
          </w:p>
        </w:tc>
      </w:tr>
      <w:tr w:rsidR="00614BB4" w:rsidRPr="00614BB4" w14:paraId="3C1AF2A4" w14:textId="77777777" w:rsidTr="00614BB4">
        <w:trPr>
          <w:trHeight w:val="401"/>
        </w:trPr>
        <w:tc>
          <w:tcPr>
            <w:tcW w:w="2783" w:type="dxa"/>
            <w:tcBorders>
              <w:top w:val="nil"/>
              <w:left w:val="single" w:sz="8" w:space="0" w:color="auto"/>
              <w:bottom w:val="single" w:sz="8" w:space="0" w:color="auto"/>
              <w:right w:val="single" w:sz="8" w:space="0" w:color="auto"/>
            </w:tcBorders>
            <w:shd w:val="clear" w:color="000000" w:fill="FFFFFF"/>
            <w:vAlign w:val="center"/>
            <w:hideMark/>
          </w:tcPr>
          <w:p w14:paraId="329A153A"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1076 - Rendimiento Deportivo al 100x100</w:t>
            </w:r>
          </w:p>
        </w:tc>
        <w:tc>
          <w:tcPr>
            <w:tcW w:w="836" w:type="dxa"/>
            <w:tcBorders>
              <w:top w:val="nil"/>
              <w:left w:val="nil"/>
              <w:bottom w:val="single" w:sz="8" w:space="0" w:color="auto"/>
              <w:right w:val="single" w:sz="8" w:space="0" w:color="auto"/>
            </w:tcBorders>
            <w:shd w:val="clear" w:color="000000" w:fill="BFBFBF"/>
            <w:vAlign w:val="center"/>
            <w:hideMark/>
          </w:tcPr>
          <w:p w14:paraId="5C2D22EB"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089" w:type="dxa"/>
            <w:tcBorders>
              <w:top w:val="nil"/>
              <w:left w:val="nil"/>
              <w:bottom w:val="single" w:sz="8" w:space="0" w:color="auto"/>
              <w:right w:val="single" w:sz="8" w:space="0" w:color="auto"/>
            </w:tcBorders>
            <w:shd w:val="clear" w:color="000000" w:fill="FFFFFF"/>
            <w:vAlign w:val="center"/>
            <w:hideMark/>
          </w:tcPr>
          <w:p w14:paraId="4AA16AD6"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8.949.689</w:t>
            </w:r>
          </w:p>
        </w:tc>
        <w:tc>
          <w:tcPr>
            <w:tcW w:w="630" w:type="dxa"/>
            <w:tcBorders>
              <w:top w:val="nil"/>
              <w:left w:val="nil"/>
              <w:bottom w:val="single" w:sz="8" w:space="0" w:color="auto"/>
              <w:right w:val="single" w:sz="8" w:space="0" w:color="auto"/>
            </w:tcBorders>
            <w:shd w:val="clear" w:color="000000" w:fill="BFBFBF"/>
            <w:vAlign w:val="center"/>
            <w:hideMark/>
          </w:tcPr>
          <w:p w14:paraId="2D8C68F0"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441" w:type="dxa"/>
            <w:tcBorders>
              <w:top w:val="nil"/>
              <w:left w:val="nil"/>
              <w:bottom w:val="single" w:sz="8" w:space="0" w:color="auto"/>
              <w:right w:val="single" w:sz="8" w:space="0" w:color="auto"/>
            </w:tcBorders>
            <w:shd w:val="clear" w:color="000000" w:fill="FFFFFF"/>
            <w:vAlign w:val="center"/>
            <w:hideMark/>
          </w:tcPr>
          <w:p w14:paraId="7EA286D1"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8.933.778</w:t>
            </w:r>
          </w:p>
        </w:tc>
      </w:tr>
      <w:tr w:rsidR="00614BB4" w:rsidRPr="00614BB4" w14:paraId="1C1DA2FB" w14:textId="77777777" w:rsidTr="00614BB4">
        <w:trPr>
          <w:trHeight w:val="367"/>
        </w:trPr>
        <w:tc>
          <w:tcPr>
            <w:tcW w:w="2783" w:type="dxa"/>
            <w:tcBorders>
              <w:top w:val="nil"/>
              <w:left w:val="single" w:sz="8" w:space="0" w:color="auto"/>
              <w:bottom w:val="single" w:sz="8" w:space="0" w:color="auto"/>
              <w:right w:val="single" w:sz="8" w:space="0" w:color="auto"/>
            </w:tcBorders>
            <w:shd w:val="clear" w:color="auto" w:fill="auto"/>
            <w:vAlign w:val="bottom"/>
            <w:hideMark/>
          </w:tcPr>
          <w:p w14:paraId="70DB5B03"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1077 - Tiempo Escolar Complementario</w:t>
            </w:r>
          </w:p>
        </w:tc>
        <w:tc>
          <w:tcPr>
            <w:tcW w:w="836" w:type="dxa"/>
            <w:tcBorders>
              <w:top w:val="nil"/>
              <w:left w:val="nil"/>
              <w:bottom w:val="single" w:sz="8" w:space="0" w:color="auto"/>
              <w:right w:val="single" w:sz="8" w:space="0" w:color="auto"/>
            </w:tcBorders>
            <w:shd w:val="clear" w:color="000000" w:fill="BFBFBF"/>
            <w:vAlign w:val="center"/>
            <w:hideMark/>
          </w:tcPr>
          <w:p w14:paraId="2A3F6F56"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089" w:type="dxa"/>
            <w:tcBorders>
              <w:top w:val="nil"/>
              <w:left w:val="nil"/>
              <w:bottom w:val="single" w:sz="8" w:space="0" w:color="auto"/>
              <w:right w:val="single" w:sz="8" w:space="0" w:color="auto"/>
            </w:tcBorders>
            <w:shd w:val="clear" w:color="000000" w:fill="FFFFFF"/>
            <w:vAlign w:val="center"/>
            <w:hideMark/>
          </w:tcPr>
          <w:p w14:paraId="5E9F09C9"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3.606.324</w:t>
            </w:r>
          </w:p>
        </w:tc>
        <w:tc>
          <w:tcPr>
            <w:tcW w:w="630" w:type="dxa"/>
            <w:tcBorders>
              <w:top w:val="nil"/>
              <w:left w:val="nil"/>
              <w:bottom w:val="single" w:sz="8" w:space="0" w:color="auto"/>
              <w:right w:val="single" w:sz="8" w:space="0" w:color="auto"/>
            </w:tcBorders>
            <w:shd w:val="clear" w:color="000000" w:fill="BFBFBF"/>
            <w:vAlign w:val="center"/>
            <w:hideMark/>
          </w:tcPr>
          <w:p w14:paraId="1647522B"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441" w:type="dxa"/>
            <w:tcBorders>
              <w:top w:val="nil"/>
              <w:left w:val="nil"/>
              <w:bottom w:val="single" w:sz="8" w:space="0" w:color="auto"/>
              <w:right w:val="single" w:sz="8" w:space="0" w:color="auto"/>
            </w:tcBorders>
            <w:shd w:val="clear" w:color="000000" w:fill="FFFFFF"/>
            <w:vAlign w:val="center"/>
            <w:hideMark/>
          </w:tcPr>
          <w:p w14:paraId="4927EF8C"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3.606.324</w:t>
            </w:r>
          </w:p>
        </w:tc>
      </w:tr>
      <w:tr w:rsidR="00614BB4" w:rsidRPr="00614BB4" w14:paraId="7CDD8F11" w14:textId="77777777" w:rsidTr="003741F4">
        <w:trPr>
          <w:trHeight w:val="290"/>
        </w:trPr>
        <w:tc>
          <w:tcPr>
            <w:tcW w:w="2783" w:type="dxa"/>
            <w:tcBorders>
              <w:top w:val="nil"/>
              <w:left w:val="single" w:sz="8" w:space="0" w:color="auto"/>
              <w:bottom w:val="single" w:sz="8" w:space="0" w:color="auto"/>
              <w:right w:val="single" w:sz="8" w:space="0" w:color="auto"/>
            </w:tcBorders>
            <w:shd w:val="clear" w:color="000000" w:fill="FFFFFF"/>
            <w:vAlign w:val="center"/>
            <w:hideMark/>
          </w:tcPr>
          <w:p w14:paraId="380237D9"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1147 - Deporte Mejor para Todos</w:t>
            </w:r>
          </w:p>
        </w:tc>
        <w:tc>
          <w:tcPr>
            <w:tcW w:w="836" w:type="dxa"/>
            <w:tcBorders>
              <w:top w:val="nil"/>
              <w:left w:val="nil"/>
              <w:bottom w:val="single" w:sz="8" w:space="0" w:color="auto"/>
              <w:right w:val="single" w:sz="8" w:space="0" w:color="auto"/>
            </w:tcBorders>
            <w:shd w:val="clear" w:color="000000" w:fill="BFBFBF"/>
            <w:vAlign w:val="center"/>
            <w:hideMark/>
          </w:tcPr>
          <w:p w14:paraId="4825504E"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089" w:type="dxa"/>
            <w:tcBorders>
              <w:top w:val="nil"/>
              <w:left w:val="nil"/>
              <w:bottom w:val="single" w:sz="8" w:space="0" w:color="auto"/>
              <w:right w:val="single" w:sz="8" w:space="0" w:color="auto"/>
            </w:tcBorders>
            <w:shd w:val="clear" w:color="000000" w:fill="FFFFFF"/>
            <w:vAlign w:val="center"/>
            <w:hideMark/>
          </w:tcPr>
          <w:p w14:paraId="5A869D52"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1.826.801</w:t>
            </w:r>
          </w:p>
        </w:tc>
        <w:tc>
          <w:tcPr>
            <w:tcW w:w="630" w:type="dxa"/>
            <w:tcBorders>
              <w:top w:val="nil"/>
              <w:left w:val="nil"/>
              <w:bottom w:val="single" w:sz="8" w:space="0" w:color="auto"/>
              <w:right w:val="single" w:sz="8" w:space="0" w:color="auto"/>
            </w:tcBorders>
            <w:shd w:val="clear" w:color="000000" w:fill="BFBFBF"/>
            <w:vAlign w:val="center"/>
            <w:hideMark/>
          </w:tcPr>
          <w:p w14:paraId="794E3C96"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441" w:type="dxa"/>
            <w:tcBorders>
              <w:top w:val="nil"/>
              <w:left w:val="nil"/>
              <w:bottom w:val="single" w:sz="8" w:space="0" w:color="auto"/>
              <w:right w:val="single" w:sz="8" w:space="0" w:color="auto"/>
            </w:tcBorders>
            <w:shd w:val="clear" w:color="000000" w:fill="FFFFFF"/>
            <w:vAlign w:val="center"/>
            <w:hideMark/>
          </w:tcPr>
          <w:p w14:paraId="4977329D"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1.807.818</w:t>
            </w:r>
          </w:p>
        </w:tc>
      </w:tr>
      <w:tr w:rsidR="00614BB4" w:rsidRPr="00614BB4" w14:paraId="7E774F81" w14:textId="77777777" w:rsidTr="003741F4">
        <w:trPr>
          <w:trHeight w:val="550"/>
        </w:trPr>
        <w:tc>
          <w:tcPr>
            <w:tcW w:w="2783" w:type="dxa"/>
            <w:tcBorders>
              <w:top w:val="nil"/>
              <w:left w:val="single" w:sz="8" w:space="0" w:color="auto"/>
              <w:bottom w:val="single" w:sz="8" w:space="0" w:color="auto"/>
              <w:right w:val="single" w:sz="8" w:space="0" w:color="auto"/>
            </w:tcBorders>
            <w:shd w:val="clear" w:color="000000" w:fill="FFFFFF"/>
            <w:vAlign w:val="center"/>
            <w:hideMark/>
          </w:tcPr>
          <w:p w14:paraId="5AC67DCE"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1082 - Construcción y adecuación de parques y Equipamientos para Todos</w:t>
            </w:r>
          </w:p>
        </w:tc>
        <w:tc>
          <w:tcPr>
            <w:tcW w:w="836" w:type="dxa"/>
            <w:tcBorders>
              <w:top w:val="nil"/>
              <w:left w:val="nil"/>
              <w:bottom w:val="single" w:sz="8" w:space="0" w:color="auto"/>
              <w:right w:val="single" w:sz="8" w:space="0" w:color="auto"/>
            </w:tcBorders>
            <w:shd w:val="clear" w:color="000000" w:fill="BFBFBF"/>
            <w:vAlign w:val="center"/>
            <w:hideMark/>
          </w:tcPr>
          <w:p w14:paraId="0BD520C8"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089" w:type="dxa"/>
            <w:tcBorders>
              <w:top w:val="nil"/>
              <w:left w:val="nil"/>
              <w:bottom w:val="single" w:sz="8" w:space="0" w:color="auto"/>
              <w:right w:val="single" w:sz="8" w:space="0" w:color="auto"/>
            </w:tcBorders>
            <w:shd w:val="clear" w:color="000000" w:fill="FFFFFF"/>
            <w:vAlign w:val="center"/>
            <w:hideMark/>
          </w:tcPr>
          <w:p w14:paraId="0A573D13"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8.678.354</w:t>
            </w:r>
          </w:p>
        </w:tc>
        <w:tc>
          <w:tcPr>
            <w:tcW w:w="630" w:type="dxa"/>
            <w:tcBorders>
              <w:top w:val="nil"/>
              <w:left w:val="nil"/>
              <w:bottom w:val="single" w:sz="8" w:space="0" w:color="auto"/>
              <w:right w:val="single" w:sz="8" w:space="0" w:color="auto"/>
            </w:tcBorders>
            <w:shd w:val="clear" w:color="000000" w:fill="BFBFBF"/>
            <w:vAlign w:val="center"/>
            <w:hideMark/>
          </w:tcPr>
          <w:p w14:paraId="4FCEC004"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441" w:type="dxa"/>
            <w:tcBorders>
              <w:top w:val="nil"/>
              <w:left w:val="nil"/>
              <w:bottom w:val="single" w:sz="8" w:space="0" w:color="auto"/>
              <w:right w:val="single" w:sz="8" w:space="0" w:color="auto"/>
            </w:tcBorders>
            <w:shd w:val="clear" w:color="000000" w:fill="FFFFFF"/>
            <w:vAlign w:val="center"/>
            <w:hideMark/>
          </w:tcPr>
          <w:p w14:paraId="49A9498C"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8.648.466</w:t>
            </w:r>
          </w:p>
        </w:tc>
      </w:tr>
      <w:tr w:rsidR="00614BB4" w:rsidRPr="00614BB4" w14:paraId="6696D475" w14:textId="77777777" w:rsidTr="003741F4">
        <w:trPr>
          <w:trHeight w:val="546"/>
        </w:trPr>
        <w:tc>
          <w:tcPr>
            <w:tcW w:w="2783" w:type="dxa"/>
            <w:tcBorders>
              <w:top w:val="nil"/>
              <w:left w:val="single" w:sz="8" w:space="0" w:color="auto"/>
              <w:bottom w:val="single" w:sz="8" w:space="0" w:color="auto"/>
              <w:right w:val="single" w:sz="8" w:space="0" w:color="auto"/>
            </w:tcBorders>
            <w:shd w:val="clear" w:color="000000" w:fill="FFFFFF"/>
            <w:vAlign w:val="center"/>
            <w:hideMark/>
          </w:tcPr>
          <w:p w14:paraId="42320B4A"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1145 - Sostenibilidad y Mejoramiento de Parques, espacios de vida</w:t>
            </w:r>
          </w:p>
        </w:tc>
        <w:tc>
          <w:tcPr>
            <w:tcW w:w="836" w:type="dxa"/>
            <w:tcBorders>
              <w:top w:val="nil"/>
              <w:left w:val="nil"/>
              <w:bottom w:val="single" w:sz="8" w:space="0" w:color="auto"/>
              <w:right w:val="single" w:sz="8" w:space="0" w:color="auto"/>
            </w:tcBorders>
            <w:shd w:val="clear" w:color="000000" w:fill="BFBFBF"/>
            <w:vAlign w:val="center"/>
            <w:hideMark/>
          </w:tcPr>
          <w:p w14:paraId="14E7E070"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089" w:type="dxa"/>
            <w:tcBorders>
              <w:top w:val="nil"/>
              <w:left w:val="nil"/>
              <w:bottom w:val="single" w:sz="8" w:space="0" w:color="auto"/>
              <w:right w:val="single" w:sz="8" w:space="0" w:color="auto"/>
            </w:tcBorders>
            <w:shd w:val="clear" w:color="000000" w:fill="FFFFFF"/>
            <w:vAlign w:val="center"/>
            <w:hideMark/>
          </w:tcPr>
          <w:p w14:paraId="1E99F844"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9.181.441</w:t>
            </w:r>
          </w:p>
        </w:tc>
        <w:tc>
          <w:tcPr>
            <w:tcW w:w="630" w:type="dxa"/>
            <w:tcBorders>
              <w:top w:val="nil"/>
              <w:left w:val="nil"/>
              <w:bottom w:val="single" w:sz="8" w:space="0" w:color="auto"/>
              <w:right w:val="single" w:sz="8" w:space="0" w:color="auto"/>
            </w:tcBorders>
            <w:shd w:val="clear" w:color="000000" w:fill="BFBFBF"/>
            <w:vAlign w:val="center"/>
            <w:hideMark/>
          </w:tcPr>
          <w:p w14:paraId="13D5F86F"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441" w:type="dxa"/>
            <w:tcBorders>
              <w:top w:val="nil"/>
              <w:left w:val="nil"/>
              <w:bottom w:val="single" w:sz="8" w:space="0" w:color="auto"/>
              <w:right w:val="single" w:sz="8" w:space="0" w:color="auto"/>
            </w:tcBorders>
            <w:shd w:val="clear" w:color="000000" w:fill="FFFFFF"/>
            <w:vAlign w:val="center"/>
            <w:hideMark/>
          </w:tcPr>
          <w:p w14:paraId="12A888DA"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9.165.431</w:t>
            </w:r>
          </w:p>
        </w:tc>
      </w:tr>
      <w:tr w:rsidR="00614BB4" w:rsidRPr="00614BB4" w14:paraId="703E4B76" w14:textId="77777777" w:rsidTr="003741F4">
        <w:trPr>
          <w:trHeight w:val="271"/>
        </w:trPr>
        <w:tc>
          <w:tcPr>
            <w:tcW w:w="2783" w:type="dxa"/>
            <w:tcBorders>
              <w:top w:val="nil"/>
              <w:left w:val="single" w:sz="8" w:space="0" w:color="auto"/>
              <w:bottom w:val="single" w:sz="8" w:space="0" w:color="auto"/>
              <w:right w:val="single" w:sz="8" w:space="0" w:color="auto"/>
            </w:tcBorders>
            <w:shd w:val="clear" w:color="000000" w:fill="FFFFFF"/>
            <w:vAlign w:val="center"/>
            <w:hideMark/>
          </w:tcPr>
          <w:p w14:paraId="43616E5C"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1146 - Recreación Activa 365</w:t>
            </w:r>
          </w:p>
        </w:tc>
        <w:tc>
          <w:tcPr>
            <w:tcW w:w="836" w:type="dxa"/>
            <w:tcBorders>
              <w:top w:val="nil"/>
              <w:left w:val="nil"/>
              <w:bottom w:val="single" w:sz="8" w:space="0" w:color="auto"/>
              <w:right w:val="single" w:sz="8" w:space="0" w:color="auto"/>
            </w:tcBorders>
            <w:shd w:val="clear" w:color="000000" w:fill="BFBFBF"/>
            <w:vAlign w:val="center"/>
            <w:hideMark/>
          </w:tcPr>
          <w:p w14:paraId="0BD3A1CE"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089" w:type="dxa"/>
            <w:tcBorders>
              <w:top w:val="nil"/>
              <w:left w:val="nil"/>
              <w:bottom w:val="single" w:sz="8" w:space="0" w:color="auto"/>
              <w:right w:val="single" w:sz="8" w:space="0" w:color="auto"/>
            </w:tcBorders>
            <w:shd w:val="clear" w:color="000000" w:fill="FFFFFF"/>
            <w:vAlign w:val="center"/>
            <w:hideMark/>
          </w:tcPr>
          <w:p w14:paraId="50F32245"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8.668.516</w:t>
            </w:r>
          </w:p>
        </w:tc>
        <w:tc>
          <w:tcPr>
            <w:tcW w:w="630" w:type="dxa"/>
            <w:tcBorders>
              <w:top w:val="nil"/>
              <w:left w:val="nil"/>
              <w:bottom w:val="single" w:sz="8" w:space="0" w:color="auto"/>
              <w:right w:val="single" w:sz="8" w:space="0" w:color="auto"/>
            </w:tcBorders>
            <w:shd w:val="clear" w:color="000000" w:fill="BFBFBF"/>
            <w:vAlign w:val="center"/>
            <w:hideMark/>
          </w:tcPr>
          <w:p w14:paraId="1A768104"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441" w:type="dxa"/>
            <w:tcBorders>
              <w:top w:val="nil"/>
              <w:left w:val="nil"/>
              <w:bottom w:val="single" w:sz="8" w:space="0" w:color="auto"/>
              <w:right w:val="single" w:sz="8" w:space="0" w:color="auto"/>
            </w:tcBorders>
            <w:shd w:val="clear" w:color="000000" w:fill="FFFFFF"/>
            <w:vAlign w:val="center"/>
            <w:hideMark/>
          </w:tcPr>
          <w:p w14:paraId="4F404906"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8.668.516</w:t>
            </w:r>
          </w:p>
        </w:tc>
      </w:tr>
      <w:tr w:rsidR="00614BB4" w:rsidRPr="00614BB4" w14:paraId="6A8D6304" w14:textId="77777777" w:rsidTr="003741F4">
        <w:trPr>
          <w:trHeight w:val="403"/>
        </w:trPr>
        <w:tc>
          <w:tcPr>
            <w:tcW w:w="2783" w:type="dxa"/>
            <w:tcBorders>
              <w:top w:val="nil"/>
              <w:left w:val="single" w:sz="8" w:space="0" w:color="auto"/>
              <w:bottom w:val="single" w:sz="8" w:space="0" w:color="auto"/>
              <w:right w:val="single" w:sz="8" w:space="0" w:color="auto"/>
            </w:tcBorders>
            <w:shd w:val="clear" w:color="000000" w:fill="FFFFFF"/>
            <w:vAlign w:val="center"/>
            <w:hideMark/>
          </w:tcPr>
          <w:p w14:paraId="20E1D75E"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1148 - Fortalecimiento a la gestión institucional de cara a la ciudadanía</w:t>
            </w:r>
          </w:p>
        </w:tc>
        <w:tc>
          <w:tcPr>
            <w:tcW w:w="836" w:type="dxa"/>
            <w:tcBorders>
              <w:top w:val="nil"/>
              <w:left w:val="nil"/>
              <w:bottom w:val="single" w:sz="8" w:space="0" w:color="auto"/>
              <w:right w:val="single" w:sz="8" w:space="0" w:color="auto"/>
            </w:tcBorders>
            <w:shd w:val="clear" w:color="000000" w:fill="BFBFBF"/>
            <w:vAlign w:val="center"/>
            <w:hideMark/>
          </w:tcPr>
          <w:p w14:paraId="13100166"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089" w:type="dxa"/>
            <w:tcBorders>
              <w:top w:val="nil"/>
              <w:left w:val="nil"/>
              <w:bottom w:val="single" w:sz="8" w:space="0" w:color="auto"/>
              <w:right w:val="single" w:sz="8" w:space="0" w:color="auto"/>
            </w:tcBorders>
            <w:shd w:val="clear" w:color="000000" w:fill="FFFFFF"/>
            <w:vAlign w:val="center"/>
            <w:hideMark/>
          </w:tcPr>
          <w:p w14:paraId="68126E22"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4.663.670</w:t>
            </w:r>
          </w:p>
        </w:tc>
        <w:tc>
          <w:tcPr>
            <w:tcW w:w="630" w:type="dxa"/>
            <w:tcBorders>
              <w:top w:val="nil"/>
              <w:left w:val="nil"/>
              <w:bottom w:val="single" w:sz="8" w:space="0" w:color="auto"/>
              <w:right w:val="single" w:sz="8" w:space="0" w:color="auto"/>
            </w:tcBorders>
            <w:shd w:val="clear" w:color="000000" w:fill="BFBFBF"/>
            <w:vAlign w:val="center"/>
            <w:hideMark/>
          </w:tcPr>
          <w:p w14:paraId="26180484"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441" w:type="dxa"/>
            <w:tcBorders>
              <w:top w:val="nil"/>
              <w:left w:val="nil"/>
              <w:bottom w:val="single" w:sz="8" w:space="0" w:color="auto"/>
              <w:right w:val="single" w:sz="8" w:space="0" w:color="auto"/>
            </w:tcBorders>
            <w:shd w:val="clear" w:color="000000" w:fill="FFFFFF"/>
            <w:vAlign w:val="center"/>
            <w:hideMark/>
          </w:tcPr>
          <w:p w14:paraId="02720097"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4.650.199</w:t>
            </w:r>
          </w:p>
        </w:tc>
      </w:tr>
      <w:tr w:rsidR="00614BB4" w:rsidRPr="00614BB4" w14:paraId="2313B92E" w14:textId="77777777" w:rsidTr="003741F4">
        <w:trPr>
          <w:trHeight w:val="140"/>
        </w:trPr>
        <w:tc>
          <w:tcPr>
            <w:tcW w:w="2783" w:type="dxa"/>
            <w:tcBorders>
              <w:top w:val="nil"/>
              <w:left w:val="single" w:sz="8" w:space="0" w:color="auto"/>
              <w:bottom w:val="single" w:sz="8" w:space="0" w:color="auto"/>
              <w:right w:val="single" w:sz="8" w:space="0" w:color="auto"/>
            </w:tcBorders>
            <w:shd w:val="clear" w:color="000000" w:fill="FFFFFF"/>
            <w:vAlign w:val="center"/>
            <w:hideMark/>
          </w:tcPr>
          <w:p w14:paraId="4D1C7934"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1155 - Modernización Institucional</w:t>
            </w:r>
          </w:p>
        </w:tc>
        <w:tc>
          <w:tcPr>
            <w:tcW w:w="836" w:type="dxa"/>
            <w:tcBorders>
              <w:top w:val="nil"/>
              <w:left w:val="nil"/>
              <w:bottom w:val="single" w:sz="8" w:space="0" w:color="auto"/>
              <w:right w:val="single" w:sz="8" w:space="0" w:color="auto"/>
            </w:tcBorders>
            <w:shd w:val="clear" w:color="000000" w:fill="BFBFBF"/>
            <w:vAlign w:val="center"/>
            <w:hideMark/>
          </w:tcPr>
          <w:p w14:paraId="5862AE2F"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089" w:type="dxa"/>
            <w:tcBorders>
              <w:top w:val="nil"/>
              <w:left w:val="nil"/>
              <w:bottom w:val="single" w:sz="8" w:space="0" w:color="auto"/>
              <w:right w:val="single" w:sz="8" w:space="0" w:color="auto"/>
            </w:tcBorders>
            <w:shd w:val="clear" w:color="000000" w:fill="FFFFFF"/>
            <w:vAlign w:val="center"/>
            <w:hideMark/>
          </w:tcPr>
          <w:p w14:paraId="5CC1294C"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0</w:t>
            </w:r>
          </w:p>
        </w:tc>
        <w:tc>
          <w:tcPr>
            <w:tcW w:w="630" w:type="dxa"/>
            <w:tcBorders>
              <w:top w:val="nil"/>
              <w:left w:val="nil"/>
              <w:bottom w:val="single" w:sz="8" w:space="0" w:color="auto"/>
              <w:right w:val="single" w:sz="8" w:space="0" w:color="auto"/>
            </w:tcBorders>
            <w:shd w:val="clear" w:color="000000" w:fill="BFBFBF"/>
            <w:vAlign w:val="center"/>
            <w:hideMark/>
          </w:tcPr>
          <w:p w14:paraId="795A3BD9"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441" w:type="dxa"/>
            <w:tcBorders>
              <w:top w:val="nil"/>
              <w:left w:val="nil"/>
              <w:bottom w:val="single" w:sz="8" w:space="0" w:color="auto"/>
              <w:right w:val="single" w:sz="8" w:space="0" w:color="auto"/>
            </w:tcBorders>
            <w:shd w:val="clear" w:color="000000" w:fill="FFFFFF"/>
            <w:vAlign w:val="center"/>
            <w:hideMark/>
          </w:tcPr>
          <w:p w14:paraId="15B6DB9C"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0</w:t>
            </w:r>
          </w:p>
        </w:tc>
      </w:tr>
      <w:tr w:rsidR="00614BB4" w:rsidRPr="00614BB4" w14:paraId="4E6C5826" w14:textId="77777777" w:rsidTr="003741F4">
        <w:trPr>
          <w:trHeight w:val="327"/>
        </w:trPr>
        <w:tc>
          <w:tcPr>
            <w:tcW w:w="2783" w:type="dxa"/>
            <w:tcBorders>
              <w:top w:val="nil"/>
              <w:left w:val="single" w:sz="8" w:space="0" w:color="auto"/>
              <w:bottom w:val="single" w:sz="8" w:space="0" w:color="auto"/>
              <w:right w:val="single" w:sz="8" w:space="0" w:color="auto"/>
            </w:tcBorders>
            <w:shd w:val="clear" w:color="000000" w:fill="FFFFFF"/>
            <w:vAlign w:val="center"/>
            <w:hideMark/>
          </w:tcPr>
          <w:p w14:paraId="46B3D474"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1200 - Mejoramiento de la TIC</w:t>
            </w:r>
          </w:p>
        </w:tc>
        <w:tc>
          <w:tcPr>
            <w:tcW w:w="836" w:type="dxa"/>
            <w:tcBorders>
              <w:top w:val="nil"/>
              <w:left w:val="nil"/>
              <w:bottom w:val="single" w:sz="8" w:space="0" w:color="auto"/>
              <w:right w:val="single" w:sz="8" w:space="0" w:color="auto"/>
            </w:tcBorders>
            <w:shd w:val="clear" w:color="000000" w:fill="BFBFBF"/>
            <w:vAlign w:val="center"/>
            <w:hideMark/>
          </w:tcPr>
          <w:p w14:paraId="7BEA4F90"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089" w:type="dxa"/>
            <w:tcBorders>
              <w:top w:val="nil"/>
              <w:left w:val="nil"/>
              <w:bottom w:val="single" w:sz="8" w:space="0" w:color="auto"/>
              <w:right w:val="single" w:sz="8" w:space="0" w:color="auto"/>
            </w:tcBorders>
            <w:shd w:val="clear" w:color="000000" w:fill="FFFFFF"/>
            <w:vAlign w:val="center"/>
            <w:hideMark/>
          </w:tcPr>
          <w:p w14:paraId="66FB36F4"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753.917</w:t>
            </w:r>
          </w:p>
        </w:tc>
        <w:tc>
          <w:tcPr>
            <w:tcW w:w="630" w:type="dxa"/>
            <w:tcBorders>
              <w:top w:val="nil"/>
              <w:left w:val="nil"/>
              <w:bottom w:val="single" w:sz="8" w:space="0" w:color="auto"/>
              <w:right w:val="single" w:sz="8" w:space="0" w:color="auto"/>
            </w:tcBorders>
            <w:shd w:val="clear" w:color="000000" w:fill="BFBFBF"/>
            <w:vAlign w:val="center"/>
            <w:hideMark/>
          </w:tcPr>
          <w:p w14:paraId="4E78215B"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441" w:type="dxa"/>
            <w:tcBorders>
              <w:top w:val="nil"/>
              <w:left w:val="nil"/>
              <w:bottom w:val="single" w:sz="8" w:space="0" w:color="auto"/>
              <w:right w:val="single" w:sz="8" w:space="0" w:color="auto"/>
            </w:tcBorders>
            <w:shd w:val="clear" w:color="000000" w:fill="FFFFFF"/>
            <w:vAlign w:val="center"/>
            <w:hideMark/>
          </w:tcPr>
          <w:p w14:paraId="71A47D6B"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746.167</w:t>
            </w:r>
          </w:p>
        </w:tc>
      </w:tr>
      <w:tr w:rsidR="00614BB4" w:rsidRPr="00614BB4" w14:paraId="4758E94E" w14:textId="77777777" w:rsidTr="003741F4">
        <w:trPr>
          <w:trHeight w:val="262"/>
        </w:trPr>
        <w:tc>
          <w:tcPr>
            <w:tcW w:w="2783" w:type="dxa"/>
            <w:vMerge w:val="restart"/>
            <w:tcBorders>
              <w:top w:val="nil"/>
              <w:left w:val="single" w:sz="8" w:space="0" w:color="auto"/>
              <w:bottom w:val="single" w:sz="8" w:space="0" w:color="000000"/>
              <w:right w:val="single" w:sz="8" w:space="0" w:color="auto"/>
            </w:tcBorders>
            <w:shd w:val="clear" w:color="auto" w:fill="auto"/>
            <w:vAlign w:val="center"/>
            <w:hideMark/>
          </w:tcPr>
          <w:p w14:paraId="2D7E8166"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7850 - Implementación de una estrategia para el desarrollo deportivo y competitivo de Bogotá</w:t>
            </w:r>
          </w:p>
        </w:tc>
        <w:tc>
          <w:tcPr>
            <w:tcW w:w="836" w:type="dxa"/>
            <w:tcBorders>
              <w:top w:val="nil"/>
              <w:left w:val="nil"/>
              <w:bottom w:val="single" w:sz="8" w:space="0" w:color="auto"/>
              <w:right w:val="single" w:sz="8" w:space="0" w:color="auto"/>
            </w:tcBorders>
            <w:shd w:val="clear" w:color="000000" w:fill="BFBFBF"/>
            <w:vAlign w:val="center"/>
            <w:hideMark/>
          </w:tcPr>
          <w:p w14:paraId="6936E67E"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089" w:type="dxa"/>
            <w:tcBorders>
              <w:top w:val="nil"/>
              <w:left w:val="nil"/>
              <w:bottom w:val="single" w:sz="8" w:space="0" w:color="auto"/>
              <w:right w:val="single" w:sz="8" w:space="0" w:color="auto"/>
            </w:tcBorders>
            <w:shd w:val="clear" w:color="auto" w:fill="auto"/>
            <w:vAlign w:val="center"/>
            <w:hideMark/>
          </w:tcPr>
          <w:p w14:paraId="7A3551B4"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8.443.668</w:t>
            </w:r>
          </w:p>
        </w:tc>
        <w:tc>
          <w:tcPr>
            <w:tcW w:w="630" w:type="dxa"/>
            <w:tcBorders>
              <w:top w:val="nil"/>
              <w:left w:val="nil"/>
              <w:bottom w:val="single" w:sz="8" w:space="0" w:color="auto"/>
              <w:right w:val="single" w:sz="8" w:space="0" w:color="auto"/>
            </w:tcBorders>
            <w:shd w:val="clear" w:color="000000" w:fill="BFBFBF"/>
            <w:vAlign w:val="center"/>
            <w:hideMark/>
          </w:tcPr>
          <w:p w14:paraId="6A8C4FBD"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441" w:type="dxa"/>
            <w:tcBorders>
              <w:top w:val="nil"/>
              <w:left w:val="nil"/>
              <w:bottom w:val="single" w:sz="8" w:space="0" w:color="auto"/>
              <w:right w:val="single" w:sz="8" w:space="0" w:color="auto"/>
            </w:tcBorders>
            <w:shd w:val="clear" w:color="auto" w:fill="auto"/>
            <w:vAlign w:val="center"/>
            <w:hideMark/>
          </w:tcPr>
          <w:p w14:paraId="23DBEE7D"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8.149.014</w:t>
            </w:r>
          </w:p>
        </w:tc>
      </w:tr>
      <w:tr w:rsidR="00614BB4" w:rsidRPr="00614BB4" w14:paraId="09311B88" w14:textId="77777777" w:rsidTr="003741F4">
        <w:trPr>
          <w:trHeight w:val="265"/>
        </w:trPr>
        <w:tc>
          <w:tcPr>
            <w:tcW w:w="2783" w:type="dxa"/>
            <w:vMerge/>
            <w:tcBorders>
              <w:top w:val="nil"/>
              <w:left w:val="single" w:sz="8" w:space="0" w:color="auto"/>
              <w:bottom w:val="single" w:sz="8" w:space="0" w:color="000000"/>
              <w:right w:val="single" w:sz="8" w:space="0" w:color="auto"/>
            </w:tcBorders>
            <w:vAlign w:val="center"/>
            <w:hideMark/>
          </w:tcPr>
          <w:p w14:paraId="38FB4282"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p>
        </w:tc>
        <w:tc>
          <w:tcPr>
            <w:tcW w:w="836" w:type="dxa"/>
            <w:tcBorders>
              <w:top w:val="nil"/>
              <w:left w:val="nil"/>
              <w:bottom w:val="single" w:sz="8" w:space="0" w:color="auto"/>
              <w:right w:val="single" w:sz="8" w:space="0" w:color="auto"/>
            </w:tcBorders>
            <w:shd w:val="clear" w:color="000000" w:fill="BFBFBF"/>
            <w:vAlign w:val="center"/>
            <w:hideMark/>
          </w:tcPr>
          <w:p w14:paraId="1A3341A8"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2021</w:t>
            </w:r>
          </w:p>
        </w:tc>
        <w:tc>
          <w:tcPr>
            <w:tcW w:w="2089" w:type="dxa"/>
            <w:tcBorders>
              <w:top w:val="nil"/>
              <w:left w:val="nil"/>
              <w:bottom w:val="single" w:sz="8" w:space="0" w:color="auto"/>
              <w:right w:val="single" w:sz="8" w:space="0" w:color="auto"/>
            </w:tcBorders>
            <w:shd w:val="clear" w:color="auto" w:fill="auto"/>
            <w:vAlign w:val="center"/>
            <w:hideMark/>
          </w:tcPr>
          <w:p w14:paraId="3B6A87FF"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40.512.448</w:t>
            </w:r>
          </w:p>
        </w:tc>
        <w:tc>
          <w:tcPr>
            <w:tcW w:w="630" w:type="dxa"/>
            <w:tcBorders>
              <w:top w:val="nil"/>
              <w:left w:val="nil"/>
              <w:bottom w:val="single" w:sz="8" w:space="0" w:color="auto"/>
              <w:right w:val="single" w:sz="8" w:space="0" w:color="auto"/>
            </w:tcBorders>
            <w:shd w:val="clear" w:color="000000" w:fill="BFBFBF"/>
            <w:vAlign w:val="center"/>
            <w:hideMark/>
          </w:tcPr>
          <w:p w14:paraId="00F023CC"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2021</w:t>
            </w:r>
          </w:p>
        </w:tc>
        <w:tc>
          <w:tcPr>
            <w:tcW w:w="2441" w:type="dxa"/>
            <w:tcBorders>
              <w:top w:val="nil"/>
              <w:left w:val="nil"/>
              <w:bottom w:val="single" w:sz="8" w:space="0" w:color="auto"/>
              <w:right w:val="single" w:sz="8" w:space="0" w:color="auto"/>
            </w:tcBorders>
            <w:shd w:val="clear" w:color="auto" w:fill="auto"/>
            <w:vAlign w:val="center"/>
            <w:hideMark/>
          </w:tcPr>
          <w:p w14:paraId="1799FAA4"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37.942.471</w:t>
            </w:r>
          </w:p>
        </w:tc>
      </w:tr>
      <w:tr w:rsidR="00614BB4" w:rsidRPr="00614BB4" w14:paraId="042469AF" w14:textId="77777777" w:rsidTr="003741F4">
        <w:trPr>
          <w:trHeight w:val="256"/>
        </w:trPr>
        <w:tc>
          <w:tcPr>
            <w:tcW w:w="2783" w:type="dxa"/>
            <w:vMerge/>
            <w:tcBorders>
              <w:top w:val="nil"/>
              <w:left w:val="single" w:sz="8" w:space="0" w:color="auto"/>
              <w:bottom w:val="single" w:sz="8" w:space="0" w:color="000000"/>
              <w:right w:val="single" w:sz="8" w:space="0" w:color="auto"/>
            </w:tcBorders>
            <w:vAlign w:val="center"/>
            <w:hideMark/>
          </w:tcPr>
          <w:p w14:paraId="3BF9E6FE"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p>
        </w:tc>
        <w:tc>
          <w:tcPr>
            <w:tcW w:w="836" w:type="dxa"/>
            <w:tcBorders>
              <w:top w:val="nil"/>
              <w:left w:val="nil"/>
              <w:bottom w:val="single" w:sz="8" w:space="0" w:color="auto"/>
              <w:right w:val="single" w:sz="8" w:space="0" w:color="auto"/>
            </w:tcBorders>
            <w:shd w:val="clear" w:color="000000" w:fill="BFBFBF"/>
            <w:vAlign w:val="center"/>
            <w:hideMark/>
          </w:tcPr>
          <w:p w14:paraId="7D1F7167"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2022</w:t>
            </w:r>
          </w:p>
        </w:tc>
        <w:tc>
          <w:tcPr>
            <w:tcW w:w="2089" w:type="dxa"/>
            <w:tcBorders>
              <w:top w:val="nil"/>
              <w:left w:val="nil"/>
              <w:bottom w:val="single" w:sz="8" w:space="0" w:color="auto"/>
              <w:right w:val="single" w:sz="8" w:space="0" w:color="auto"/>
            </w:tcBorders>
            <w:shd w:val="clear" w:color="auto" w:fill="auto"/>
            <w:vAlign w:val="center"/>
            <w:hideMark/>
          </w:tcPr>
          <w:p w14:paraId="3A4E7DBF"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55.610.236</w:t>
            </w:r>
          </w:p>
        </w:tc>
        <w:tc>
          <w:tcPr>
            <w:tcW w:w="630" w:type="dxa"/>
            <w:tcBorders>
              <w:top w:val="nil"/>
              <w:left w:val="nil"/>
              <w:bottom w:val="single" w:sz="8" w:space="0" w:color="auto"/>
              <w:right w:val="single" w:sz="8" w:space="0" w:color="auto"/>
            </w:tcBorders>
            <w:shd w:val="clear" w:color="000000" w:fill="BFBFBF"/>
            <w:vAlign w:val="center"/>
            <w:hideMark/>
          </w:tcPr>
          <w:p w14:paraId="703ACFA4"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2022</w:t>
            </w:r>
          </w:p>
        </w:tc>
        <w:tc>
          <w:tcPr>
            <w:tcW w:w="2441" w:type="dxa"/>
            <w:tcBorders>
              <w:top w:val="nil"/>
              <w:left w:val="nil"/>
              <w:bottom w:val="single" w:sz="8" w:space="0" w:color="auto"/>
              <w:right w:val="single" w:sz="8" w:space="0" w:color="auto"/>
            </w:tcBorders>
            <w:shd w:val="clear" w:color="auto" w:fill="auto"/>
            <w:vAlign w:val="center"/>
            <w:hideMark/>
          </w:tcPr>
          <w:p w14:paraId="1B3CBCD1"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55.478.171</w:t>
            </w:r>
          </w:p>
        </w:tc>
      </w:tr>
      <w:tr w:rsidR="00614BB4" w:rsidRPr="00614BB4" w14:paraId="3A48DD59" w14:textId="77777777" w:rsidTr="003741F4">
        <w:trPr>
          <w:trHeight w:val="259"/>
        </w:trPr>
        <w:tc>
          <w:tcPr>
            <w:tcW w:w="2783" w:type="dxa"/>
            <w:vMerge/>
            <w:tcBorders>
              <w:top w:val="nil"/>
              <w:left w:val="single" w:sz="8" w:space="0" w:color="auto"/>
              <w:bottom w:val="single" w:sz="8" w:space="0" w:color="000000"/>
              <w:right w:val="single" w:sz="8" w:space="0" w:color="auto"/>
            </w:tcBorders>
            <w:vAlign w:val="center"/>
            <w:hideMark/>
          </w:tcPr>
          <w:p w14:paraId="03F70431"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p>
        </w:tc>
        <w:tc>
          <w:tcPr>
            <w:tcW w:w="836" w:type="dxa"/>
            <w:tcBorders>
              <w:top w:val="nil"/>
              <w:left w:val="nil"/>
              <w:bottom w:val="single" w:sz="8" w:space="0" w:color="auto"/>
              <w:right w:val="single" w:sz="8" w:space="0" w:color="auto"/>
            </w:tcBorders>
            <w:shd w:val="clear" w:color="000000" w:fill="BFBFBF"/>
            <w:vAlign w:val="center"/>
            <w:hideMark/>
          </w:tcPr>
          <w:p w14:paraId="36688652"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2023</w:t>
            </w:r>
          </w:p>
        </w:tc>
        <w:tc>
          <w:tcPr>
            <w:tcW w:w="2089" w:type="dxa"/>
            <w:tcBorders>
              <w:top w:val="nil"/>
              <w:left w:val="nil"/>
              <w:bottom w:val="single" w:sz="8" w:space="0" w:color="auto"/>
              <w:right w:val="single" w:sz="8" w:space="0" w:color="auto"/>
            </w:tcBorders>
            <w:shd w:val="clear" w:color="auto" w:fill="auto"/>
            <w:vAlign w:val="center"/>
            <w:hideMark/>
          </w:tcPr>
          <w:p w14:paraId="62F5CC4E"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87.909.911</w:t>
            </w:r>
          </w:p>
        </w:tc>
        <w:tc>
          <w:tcPr>
            <w:tcW w:w="630" w:type="dxa"/>
            <w:tcBorders>
              <w:top w:val="nil"/>
              <w:left w:val="nil"/>
              <w:bottom w:val="single" w:sz="8" w:space="0" w:color="auto"/>
              <w:right w:val="single" w:sz="8" w:space="0" w:color="auto"/>
            </w:tcBorders>
            <w:shd w:val="clear" w:color="000000" w:fill="BFBFBF"/>
            <w:vAlign w:val="center"/>
            <w:hideMark/>
          </w:tcPr>
          <w:p w14:paraId="0AABC859"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2023</w:t>
            </w:r>
          </w:p>
        </w:tc>
        <w:tc>
          <w:tcPr>
            <w:tcW w:w="2441" w:type="dxa"/>
            <w:tcBorders>
              <w:top w:val="nil"/>
              <w:left w:val="nil"/>
              <w:bottom w:val="single" w:sz="8" w:space="0" w:color="auto"/>
              <w:right w:val="single" w:sz="8" w:space="0" w:color="auto"/>
            </w:tcBorders>
            <w:shd w:val="clear" w:color="auto" w:fill="auto"/>
            <w:vAlign w:val="center"/>
            <w:hideMark/>
          </w:tcPr>
          <w:p w14:paraId="7B31A30B"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76.801.598</w:t>
            </w:r>
          </w:p>
        </w:tc>
      </w:tr>
      <w:tr w:rsidR="00614BB4" w:rsidRPr="00614BB4" w14:paraId="5EB8D571" w14:textId="77777777" w:rsidTr="003741F4">
        <w:trPr>
          <w:trHeight w:val="136"/>
        </w:trPr>
        <w:tc>
          <w:tcPr>
            <w:tcW w:w="2783" w:type="dxa"/>
            <w:vMerge w:val="restart"/>
            <w:tcBorders>
              <w:top w:val="nil"/>
              <w:left w:val="single" w:sz="8" w:space="0" w:color="auto"/>
              <w:bottom w:val="single" w:sz="8" w:space="0" w:color="000000"/>
              <w:right w:val="single" w:sz="8" w:space="0" w:color="auto"/>
            </w:tcBorders>
            <w:shd w:val="clear" w:color="auto" w:fill="auto"/>
            <w:vAlign w:val="center"/>
            <w:hideMark/>
          </w:tcPr>
          <w:p w14:paraId="18607F05"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7851 - Recreación y deporte para la formación ciudadana en Bogotá</w:t>
            </w:r>
          </w:p>
        </w:tc>
        <w:tc>
          <w:tcPr>
            <w:tcW w:w="836" w:type="dxa"/>
            <w:tcBorders>
              <w:top w:val="nil"/>
              <w:left w:val="nil"/>
              <w:bottom w:val="single" w:sz="8" w:space="0" w:color="auto"/>
              <w:right w:val="single" w:sz="8" w:space="0" w:color="auto"/>
            </w:tcBorders>
            <w:shd w:val="clear" w:color="000000" w:fill="BFBFBF"/>
            <w:vAlign w:val="center"/>
            <w:hideMark/>
          </w:tcPr>
          <w:p w14:paraId="48F59492"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089" w:type="dxa"/>
            <w:tcBorders>
              <w:top w:val="nil"/>
              <w:left w:val="nil"/>
              <w:bottom w:val="single" w:sz="8" w:space="0" w:color="auto"/>
              <w:right w:val="single" w:sz="8" w:space="0" w:color="auto"/>
            </w:tcBorders>
            <w:shd w:val="clear" w:color="auto" w:fill="auto"/>
            <w:vAlign w:val="center"/>
            <w:hideMark/>
          </w:tcPr>
          <w:p w14:paraId="10516FE5"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6.105.544</w:t>
            </w:r>
          </w:p>
        </w:tc>
        <w:tc>
          <w:tcPr>
            <w:tcW w:w="630" w:type="dxa"/>
            <w:tcBorders>
              <w:top w:val="nil"/>
              <w:left w:val="nil"/>
              <w:bottom w:val="single" w:sz="8" w:space="0" w:color="auto"/>
              <w:right w:val="single" w:sz="8" w:space="0" w:color="auto"/>
            </w:tcBorders>
            <w:shd w:val="clear" w:color="000000" w:fill="BFBFBF"/>
            <w:vAlign w:val="center"/>
            <w:hideMark/>
          </w:tcPr>
          <w:p w14:paraId="1F3E6947"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441" w:type="dxa"/>
            <w:tcBorders>
              <w:top w:val="nil"/>
              <w:left w:val="nil"/>
              <w:bottom w:val="single" w:sz="8" w:space="0" w:color="auto"/>
              <w:right w:val="single" w:sz="8" w:space="0" w:color="auto"/>
            </w:tcBorders>
            <w:shd w:val="clear" w:color="auto" w:fill="auto"/>
            <w:vAlign w:val="center"/>
            <w:hideMark/>
          </w:tcPr>
          <w:p w14:paraId="38598E67"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6.076.308</w:t>
            </w:r>
          </w:p>
        </w:tc>
      </w:tr>
      <w:tr w:rsidR="00614BB4" w:rsidRPr="00614BB4" w14:paraId="418AC1DD" w14:textId="77777777" w:rsidTr="003741F4">
        <w:trPr>
          <w:trHeight w:val="181"/>
        </w:trPr>
        <w:tc>
          <w:tcPr>
            <w:tcW w:w="2783" w:type="dxa"/>
            <w:vMerge/>
            <w:tcBorders>
              <w:top w:val="nil"/>
              <w:left w:val="single" w:sz="8" w:space="0" w:color="auto"/>
              <w:bottom w:val="single" w:sz="8" w:space="0" w:color="000000"/>
              <w:right w:val="single" w:sz="8" w:space="0" w:color="auto"/>
            </w:tcBorders>
            <w:vAlign w:val="center"/>
            <w:hideMark/>
          </w:tcPr>
          <w:p w14:paraId="73E12996"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p>
        </w:tc>
        <w:tc>
          <w:tcPr>
            <w:tcW w:w="836" w:type="dxa"/>
            <w:tcBorders>
              <w:top w:val="nil"/>
              <w:left w:val="nil"/>
              <w:bottom w:val="single" w:sz="8" w:space="0" w:color="auto"/>
              <w:right w:val="single" w:sz="8" w:space="0" w:color="auto"/>
            </w:tcBorders>
            <w:shd w:val="clear" w:color="000000" w:fill="BFBFBF"/>
            <w:vAlign w:val="center"/>
            <w:hideMark/>
          </w:tcPr>
          <w:p w14:paraId="20056205"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2021</w:t>
            </w:r>
          </w:p>
        </w:tc>
        <w:tc>
          <w:tcPr>
            <w:tcW w:w="2089" w:type="dxa"/>
            <w:tcBorders>
              <w:top w:val="nil"/>
              <w:left w:val="nil"/>
              <w:bottom w:val="single" w:sz="8" w:space="0" w:color="auto"/>
              <w:right w:val="single" w:sz="8" w:space="0" w:color="auto"/>
            </w:tcBorders>
            <w:shd w:val="clear" w:color="auto" w:fill="auto"/>
            <w:vAlign w:val="center"/>
            <w:hideMark/>
          </w:tcPr>
          <w:p w14:paraId="098E1D7B"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15.132.134</w:t>
            </w:r>
          </w:p>
        </w:tc>
        <w:tc>
          <w:tcPr>
            <w:tcW w:w="630" w:type="dxa"/>
            <w:tcBorders>
              <w:top w:val="nil"/>
              <w:left w:val="nil"/>
              <w:bottom w:val="single" w:sz="8" w:space="0" w:color="auto"/>
              <w:right w:val="single" w:sz="8" w:space="0" w:color="auto"/>
            </w:tcBorders>
            <w:shd w:val="clear" w:color="000000" w:fill="BFBFBF"/>
            <w:vAlign w:val="center"/>
            <w:hideMark/>
          </w:tcPr>
          <w:p w14:paraId="2C0DABFC"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2021</w:t>
            </w:r>
          </w:p>
        </w:tc>
        <w:tc>
          <w:tcPr>
            <w:tcW w:w="2441" w:type="dxa"/>
            <w:tcBorders>
              <w:top w:val="nil"/>
              <w:left w:val="nil"/>
              <w:bottom w:val="single" w:sz="8" w:space="0" w:color="auto"/>
              <w:right w:val="single" w:sz="8" w:space="0" w:color="auto"/>
            </w:tcBorders>
            <w:shd w:val="clear" w:color="auto" w:fill="auto"/>
            <w:vAlign w:val="center"/>
            <w:hideMark/>
          </w:tcPr>
          <w:p w14:paraId="238BB425"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14.925.994</w:t>
            </w:r>
          </w:p>
        </w:tc>
      </w:tr>
      <w:tr w:rsidR="00614BB4" w:rsidRPr="00614BB4" w14:paraId="6DBDDD91" w14:textId="77777777" w:rsidTr="003741F4">
        <w:trPr>
          <w:trHeight w:val="214"/>
        </w:trPr>
        <w:tc>
          <w:tcPr>
            <w:tcW w:w="2783" w:type="dxa"/>
            <w:vMerge/>
            <w:tcBorders>
              <w:top w:val="nil"/>
              <w:left w:val="single" w:sz="8" w:space="0" w:color="auto"/>
              <w:bottom w:val="single" w:sz="8" w:space="0" w:color="000000"/>
              <w:right w:val="single" w:sz="8" w:space="0" w:color="auto"/>
            </w:tcBorders>
            <w:vAlign w:val="center"/>
            <w:hideMark/>
          </w:tcPr>
          <w:p w14:paraId="033C0DA3"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p>
        </w:tc>
        <w:tc>
          <w:tcPr>
            <w:tcW w:w="836" w:type="dxa"/>
            <w:tcBorders>
              <w:top w:val="nil"/>
              <w:left w:val="nil"/>
              <w:bottom w:val="single" w:sz="8" w:space="0" w:color="auto"/>
              <w:right w:val="single" w:sz="8" w:space="0" w:color="auto"/>
            </w:tcBorders>
            <w:shd w:val="clear" w:color="000000" w:fill="BFBFBF"/>
            <w:vAlign w:val="center"/>
            <w:hideMark/>
          </w:tcPr>
          <w:p w14:paraId="31E3CB3B"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2022</w:t>
            </w:r>
          </w:p>
        </w:tc>
        <w:tc>
          <w:tcPr>
            <w:tcW w:w="2089" w:type="dxa"/>
            <w:tcBorders>
              <w:top w:val="nil"/>
              <w:left w:val="nil"/>
              <w:bottom w:val="single" w:sz="8" w:space="0" w:color="auto"/>
              <w:right w:val="single" w:sz="8" w:space="0" w:color="auto"/>
            </w:tcBorders>
            <w:shd w:val="clear" w:color="auto" w:fill="auto"/>
            <w:vAlign w:val="center"/>
            <w:hideMark/>
          </w:tcPr>
          <w:p w14:paraId="0AF865F0"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22.029.025</w:t>
            </w:r>
          </w:p>
        </w:tc>
        <w:tc>
          <w:tcPr>
            <w:tcW w:w="630" w:type="dxa"/>
            <w:tcBorders>
              <w:top w:val="nil"/>
              <w:left w:val="nil"/>
              <w:bottom w:val="single" w:sz="8" w:space="0" w:color="auto"/>
              <w:right w:val="single" w:sz="8" w:space="0" w:color="auto"/>
            </w:tcBorders>
            <w:shd w:val="clear" w:color="000000" w:fill="BFBFBF"/>
            <w:vAlign w:val="center"/>
            <w:hideMark/>
          </w:tcPr>
          <w:p w14:paraId="766B67F3"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2022</w:t>
            </w:r>
          </w:p>
        </w:tc>
        <w:tc>
          <w:tcPr>
            <w:tcW w:w="2441" w:type="dxa"/>
            <w:tcBorders>
              <w:top w:val="nil"/>
              <w:left w:val="nil"/>
              <w:bottom w:val="single" w:sz="8" w:space="0" w:color="auto"/>
              <w:right w:val="single" w:sz="8" w:space="0" w:color="auto"/>
            </w:tcBorders>
            <w:shd w:val="clear" w:color="auto" w:fill="auto"/>
            <w:vAlign w:val="center"/>
            <w:hideMark/>
          </w:tcPr>
          <w:p w14:paraId="117FC539"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21.800.911</w:t>
            </w:r>
          </w:p>
        </w:tc>
      </w:tr>
      <w:tr w:rsidR="00614BB4" w:rsidRPr="00614BB4" w14:paraId="0FEF403C" w14:textId="77777777" w:rsidTr="003741F4">
        <w:trPr>
          <w:trHeight w:val="259"/>
        </w:trPr>
        <w:tc>
          <w:tcPr>
            <w:tcW w:w="2783" w:type="dxa"/>
            <w:vMerge/>
            <w:tcBorders>
              <w:top w:val="nil"/>
              <w:left w:val="single" w:sz="8" w:space="0" w:color="auto"/>
              <w:bottom w:val="single" w:sz="8" w:space="0" w:color="000000"/>
              <w:right w:val="single" w:sz="8" w:space="0" w:color="auto"/>
            </w:tcBorders>
            <w:vAlign w:val="center"/>
            <w:hideMark/>
          </w:tcPr>
          <w:p w14:paraId="27E9F6EB"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p>
        </w:tc>
        <w:tc>
          <w:tcPr>
            <w:tcW w:w="836" w:type="dxa"/>
            <w:tcBorders>
              <w:top w:val="nil"/>
              <w:left w:val="nil"/>
              <w:bottom w:val="single" w:sz="8" w:space="0" w:color="auto"/>
              <w:right w:val="single" w:sz="8" w:space="0" w:color="auto"/>
            </w:tcBorders>
            <w:shd w:val="clear" w:color="000000" w:fill="BFBFBF"/>
            <w:vAlign w:val="center"/>
            <w:hideMark/>
          </w:tcPr>
          <w:p w14:paraId="55B256EF"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2023</w:t>
            </w:r>
          </w:p>
        </w:tc>
        <w:tc>
          <w:tcPr>
            <w:tcW w:w="2089" w:type="dxa"/>
            <w:tcBorders>
              <w:top w:val="nil"/>
              <w:left w:val="nil"/>
              <w:bottom w:val="single" w:sz="8" w:space="0" w:color="auto"/>
              <w:right w:val="single" w:sz="8" w:space="0" w:color="auto"/>
            </w:tcBorders>
            <w:shd w:val="clear" w:color="auto" w:fill="auto"/>
            <w:vAlign w:val="center"/>
            <w:hideMark/>
          </w:tcPr>
          <w:p w14:paraId="35BDE631"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28.181.090</w:t>
            </w:r>
          </w:p>
        </w:tc>
        <w:tc>
          <w:tcPr>
            <w:tcW w:w="630" w:type="dxa"/>
            <w:tcBorders>
              <w:top w:val="nil"/>
              <w:left w:val="nil"/>
              <w:bottom w:val="single" w:sz="8" w:space="0" w:color="auto"/>
              <w:right w:val="single" w:sz="8" w:space="0" w:color="auto"/>
            </w:tcBorders>
            <w:shd w:val="clear" w:color="000000" w:fill="BFBFBF"/>
            <w:vAlign w:val="center"/>
            <w:hideMark/>
          </w:tcPr>
          <w:p w14:paraId="5134B7B2"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2023</w:t>
            </w:r>
          </w:p>
        </w:tc>
        <w:tc>
          <w:tcPr>
            <w:tcW w:w="2441" w:type="dxa"/>
            <w:tcBorders>
              <w:top w:val="nil"/>
              <w:left w:val="nil"/>
              <w:bottom w:val="single" w:sz="8" w:space="0" w:color="auto"/>
              <w:right w:val="single" w:sz="8" w:space="0" w:color="auto"/>
            </w:tcBorders>
            <w:shd w:val="clear" w:color="auto" w:fill="auto"/>
            <w:vAlign w:val="center"/>
            <w:hideMark/>
          </w:tcPr>
          <w:p w14:paraId="6E7815F5"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23.927.642</w:t>
            </w:r>
          </w:p>
        </w:tc>
      </w:tr>
      <w:tr w:rsidR="00614BB4" w:rsidRPr="00614BB4" w14:paraId="2FDCC6E7" w14:textId="77777777" w:rsidTr="003741F4">
        <w:trPr>
          <w:trHeight w:val="121"/>
        </w:trPr>
        <w:tc>
          <w:tcPr>
            <w:tcW w:w="2783" w:type="dxa"/>
            <w:vMerge w:val="restart"/>
            <w:tcBorders>
              <w:top w:val="nil"/>
              <w:left w:val="single" w:sz="8" w:space="0" w:color="auto"/>
              <w:bottom w:val="single" w:sz="8" w:space="0" w:color="000000"/>
              <w:right w:val="single" w:sz="8" w:space="0" w:color="auto"/>
            </w:tcBorders>
            <w:shd w:val="clear" w:color="auto" w:fill="auto"/>
            <w:vAlign w:val="center"/>
            <w:hideMark/>
          </w:tcPr>
          <w:p w14:paraId="687FE462"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7852 - Construcción de comunidades activas y saludables en Bogotá</w:t>
            </w:r>
          </w:p>
        </w:tc>
        <w:tc>
          <w:tcPr>
            <w:tcW w:w="836" w:type="dxa"/>
            <w:tcBorders>
              <w:top w:val="nil"/>
              <w:left w:val="nil"/>
              <w:bottom w:val="single" w:sz="8" w:space="0" w:color="auto"/>
              <w:right w:val="single" w:sz="8" w:space="0" w:color="auto"/>
            </w:tcBorders>
            <w:shd w:val="clear" w:color="000000" w:fill="BFBFBF"/>
            <w:vAlign w:val="center"/>
            <w:hideMark/>
          </w:tcPr>
          <w:p w14:paraId="0D697259"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089" w:type="dxa"/>
            <w:tcBorders>
              <w:top w:val="nil"/>
              <w:left w:val="nil"/>
              <w:bottom w:val="single" w:sz="8" w:space="0" w:color="auto"/>
              <w:right w:val="single" w:sz="8" w:space="0" w:color="auto"/>
            </w:tcBorders>
            <w:shd w:val="clear" w:color="auto" w:fill="auto"/>
            <w:vAlign w:val="center"/>
            <w:hideMark/>
          </w:tcPr>
          <w:p w14:paraId="215485A5"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6.854.430</w:t>
            </w:r>
          </w:p>
        </w:tc>
        <w:tc>
          <w:tcPr>
            <w:tcW w:w="630" w:type="dxa"/>
            <w:tcBorders>
              <w:top w:val="nil"/>
              <w:left w:val="nil"/>
              <w:bottom w:val="single" w:sz="8" w:space="0" w:color="auto"/>
              <w:right w:val="single" w:sz="8" w:space="0" w:color="auto"/>
            </w:tcBorders>
            <w:shd w:val="clear" w:color="000000" w:fill="BFBFBF"/>
            <w:vAlign w:val="center"/>
            <w:hideMark/>
          </w:tcPr>
          <w:p w14:paraId="4297BF17"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441" w:type="dxa"/>
            <w:tcBorders>
              <w:top w:val="nil"/>
              <w:left w:val="nil"/>
              <w:bottom w:val="single" w:sz="8" w:space="0" w:color="auto"/>
              <w:right w:val="single" w:sz="8" w:space="0" w:color="auto"/>
            </w:tcBorders>
            <w:shd w:val="clear" w:color="auto" w:fill="auto"/>
            <w:vAlign w:val="center"/>
            <w:hideMark/>
          </w:tcPr>
          <w:p w14:paraId="528ABF61"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6.616.724</w:t>
            </w:r>
          </w:p>
        </w:tc>
      </w:tr>
      <w:tr w:rsidR="00614BB4" w:rsidRPr="00614BB4" w14:paraId="5B9AE1F9" w14:textId="77777777" w:rsidTr="003741F4">
        <w:trPr>
          <w:trHeight w:val="168"/>
        </w:trPr>
        <w:tc>
          <w:tcPr>
            <w:tcW w:w="2783" w:type="dxa"/>
            <w:vMerge/>
            <w:tcBorders>
              <w:top w:val="nil"/>
              <w:left w:val="single" w:sz="8" w:space="0" w:color="auto"/>
              <w:bottom w:val="single" w:sz="8" w:space="0" w:color="000000"/>
              <w:right w:val="single" w:sz="8" w:space="0" w:color="auto"/>
            </w:tcBorders>
            <w:vAlign w:val="center"/>
            <w:hideMark/>
          </w:tcPr>
          <w:p w14:paraId="43C75D84"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p>
        </w:tc>
        <w:tc>
          <w:tcPr>
            <w:tcW w:w="836" w:type="dxa"/>
            <w:tcBorders>
              <w:top w:val="nil"/>
              <w:left w:val="nil"/>
              <w:bottom w:val="single" w:sz="8" w:space="0" w:color="auto"/>
              <w:right w:val="single" w:sz="8" w:space="0" w:color="auto"/>
            </w:tcBorders>
            <w:shd w:val="clear" w:color="000000" w:fill="BFBFBF"/>
            <w:vAlign w:val="center"/>
            <w:hideMark/>
          </w:tcPr>
          <w:p w14:paraId="525B6360"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2021</w:t>
            </w:r>
          </w:p>
        </w:tc>
        <w:tc>
          <w:tcPr>
            <w:tcW w:w="2089" w:type="dxa"/>
            <w:tcBorders>
              <w:top w:val="nil"/>
              <w:left w:val="nil"/>
              <w:bottom w:val="single" w:sz="8" w:space="0" w:color="auto"/>
              <w:right w:val="single" w:sz="8" w:space="0" w:color="auto"/>
            </w:tcBorders>
            <w:shd w:val="clear" w:color="auto" w:fill="auto"/>
            <w:vAlign w:val="center"/>
            <w:hideMark/>
          </w:tcPr>
          <w:p w14:paraId="17002C39"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23.120.726</w:t>
            </w:r>
          </w:p>
        </w:tc>
        <w:tc>
          <w:tcPr>
            <w:tcW w:w="630" w:type="dxa"/>
            <w:tcBorders>
              <w:top w:val="nil"/>
              <w:left w:val="nil"/>
              <w:bottom w:val="single" w:sz="8" w:space="0" w:color="auto"/>
              <w:right w:val="single" w:sz="8" w:space="0" w:color="auto"/>
            </w:tcBorders>
            <w:shd w:val="clear" w:color="000000" w:fill="BFBFBF"/>
            <w:vAlign w:val="center"/>
            <w:hideMark/>
          </w:tcPr>
          <w:p w14:paraId="7CAD5215"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2021</w:t>
            </w:r>
          </w:p>
        </w:tc>
        <w:tc>
          <w:tcPr>
            <w:tcW w:w="2441" w:type="dxa"/>
            <w:tcBorders>
              <w:top w:val="nil"/>
              <w:left w:val="nil"/>
              <w:bottom w:val="single" w:sz="8" w:space="0" w:color="auto"/>
              <w:right w:val="single" w:sz="8" w:space="0" w:color="auto"/>
            </w:tcBorders>
            <w:shd w:val="clear" w:color="auto" w:fill="auto"/>
            <w:vAlign w:val="center"/>
            <w:hideMark/>
          </w:tcPr>
          <w:p w14:paraId="2032E57E"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22.204.768</w:t>
            </w:r>
          </w:p>
        </w:tc>
      </w:tr>
      <w:tr w:rsidR="00614BB4" w:rsidRPr="00614BB4" w14:paraId="42421DA5" w14:textId="77777777" w:rsidTr="003741F4">
        <w:trPr>
          <w:trHeight w:val="213"/>
        </w:trPr>
        <w:tc>
          <w:tcPr>
            <w:tcW w:w="2783" w:type="dxa"/>
            <w:vMerge/>
            <w:tcBorders>
              <w:top w:val="nil"/>
              <w:left w:val="single" w:sz="8" w:space="0" w:color="auto"/>
              <w:bottom w:val="single" w:sz="8" w:space="0" w:color="000000"/>
              <w:right w:val="single" w:sz="8" w:space="0" w:color="auto"/>
            </w:tcBorders>
            <w:vAlign w:val="center"/>
            <w:hideMark/>
          </w:tcPr>
          <w:p w14:paraId="5FDBE712"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p>
        </w:tc>
        <w:tc>
          <w:tcPr>
            <w:tcW w:w="836" w:type="dxa"/>
            <w:tcBorders>
              <w:top w:val="nil"/>
              <w:left w:val="nil"/>
              <w:bottom w:val="single" w:sz="8" w:space="0" w:color="auto"/>
              <w:right w:val="single" w:sz="8" w:space="0" w:color="auto"/>
            </w:tcBorders>
            <w:shd w:val="clear" w:color="000000" w:fill="BFBFBF"/>
            <w:vAlign w:val="center"/>
            <w:hideMark/>
          </w:tcPr>
          <w:p w14:paraId="123C80AC"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2022</w:t>
            </w:r>
          </w:p>
        </w:tc>
        <w:tc>
          <w:tcPr>
            <w:tcW w:w="2089" w:type="dxa"/>
            <w:tcBorders>
              <w:top w:val="nil"/>
              <w:left w:val="nil"/>
              <w:bottom w:val="single" w:sz="8" w:space="0" w:color="auto"/>
              <w:right w:val="single" w:sz="8" w:space="0" w:color="auto"/>
            </w:tcBorders>
            <w:shd w:val="clear" w:color="auto" w:fill="auto"/>
            <w:vAlign w:val="center"/>
            <w:hideMark/>
          </w:tcPr>
          <w:p w14:paraId="362105E0"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47.775.846</w:t>
            </w:r>
          </w:p>
        </w:tc>
        <w:tc>
          <w:tcPr>
            <w:tcW w:w="630" w:type="dxa"/>
            <w:tcBorders>
              <w:top w:val="nil"/>
              <w:left w:val="nil"/>
              <w:bottom w:val="single" w:sz="8" w:space="0" w:color="auto"/>
              <w:right w:val="single" w:sz="8" w:space="0" w:color="auto"/>
            </w:tcBorders>
            <w:shd w:val="clear" w:color="000000" w:fill="BFBFBF"/>
            <w:vAlign w:val="center"/>
            <w:hideMark/>
          </w:tcPr>
          <w:p w14:paraId="2BEB2F7A"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2022</w:t>
            </w:r>
          </w:p>
        </w:tc>
        <w:tc>
          <w:tcPr>
            <w:tcW w:w="2441" w:type="dxa"/>
            <w:tcBorders>
              <w:top w:val="nil"/>
              <w:left w:val="nil"/>
              <w:bottom w:val="single" w:sz="8" w:space="0" w:color="auto"/>
              <w:right w:val="single" w:sz="8" w:space="0" w:color="auto"/>
            </w:tcBorders>
            <w:shd w:val="clear" w:color="auto" w:fill="auto"/>
            <w:vAlign w:val="center"/>
            <w:hideMark/>
          </w:tcPr>
          <w:p w14:paraId="788931A2"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46.560.318</w:t>
            </w:r>
          </w:p>
        </w:tc>
      </w:tr>
      <w:tr w:rsidR="00614BB4" w:rsidRPr="00614BB4" w14:paraId="413754C5" w14:textId="77777777" w:rsidTr="003741F4">
        <w:trPr>
          <w:trHeight w:val="246"/>
        </w:trPr>
        <w:tc>
          <w:tcPr>
            <w:tcW w:w="2783" w:type="dxa"/>
            <w:vMerge/>
            <w:tcBorders>
              <w:top w:val="nil"/>
              <w:left w:val="single" w:sz="8" w:space="0" w:color="auto"/>
              <w:bottom w:val="single" w:sz="8" w:space="0" w:color="000000"/>
              <w:right w:val="single" w:sz="8" w:space="0" w:color="auto"/>
            </w:tcBorders>
            <w:vAlign w:val="center"/>
            <w:hideMark/>
          </w:tcPr>
          <w:p w14:paraId="7D781E47"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p>
        </w:tc>
        <w:tc>
          <w:tcPr>
            <w:tcW w:w="836" w:type="dxa"/>
            <w:tcBorders>
              <w:top w:val="nil"/>
              <w:left w:val="nil"/>
              <w:bottom w:val="single" w:sz="8" w:space="0" w:color="auto"/>
              <w:right w:val="single" w:sz="8" w:space="0" w:color="auto"/>
            </w:tcBorders>
            <w:shd w:val="clear" w:color="000000" w:fill="BFBFBF"/>
            <w:vAlign w:val="center"/>
            <w:hideMark/>
          </w:tcPr>
          <w:p w14:paraId="042E73BF"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2023</w:t>
            </w:r>
          </w:p>
        </w:tc>
        <w:tc>
          <w:tcPr>
            <w:tcW w:w="2089" w:type="dxa"/>
            <w:tcBorders>
              <w:top w:val="nil"/>
              <w:left w:val="nil"/>
              <w:bottom w:val="single" w:sz="8" w:space="0" w:color="auto"/>
              <w:right w:val="single" w:sz="8" w:space="0" w:color="auto"/>
            </w:tcBorders>
            <w:shd w:val="clear" w:color="auto" w:fill="auto"/>
            <w:vAlign w:val="center"/>
            <w:hideMark/>
          </w:tcPr>
          <w:p w14:paraId="051B13DF"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43.271.166</w:t>
            </w:r>
          </w:p>
        </w:tc>
        <w:tc>
          <w:tcPr>
            <w:tcW w:w="630" w:type="dxa"/>
            <w:tcBorders>
              <w:top w:val="nil"/>
              <w:left w:val="nil"/>
              <w:bottom w:val="single" w:sz="8" w:space="0" w:color="auto"/>
              <w:right w:val="single" w:sz="8" w:space="0" w:color="auto"/>
            </w:tcBorders>
            <w:shd w:val="clear" w:color="000000" w:fill="BFBFBF"/>
            <w:vAlign w:val="center"/>
            <w:hideMark/>
          </w:tcPr>
          <w:p w14:paraId="7AD60F4D"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2023</w:t>
            </w:r>
          </w:p>
        </w:tc>
        <w:tc>
          <w:tcPr>
            <w:tcW w:w="2441" w:type="dxa"/>
            <w:tcBorders>
              <w:top w:val="nil"/>
              <w:left w:val="nil"/>
              <w:bottom w:val="single" w:sz="8" w:space="0" w:color="auto"/>
              <w:right w:val="single" w:sz="8" w:space="0" w:color="auto"/>
            </w:tcBorders>
            <w:shd w:val="clear" w:color="auto" w:fill="auto"/>
            <w:vAlign w:val="center"/>
            <w:hideMark/>
          </w:tcPr>
          <w:p w14:paraId="0115ED25"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33.099.946</w:t>
            </w:r>
          </w:p>
        </w:tc>
      </w:tr>
      <w:tr w:rsidR="00614BB4" w:rsidRPr="00614BB4" w14:paraId="75EABB98" w14:textId="77777777" w:rsidTr="003741F4">
        <w:trPr>
          <w:trHeight w:val="263"/>
        </w:trPr>
        <w:tc>
          <w:tcPr>
            <w:tcW w:w="2783" w:type="dxa"/>
            <w:vMerge w:val="restart"/>
            <w:tcBorders>
              <w:top w:val="nil"/>
              <w:left w:val="single" w:sz="8" w:space="0" w:color="auto"/>
              <w:bottom w:val="single" w:sz="8" w:space="0" w:color="000000"/>
              <w:right w:val="single" w:sz="8" w:space="0" w:color="auto"/>
            </w:tcBorders>
            <w:shd w:val="clear" w:color="auto" w:fill="auto"/>
            <w:vAlign w:val="center"/>
            <w:hideMark/>
          </w:tcPr>
          <w:p w14:paraId="02BBE97B"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7853 - Administración de parques y escenarios innovadores, sostenibles y con adaptación al cambio climático en Bogotá</w:t>
            </w:r>
          </w:p>
        </w:tc>
        <w:tc>
          <w:tcPr>
            <w:tcW w:w="836" w:type="dxa"/>
            <w:tcBorders>
              <w:top w:val="nil"/>
              <w:left w:val="nil"/>
              <w:bottom w:val="single" w:sz="8" w:space="0" w:color="auto"/>
              <w:right w:val="single" w:sz="8" w:space="0" w:color="auto"/>
            </w:tcBorders>
            <w:shd w:val="clear" w:color="000000" w:fill="BFBFBF"/>
            <w:vAlign w:val="center"/>
            <w:hideMark/>
          </w:tcPr>
          <w:p w14:paraId="7DF8BF70"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089" w:type="dxa"/>
            <w:tcBorders>
              <w:top w:val="nil"/>
              <w:left w:val="nil"/>
              <w:bottom w:val="single" w:sz="8" w:space="0" w:color="auto"/>
              <w:right w:val="single" w:sz="8" w:space="0" w:color="auto"/>
            </w:tcBorders>
            <w:shd w:val="clear" w:color="auto" w:fill="auto"/>
            <w:vAlign w:val="center"/>
            <w:hideMark/>
          </w:tcPr>
          <w:p w14:paraId="4AD52EE4"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69.110.511</w:t>
            </w:r>
          </w:p>
        </w:tc>
        <w:tc>
          <w:tcPr>
            <w:tcW w:w="630" w:type="dxa"/>
            <w:tcBorders>
              <w:top w:val="nil"/>
              <w:left w:val="nil"/>
              <w:bottom w:val="single" w:sz="8" w:space="0" w:color="auto"/>
              <w:right w:val="single" w:sz="8" w:space="0" w:color="auto"/>
            </w:tcBorders>
            <w:shd w:val="clear" w:color="000000" w:fill="BFBFBF"/>
            <w:vAlign w:val="center"/>
            <w:hideMark/>
          </w:tcPr>
          <w:p w14:paraId="6F74AD54"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441" w:type="dxa"/>
            <w:tcBorders>
              <w:top w:val="nil"/>
              <w:left w:val="nil"/>
              <w:bottom w:val="single" w:sz="8" w:space="0" w:color="auto"/>
              <w:right w:val="single" w:sz="8" w:space="0" w:color="auto"/>
            </w:tcBorders>
            <w:shd w:val="clear" w:color="auto" w:fill="auto"/>
            <w:vAlign w:val="center"/>
            <w:hideMark/>
          </w:tcPr>
          <w:p w14:paraId="6A2A5AD0"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56.842.568</w:t>
            </w:r>
          </w:p>
        </w:tc>
      </w:tr>
      <w:tr w:rsidR="00614BB4" w:rsidRPr="00614BB4" w14:paraId="3B1158B1" w14:textId="77777777" w:rsidTr="003741F4">
        <w:trPr>
          <w:trHeight w:val="126"/>
        </w:trPr>
        <w:tc>
          <w:tcPr>
            <w:tcW w:w="2783" w:type="dxa"/>
            <w:vMerge/>
            <w:tcBorders>
              <w:top w:val="nil"/>
              <w:left w:val="single" w:sz="8" w:space="0" w:color="auto"/>
              <w:bottom w:val="single" w:sz="8" w:space="0" w:color="000000"/>
              <w:right w:val="single" w:sz="8" w:space="0" w:color="auto"/>
            </w:tcBorders>
            <w:vAlign w:val="center"/>
            <w:hideMark/>
          </w:tcPr>
          <w:p w14:paraId="492BB4D9"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p>
        </w:tc>
        <w:tc>
          <w:tcPr>
            <w:tcW w:w="836" w:type="dxa"/>
            <w:tcBorders>
              <w:top w:val="nil"/>
              <w:left w:val="nil"/>
              <w:bottom w:val="single" w:sz="8" w:space="0" w:color="auto"/>
              <w:right w:val="single" w:sz="8" w:space="0" w:color="auto"/>
            </w:tcBorders>
            <w:shd w:val="clear" w:color="000000" w:fill="BFBFBF"/>
            <w:vAlign w:val="center"/>
            <w:hideMark/>
          </w:tcPr>
          <w:p w14:paraId="2CC5C1C6"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2021</w:t>
            </w:r>
          </w:p>
        </w:tc>
        <w:tc>
          <w:tcPr>
            <w:tcW w:w="2089" w:type="dxa"/>
            <w:tcBorders>
              <w:top w:val="nil"/>
              <w:left w:val="nil"/>
              <w:bottom w:val="single" w:sz="8" w:space="0" w:color="auto"/>
              <w:right w:val="single" w:sz="8" w:space="0" w:color="auto"/>
            </w:tcBorders>
            <w:shd w:val="clear" w:color="auto" w:fill="auto"/>
            <w:vAlign w:val="center"/>
            <w:hideMark/>
          </w:tcPr>
          <w:p w14:paraId="39A793B5"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88.190.704</w:t>
            </w:r>
          </w:p>
        </w:tc>
        <w:tc>
          <w:tcPr>
            <w:tcW w:w="630" w:type="dxa"/>
            <w:tcBorders>
              <w:top w:val="nil"/>
              <w:left w:val="nil"/>
              <w:bottom w:val="single" w:sz="8" w:space="0" w:color="auto"/>
              <w:right w:val="single" w:sz="8" w:space="0" w:color="auto"/>
            </w:tcBorders>
            <w:shd w:val="clear" w:color="000000" w:fill="BFBFBF"/>
            <w:vAlign w:val="center"/>
            <w:hideMark/>
          </w:tcPr>
          <w:p w14:paraId="6CDA6B3B"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2021</w:t>
            </w:r>
          </w:p>
        </w:tc>
        <w:tc>
          <w:tcPr>
            <w:tcW w:w="2441" w:type="dxa"/>
            <w:tcBorders>
              <w:top w:val="nil"/>
              <w:left w:val="nil"/>
              <w:bottom w:val="single" w:sz="8" w:space="0" w:color="auto"/>
              <w:right w:val="single" w:sz="8" w:space="0" w:color="auto"/>
            </w:tcBorders>
            <w:shd w:val="clear" w:color="auto" w:fill="auto"/>
            <w:vAlign w:val="center"/>
            <w:hideMark/>
          </w:tcPr>
          <w:p w14:paraId="1250A688"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88.123.110</w:t>
            </w:r>
          </w:p>
        </w:tc>
      </w:tr>
      <w:tr w:rsidR="00614BB4" w:rsidRPr="00614BB4" w14:paraId="25413B50" w14:textId="77777777" w:rsidTr="003741F4">
        <w:trPr>
          <w:trHeight w:val="172"/>
        </w:trPr>
        <w:tc>
          <w:tcPr>
            <w:tcW w:w="2783" w:type="dxa"/>
            <w:vMerge/>
            <w:tcBorders>
              <w:top w:val="nil"/>
              <w:left w:val="single" w:sz="8" w:space="0" w:color="auto"/>
              <w:bottom w:val="single" w:sz="8" w:space="0" w:color="000000"/>
              <w:right w:val="single" w:sz="8" w:space="0" w:color="auto"/>
            </w:tcBorders>
            <w:vAlign w:val="center"/>
            <w:hideMark/>
          </w:tcPr>
          <w:p w14:paraId="23845B5D"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p>
        </w:tc>
        <w:tc>
          <w:tcPr>
            <w:tcW w:w="836" w:type="dxa"/>
            <w:tcBorders>
              <w:top w:val="nil"/>
              <w:left w:val="nil"/>
              <w:bottom w:val="single" w:sz="8" w:space="0" w:color="auto"/>
              <w:right w:val="single" w:sz="8" w:space="0" w:color="auto"/>
            </w:tcBorders>
            <w:shd w:val="clear" w:color="000000" w:fill="BFBFBF"/>
            <w:vAlign w:val="center"/>
            <w:hideMark/>
          </w:tcPr>
          <w:p w14:paraId="27B1C931"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2022</w:t>
            </w:r>
          </w:p>
        </w:tc>
        <w:tc>
          <w:tcPr>
            <w:tcW w:w="2089" w:type="dxa"/>
            <w:tcBorders>
              <w:top w:val="nil"/>
              <w:left w:val="nil"/>
              <w:bottom w:val="single" w:sz="8" w:space="0" w:color="auto"/>
              <w:right w:val="single" w:sz="8" w:space="0" w:color="auto"/>
            </w:tcBorders>
            <w:shd w:val="clear" w:color="auto" w:fill="auto"/>
            <w:vAlign w:val="center"/>
            <w:hideMark/>
          </w:tcPr>
          <w:p w14:paraId="6A801E70"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170.616.509</w:t>
            </w:r>
          </w:p>
        </w:tc>
        <w:tc>
          <w:tcPr>
            <w:tcW w:w="630" w:type="dxa"/>
            <w:tcBorders>
              <w:top w:val="nil"/>
              <w:left w:val="nil"/>
              <w:bottom w:val="single" w:sz="8" w:space="0" w:color="auto"/>
              <w:right w:val="single" w:sz="8" w:space="0" w:color="auto"/>
            </w:tcBorders>
            <w:shd w:val="clear" w:color="000000" w:fill="BFBFBF"/>
            <w:vAlign w:val="center"/>
            <w:hideMark/>
          </w:tcPr>
          <w:p w14:paraId="501C8D06"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2022</w:t>
            </w:r>
          </w:p>
        </w:tc>
        <w:tc>
          <w:tcPr>
            <w:tcW w:w="2441" w:type="dxa"/>
            <w:tcBorders>
              <w:top w:val="nil"/>
              <w:left w:val="nil"/>
              <w:bottom w:val="single" w:sz="8" w:space="0" w:color="auto"/>
              <w:right w:val="single" w:sz="8" w:space="0" w:color="auto"/>
            </w:tcBorders>
            <w:shd w:val="clear" w:color="auto" w:fill="auto"/>
            <w:vAlign w:val="center"/>
            <w:hideMark/>
          </w:tcPr>
          <w:p w14:paraId="725AECF4"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170.049.964</w:t>
            </w:r>
          </w:p>
        </w:tc>
      </w:tr>
      <w:tr w:rsidR="00614BB4" w:rsidRPr="00614BB4" w14:paraId="314F67D8" w14:textId="77777777" w:rsidTr="003741F4">
        <w:trPr>
          <w:trHeight w:val="218"/>
        </w:trPr>
        <w:tc>
          <w:tcPr>
            <w:tcW w:w="2783" w:type="dxa"/>
            <w:vMerge/>
            <w:tcBorders>
              <w:top w:val="nil"/>
              <w:left w:val="single" w:sz="8" w:space="0" w:color="auto"/>
              <w:bottom w:val="single" w:sz="8" w:space="0" w:color="000000"/>
              <w:right w:val="single" w:sz="8" w:space="0" w:color="auto"/>
            </w:tcBorders>
            <w:vAlign w:val="center"/>
            <w:hideMark/>
          </w:tcPr>
          <w:p w14:paraId="528D2A7A"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p>
        </w:tc>
        <w:tc>
          <w:tcPr>
            <w:tcW w:w="836" w:type="dxa"/>
            <w:tcBorders>
              <w:top w:val="nil"/>
              <w:left w:val="nil"/>
              <w:bottom w:val="single" w:sz="8" w:space="0" w:color="auto"/>
              <w:right w:val="single" w:sz="8" w:space="0" w:color="auto"/>
            </w:tcBorders>
            <w:shd w:val="clear" w:color="000000" w:fill="BFBFBF"/>
            <w:vAlign w:val="center"/>
            <w:hideMark/>
          </w:tcPr>
          <w:p w14:paraId="0CA36FED"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2023</w:t>
            </w:r>
          </w:p>
        </w:tc>
        <w:tc>
          <w:tcPr>
            <w:tcW w:w="2089" w:type="dxa"/>
            <w:tcBorders>
              <w:top w:val="nil"/>
              <w:left w:val="nil"/>
              <w:bottom w:val="single" w:sz="8" w:space="0" w:color="auto"/>
              <w:right w:val="single" w:sz="8" w:space="0" w:color="auto"/>
            </w:tcBorders>
            <w:shd w:val="clear" w:color="auto" w:fill="auto"/>
            <w:vAlign w:val="center"/>
            <w:hideMark/>
          </w:tcPr>
          <w:p w14:paraId="75099642"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162.089.306</w:t>
            </w:r>
          </w:p>
        </w:tc>
        <w:tc>
          <w:tcPr>
            <w:tcW w:w="630" w:type="dxa"/>
            <w:tcBorders>
              <w:top w:val="nil"/>
              <w:left w:val="nil"/>
              <w:bottom w:val="single" w:sz="8" w:space="0" w:color="auto"/>
              <w:right w:val="single" w:sz="8" w:space="0" w:color="auto"/>
            </w:tcBorders>
            <w:shd w:val="clear" w:color="000000" w:fill="BFBFBF"/>
            <w:vAlign w:val="center"/>
            <w:hideMark/>
          </w:tcPr>
          <w:p w14:paraId="0BD666E7"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2023</w:t>
            </w:r>
          </w:p>
        </w:tc>
        <w:tc>
          <w:tcPr>
            <w:tcW w:w="2441" w:type="dxa"/>
            <w:tcBorders>
              <w:top w:val="nil"/>
              <w:left w:val="nil"/>
              <w:bottom w:val="single" w:sz="8" w:space="0" w:color="auto"/>
              <w:right w:val="single" w:sz="8" w:space="0" w:color="auto"/>
            </w:tcBorders>
            <w:shd w:val="clear" w:color="auto" w:fill="auto"/>
            <w:vAlign w:val="center"/>
            <w:hideMark/>
          </w:tcPr>
          <w:p w14:paraId="3B366863"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115.099.447</w:t>
            </w:r>
          </w:p>
        </w:tc>
      </w:tr>
      <w:tr w:rsidR="00614BB4" w:rsidRPr="00614BB4" w14:paraId="0BAF3A78" w14:textId="77777777" w:rsidTr="003741F4">
        <w:trPr>
          <w:trHeight w:val="122"/>
        </w:trPr>
        <w:tc>
          <w:tcPr>
            <w:tcW w:w="2783" w:type="dxa"/>
            <w:vMerge w:val="restart"/>
            <w:tcBorders>
              <w:top w:val="nil"/>
              <w:left w:val="single" w:sz="8" w:space="0" w:color="auto"/>
              <w:bottom w:val="single" w:sz="8" w:space="0" w:color="000000"/>
              <w:right w:val="single" w:sz="8" w:space="0" w:color="auto"/>
            </w:tcBorders>
            <w:shd w:val="clear" w:color="auto" w:fill="auto"/>
            <w:vAlign w:val="center"/>
            <w:hideMark/>
          </w:tcPr>
          <w:p w14:paraId="4E4FA70E"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7854 - Formación de niños, niñas, adolescentes y jóvenes, en las disciplinas deportivas priorizadas, en el marco de la jornada escolar complementaria en Bogotá</w:t>
            </w:r>
          </w:p>
        </w:tc>
        <w:tc>
          <w:tcPr>
            <w:tcW w:w="836" w:type="dxa"/>
            <w:tcBorders>
              <w:top w:val="nil"/>
              <w:left w:val="nil"/>
              <w:bottom w:val="single" w:sz="8" w:space="0" w:color="auto"/>
              <w:right w:val="single" w:sz="8" w:space="0" w:color="auto"/>
            </w:tcBorders>
            <w:shd w:val="clear" w:color="000000" w:fill="BFBFBF"/>
            <w:vAlign w:val="center"/>
            <w:hideMark/>
          </w:tcPr>
          <w:p w14:paraId="60C898E7"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089" w:type="dxa"/>
            <w:tcBorders>
              <w:top w:val="nil"/>
              <w:left w:val="nil"/>
              <w:bottom w:val="single" w:sz="8" w:space="0" w:color="auto"/>
              <w:right w:val="single" w:sz="8" w:space="0" w:color="auto"/>
            </w:tcBorders>
            <w:shd w:val="clear" w:color="auto" w:fill="auto"/>
            <w:vAlign w:val="center"/>
            <w:hideMark/>
          </w:tcPr>
          <w:p w14:paraId="0A9EC770"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8.577.679</w:t>
            </w:r>
          </w:p>
        </w:tc>
        <w:tc>
          <w:tcPr>
            <w:tcW w:w="630" w:type="dxa"/>
            <w:tcBorders>
              <w:top w:val="nil"/>
              <w:left w:val="nil"/>
              <w:bottom w:val="single" w:sz="8" w:space="0" w:color="auto"/>
              <w:right w:val="single" w:sz="8" w:space="0" w:color="auto"/>
            </w:tcBorders>
            <w:shd w:val="clear" w:color="000000" w:fill="BFBFBF"/>
            <w:vAlign w:val="center"/>
            <w:hideMark/>
          </w:tcPr>
          <w:p w14:paraId="0855CE49"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441" w:type="dxa"/>
            <w:tcBorders>
              <w:top w:val="nil"/>
              <w:left w:val="nil"/>
              <w:bottom w:val="single" w:sz="8" w:space="0" w:color="auto"/>
              <w:right w:val="single" w:sz="8" w:space="0" w:color="auto"/>
            </w:tcBorders>
            <w:shd w:val="clear" w:color="auto" w:fill="auto"/>
            <w:vAlign w:val="center"/>
            <w:hideMark/>
          </w:tcPr>
          <w:p w14:paraId="5ED77BA4"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8.504.908</w:t>
            </w:r>
          </w:p>
        </w:tc>
      </w:tr>
      <w:tr w:rsidR="00614BB4" w:rsidRPr="00614BB4" w14:paraId="6A1BBCA1" w14:textId="77777777" w:rsidTr="003741F4">
        <w:trPr>
          <w:trHeight w:val="167"/>
        </w:trPr>
        <w:tc>
          <w:tcPr>
            <w:tcW w:w="2783" w:type="dxa"/>
            <w:vMerge/>
            <w:tcBorders>
              <w:top w:val="nil"/>
              <w:left w:val="single" w:sz="8" w:space="0" w:color="auto"/>
              <w:bottom w:val="single" w:sz="8" w:space="0" w:color="000000"/>
              <w:right w:val="single" w:sz="8" w:space="0" w:color="auto"/>
            </w:tcBorders>
            <w:vAlign w:val="center"/>
            <w:hideMark/>
          </w:tcPr>
          <w:p w14:paraId="5C62B2AF"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p>
        </w:tc>
        <w:tc>
          <w:tcPr>
            <w:tcW w:w="836" w:type="dxa"/>
            <w:tcBorders>
              <w:top w:val="nil"/>
              <w:left w:val="nil"/>
              <w:bottom w:val="single" w:sz="8" w:space="0" w:color="auto"/>
              <w:right w:val="single" w:sz="8" w:space="0" w:color="auto"/>
            </w:tcBorders>
            <w:shd w:val="clear" w:color="000000" w:fill="BFBFBF"/>
            <w:vAlign w:val="center"/>
            <w:hideMark/>
          </w:tcPr>
          <w:p w14:paraId="516DBA0A"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2021</w:t>
            </w:r>
          </w:p>
        </w:tc>
        <w:tc>
          <w:tcPr>
            <w:tcW w:w="2089" w:type="dxa"/>
            <w:tcBorders>
              <w:top w:val="nil"/>
              <w:left w:val="nil"/>
              <w:bottom w:val="single" w:sz="8" w:space="0" w:color="auto"/>
              <w:right w:val="single" w:sz="8" w:space="0" w:color="auto"/>
            </w:tcBorders>
            <w:shd w:val="clear" w:color="auto" w:fill="auto"/>
            <w:vAlign w:val="center"/>
            <w:hideMark/>
          </w:tcPr>
          <w:p w14:paraId="798702FF"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15.549.918</w:t>
            </w:r>
          </w:p>
        </w:tc>
        <w:tc>
          <w:tcPr>
            <w:tcW w:w="630" w:type="dxa"/>
            <w:tcBorders>
              <w:top w:val="nil"/>
              <w:left w:val="nil"/>
              <w:bottom w:val="single" w:sz="8" w:space="0" w:color="auto"/>
              <w:right w:val="single" w:sz="8" w:space="0" w:color="auto"/>
            </w:tcBorders>
            <w:shd w:val="clear" w:color="000000" w:fill="BFBFBF"/>
            <w:vAlign w:val="center"/>
            <w:hideMark/>
          </w:tcPr>
          <w:p w14:paraId="4B8AEA05"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2021</w:t>
            </w:r>
          </w:p>
        </w:tc>
        <w:tc>
          <w:tcPr>
            <w:tcW w:w="2441" w:type="dxa"/>
            <w:tcBorders>
              <w:top w:val="nil"/>
              <w:left w:val="nil"/>
              <w:bottom w:val="single" w:sz="8" w:space="0" w:color="auto"/>
              <w:right w:val="single" w:sz="8" w:space="0" w:color="auto"/>
            </w:tcBorders>
            <w:shd w:val="clear" w:color="auto" w:fill="auto"/>
            <w:vAlign w:val="center"/>
            <w:hideMark/>
          </w:tcPr>
          <w:p w14:paraId="2B40A58C"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15.507.677</w:t>
            </w:r>
          </w:p>
        </w:tc>
      </w:tr>
      <w:tr w:rsidR="00614BB4" w:rsidRPr="00614BB4" w14:paraId="465AF409" w14:textId="77777777" w:rsidTr="003741F4">
        <w:trPr>
          <w:trHeight w:val="214"/>
        </w:trPr>
        <w:tc>
          <w:tcPr>
            <w:tcW w:w="2783" w:type="dxa"/>
            <w:vMerge/>
            <w:tcBorders>
              <w:top w:val="nil"/>
              <w:left w:val="single" w:sz="8" w:space="0" w:color="auto"/>
              <w:bottom w:val="single" w:sz="8" w:space="0" w:color="000000"/>
              <w:right w:val="single" w:sz="8" w:space="0" w:color="auto"/>
            </w:tcBorders>
            <w:vAlign w:val="center"/>
            <w:hideMark/>
          </w:tcPr>
          <w:p w14:paraId="45206559"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p>
        </w:tc>
        <w:tc>
          <w:tcPr>
            <w:tcW w:w="836" w:type="dxa"/>
            <w:tcBorders>
              <w:top w:val="nil"/>
              <w:left w:val="nil"/>
              <w:bottom w:val="single" w:sz="8" w:space="0" w:color="auto"/>
              <w:right w:val="single" w:sz="8" w:space="0" w:color="auto"/>
            </w:tcBorders>
            <w:shd w:val="clear" w:color="000000" w:fill="BFBFBF"/>
            <w:vAlign w:val="center"/>
            <w:hideMark/>
          </w:tcPr>
          <w:p w14:paraId="06DCE0A6"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2022</w:t>
            </w:r>
          </w:p>
        </w:tc>
        <w:tc>
          <w:tcPr>
            <w:tcW w:w="2089" w:type="dxa"/>
            <w:tcBorders>
              <w:top w:val="nil"/>
              <w:left w:val="nil"/>
              <w:bottom w:val="single" w:sz="8" w:space="0" w:color="auto"/>
              <w:right w:val="single" w:sz="8" w:space="0" w:color="auto"/>
            </w:tcBorders>
            <w:shd w:val="clear" w:color="auto" w:fill="auto"/>
            <w:vAlign w:val="center"/>
            <w:hideMark/>
          </w:tcPr>
          <w:p w14:paraId="62A3078F"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20.496.499</w:t>
            </w:r>
          </w:p>
        </w:tc>
        <w:tc>
          <w:tcPr>
            <w:tcW w:w="630" w:type="dxa"/>
            <w:tcBorders>
              <w:top w:val="nil"/>
              <w:left w:val="nil"/>
              <w:bottom w:val="single" w:sz="8" w:space="0" w:color="auto"/>
              <w:right w:val="single" w:sz="8" w:space="0" w:color="auto"/>
            </w:tcBorders>
            <w:shd w:val="clear" w:color="000000" w:fill="BFBFBF"/>
            <w:vAlign w:val="center"/>
            <w:hideMark/>
          </w:tcPr>
          <w:p w14:paraId="2365EF30"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2022</w:t>
            </w:r>
          </w:p>
        </w:tc>
        <w:tc>
          <w:tcPr>
            <w:tcW w:w="2441" w:type="dxa"/>
            <w:tcBorders>
              <w:top w:val="nil"/>
              <w:left w:val="nil"/>
              <w:bottom w:val="single" w:sz="8" w:space="0" w:color="auto"/>
              <w:right w:val="single" w:sz="8" w:space="0" w:color="auto"/>
            </w:tcBorders>
            <w:shd w:val="clear" w:color="auto" w:fill="auto"/>
            <w:vAlign w:val="center"/>
            <w:hideMark/>
          </w:tcPr>
          <w:p w14:paraId="1895D00B"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20.151.284</w:t>
            </w:r>
          </w:p>
        </w:tc>
      </w:tr>
      <w:tr w:rsidR="00614BB4" w:rsidRPr="00614BB4" w14:paraId="58F764BB" w14:textId="77777777" w:rsidTr="003741F4">
        <w:trPr>
          <w:trHeight w:val="245"/>
        </w:trPr>
        <w:tc>
          <w:tcPr>
            <w:tcW w:w="2783" w:type="dxa"/>
            <w:vMerge/>
            <w:tcBorders>
              <w:top w:val="nil"/>
              <w:left w:val="single" w:sz="8" w:space="0" w:color="auto"/>
              <w:bottom w:val="single" w:sz="8" w:space="0" w:color="000000"/>
              <w:right w:val="single" w:sz="8" w:space="0" w:color="auto"/>
            </w:tcBorders>
            <w:vAlign w:val="center"/>
            <w:hideMark/>
          </w:tcPr>
          <w:p w14:paraId="2A50E665"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p>
        </w:tc>
        <w:tc>
          <w:tcPr>
            <w:tcW w:w="836" w:type="dxa"/>
            <w:tcBorders>
              <w:top w:val="nil"/>
              <w:left w:val="nil"/>
              <w:bottom w:val="single" w:sz="8" w:space="0" w:color="auto"/>
              <w:right w:val="single" w:sz="8" w:space="0" w:color="auto"/>
            </w:tcBorders>
            <w:shd w:val="clear" w:color="000000" w:fill="BFBFBF"/>
            <w:vAlign w:val="center"/>
            <w:hideMark/>
          </w:tcPr>
          <w:p w14:paraId="7CA38475"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2023</w:t>
            </w:r>
          </w:p>
        </w:tc>
        <w:tc>
          <w:tcPr>
            <w:tcW w:w="2089" w:type="dxa"/>
            <w:tcBorders>
              <w:top w:val="nil"/>
              <w:left w:val="nil"/>
              <w:bottom w:val="single" w:sz="8" w:space="0" w:color="auto"/>
              <w:right w:val="single" w:sz="8" w:space="0" w:color="auto"/>
            </w:tcBorders>
            <w:shd w:val="clear" w:color="auto" w:fill="auto"/>
            <w:vAlign w:val="center"/>
            <w:hideMark/>
          </w:tcPr>
          <w:p w14:paraId="281D7F8E"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24.845.337</w:t>
            </w:r>
          </w:p>
        </w:tc>
        <w:tc>
          <w:tcPr>
            <w:tcW w:w="630" w:type="dxa"/>
            <w:tcBorders>
              <w:top w:val="nil"/>
              <w:left w:val="nil"/>
              <w:bottom w:val="single" w:sz="8" w:space="0" w:color="auto"/>
              <w:right w:val="single" w:sz="8" w:space="0" w:color="auto"/>
            </w:tcBorders>
            <w:shd w:val="clear" w:color="000000" w:fill="BFBFBF"/>
            <w:vAlign w:val="center"/>
            <w:hideMark/>
          </w:tcPr>
          <w:p w14:paraId="0EB33897"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2023</w:t>
            </w:r>
          </w:p>
        </w:tc>
        <w:tc>
          <w:tcPr>
            <w:tcW w:w="2441" w:type="dxa"/>
            <w:tcBorders>
              <w:top w:val="nil"/>
              <w:left w:val="nil"/>
              <w:bottom w:val="single" w:sz="8" w:space="0" w:color="auto"/>
              <w:right w:val="single" w:sz="8" w:space="0" w:color="auto"/>
            </w:tcBorders>
            <w:shd w:val="clear" w:color="auto" w:fill="auto"/>
            <w:vAlign w:val="center"/>
            <w:hideMark/>
          </w:tcPr>
          <w:p w14:paraId="0C8EAFB5"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20.452.117</w:t>
            </w:r>
          </w:p>
        </w:tc>
      </w:tr>
      <w:tr w:rsidR="00614BB4" w:rsidRPr="00614BB4" w14:paraId="6213F0EB" w14:textId="77777777" w:rsidTr="003741F4">
        <w:trPr>
          <w:trHeight w:val="148"/>
        </w:trPr>
        <w:tc>
          <w:tcPr>
            <w:tcW w:w="2783" w:type="dxa"/>
            <w:vMerge w:val="restart"/>
            <w:tcBorders>
              <w:top w:val="nil"/>
              <w:left w:val="single" w:sz="8" w:space="0" w:color="auto"/>
              <w:bottom w:val="single" w:sz="8" w:space="0" w:color="000000"/>
              <w:right w:val="single" w:sz="8" w:space="0" w:color="auto"/>
            </w:tcBorders>
            <w:shd w:val="clear" w:color="auto" w:fill="auto"/>
            <w:vAlign w:val="center"/>
            <w:hideMark/>
          </w:tcPr>
          <w:p w14:paraId="25E039B2"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7855 - Fortalecimiento de la economía del sector deporte, recreación y actividad física de Bogotá</w:t>
            </w:r>
          </w:p>
        </w:tc>
        <w:tc>
          <w:tcPr>
            <w:tcW w:w="836" w:type="dxa"/>
            <w:tcBorders>
              <w:top w:val="nil"/>
              <w:left w:val="nil"/>
              <w:bottom w:val="single" w:sz="8" w:space="0" w:color="auto"/>
              <w:right w:val="single" w:sz="8" w:space="0" w:color="auto"/>
            </w:tcBorders>
            <w:shd w:val="clear" w:color="000000" w:fill="BFBFBF"/>
            <w:vAlign w:val="center"/>
            <w:hideMark/>
          </w:tcPr>
          <w:p w14:paraId="26121A63"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089" w:type="dxa"/>
            <w:tcBorders>
              <w:top w:val="nil"/>
              <w:left w:val="nil"/>
              <w:bottom w:val="single" w:sz="8" w:space="0" w:color="auto"/>
              <w:right w:val="single" w:sz="8" w:space="0" w:color="auto"/>
            </w:tcBorders>
            <w:shd w:val="clear" w:color="auto" w:fill="auto"/>
            <w:vAlign w:val="center"/>
            <w:hideMark/>
          </w:tcPr>
          <w:p w14:paraId="1F8B0EB3"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312.720</w:t>
            </w:r>
          </w:p>
        </w:tc>
        <w:tc>
          <w:tcPr>
            <w:tcW w:w="630" w:type="dxa"/>
            <w:tcBorders>
              <w:top w:val="nil"/>
              <w:left w:val="nil"/>
              <w:bottom w:val="single" w:sz="8" w:space="0" w:color="auto"/>
              <w:right w:val="single" w:sz="8" w:space="0" w:color="auto"/>
            </w:tcBorders>
            <w:shd w:val="clear" w:color="000000" w:fill="BFBFBF"/>
            <w:vAlign w:val="center"/>
            <w:hideMark/>
          </w:tcPr>
          <w:p w14:paraId="34BFAE7D"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441" w:type="dxa"/>
            <w:tcBorders>
              <w:top w:val="nil"/>
              <w:left w:val="nil"/>
              <w:bottom w:val="single" w:sz="8" w:space="0" w:color="auto"/>
              <w:right w:val="single" w:sz="8" w:space="0" w:color="auto"/>
            </w:tcBorders>
            <w:shd w:val="clear" w:color="auto" w:fill="auto"/>
            <w:vAlign w:val="center"/>
            <w:hideMark/>
          </w:tcPr>
          <w:p w14:paraId="3895B37F"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279.850</w:t>
            </w:r>
          </w:p>
        </w:tc>
      </w:tr>
      <w:tr w:rsidR="00614BB4" w:rsidRPr="00614BB4" w14:paraId="25897909" w14:textId="77777777" w:rsidTr="003741F4">
        <w:trPr>
          <w:trHeight w:val="183"/>
        </w:trPr>
        <w:tc>
          <w:tcPr>
            <w:tcW w:w="2783" w:type="dxa"/>
            <w:vMerge/>
            <w:tcBorders>
              <w:top w:val="nil"/>
              <w:left w:val="single" w:sz="8" w:space="0" w:color="auto"/>
              <w:bottom w:val="single" w:sz="8" w:space="0" w:color="000000"/>
              <w:right w:val="single" w:sz="8" w:space="0" w:color="auto"/>
            </w:tcBorders>
            <w:vAlign w:val="center"/>
            <w:hideMark/>
          </w:tcPr>
          <w:p w14:paraId="320E42C9"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p>
        </w:tc>
        <w:tc>
          <w:tcPr>
            <w:tcW w:w="836" w:type="dxa"/>
            <w:tcBorders>
              <w:top w:val="nil"/>
              <w:left w:val="nil"/>
              <w:bottom w:val="single" w:sz="8" w:space="0" w:color="auto"/>
              <w:right w:val="single" w:sz="8" w:space="0" w:color="auto"/>
            </w:tcBorders>
            <w:shd w:val="clear" w:color="000000" w:fill="BFBFBF"/>
            <w:vAlign w:val="center"/>
            <w:hideMark/>
          </w:tcPr>
          <w:p w14:paraId="6824E392"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2021</w:t>
            </w:r>
          </w:p>
        </w:tc>
        <w:tc>
          <w:tcPr>
            <w:tcW w:w="2089" w:type="dxa"/>
            <w:tcBorders>
              <w:top w:val="nil"/>
              <w:left w:val="nil"/>
              <w:bottom w:val="single" w:sz="8" w:space="0" w:color="auto"/>
              <w:right w:val="single" w:sz="8" w:space="0" w:color="auto"/>
            </w:tcBorders>
            <w:shd w:val="clear" w:color="auto" w:fill="auto"/>
            <w:vAlign w:val="center"/>
            <w:hideMark/>
          </w:tcPr>
          <w:p w14:paraId="6A3B4DF9"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1.015.123</w:t>
            </w:r>
          </w:p>
        </w:tc>
        <w:tc>
          <w:tcPr>
            <w:tcW w:w="630" w:type="dxa"/>
            <w:tcBorders>
              <w:top w:val="nil"/>
              <w:left w:val="nil"/>
              <w:bottom w:val="single" w:sz="8" w:space="0" w:color="auto"/>
              <w:right w:val="single" w:sz="8" w:space="0" w:color="auto"/>
            </w:tcBorders>
            <w:shd w:val="clear" w:color="000000" w:fill="BFBFBF"/>
            <w:vAlign w:val="center"/>
            <w:hideMark/>
          </w:tcPr>
          <w:p w14:paraId="002B45EB"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2021</w:t>
            </w:r>
          </w:p>
        </w:tc>
        <w:tc>
          <w:tcPr>
            <w:tcW w:w="2441" w:type="dxa"/>
            <w:tcBorders>
              <w:top w:val="nil"/>
              <w:left w:val="nil"/>
              <w:bottom w:val="single" w:sz="8" w:space="0" w:color="auto"/>
              <w:right w:val="single" w:sz="8" w:space="0" w:color="auto"/>
            </w:tcBorders>
            <w:shd w:val="clear" w:color="auto" w:fill="auto"/>
            <w:vAlign w:val="center"/>
            <w:hideMark/>
          </w:tcPr>
          <w:p w14:paraId="1725F089"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871.459</w:t>
            </w:r>
          </w:p>
        </w:tc>
      </w:tr>
      <w:tr w:rsidR="00614BB4" w:rsidRPr="00614BB4" w14:paraId="1C47A0F9" w14:textId="77777777" w:rsidTr="003741F4">
        <w:trPr>
          <w:trHeight w:val="230"/>
        </w:trPr>
        <w:tc>
          <w:tcPr>
            <w:tcW w:w="2783" w:type="dxa"/>
            <w:vMerge/>
            <w:tcBorders>
              <w:top w:val="nil"/>
              <w:left w:val="single" w:sz="8" w:space="0" w:color="auto"/>
              <w:bottom w:val="single" w:sz="8" w:space="0" w:color="000000"/>
              <w:right w:val="single" w:sz="8" w:space="0" w:color="auto"/>
            </w:tcBorders>
            <w:vAlign w:val="center"/>
            <w:hideMark/>
          </w:tcPr>
          <w:p w14:paraId="25F51822"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p>
        </w:tc>
        <w:tc>
          <w:tcPr>
            <w:tcW w:w="836" w:type="dxa"/>
            <w:tcBorders>
              <w:top w:val="nil"/>
              <w:left w:val="nil"/>
              <w:bottom w:val="single" w:sz="8" w:space="0" w:color="auto"/>
              <w:right w:val="single" w:sz="8" w:space="0" w:color="auto"/>
            </w:tcBorders>
            <w:shd w:val="clear" w:color="000000" w:fill="BFBFBF"/>
            <w:vAlign w:val="center"/>
            <w:hideMark/>
          </w:tcPr>
          <w:p w14:paraId="46AB8F71"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2022</w:t>
            </w:r>
          </w:p>
        </w:tc>
        <w:tc>
          <w:tcPr>
            <w:tcW w:w="2089" w:type="dxa"/>
            <w:tcBorders>
              <w:top w:val="nil"/>
              <w:left w:val="nil"/>
              <w:bottom w:val="single" w:sz="8" w:space="0" w:color="auto"/>
              <w:right w:val="single" w:sz="8" w:space="0" w:color="auto"/>
            </w:tcBorders>
            <w:shd w:val="clear" w:color="auto" w:fill="auto"/>
            <w:vAlign w:val="center"/>
            <w:hideMark/>
          </w:tcPr>
          <w:p w14:paraId="3EAAB9A4"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1.258.000</w:t>
            </w:r>
          </w:p>
        </w:tc>
        <w:tc>
          <w:tcPr>
            <w:tcW w:w="630" w:type="dxa"/>
            <w:tcBorders>
              <w:top w:val="nil"/>
              <w:left w:val="nil"/>
              <w:bottom w:val="single" w:sz="8" w:space="0" w:color="auto"/>
              <w:right w:val="single" w:sz="8" w:space="0" w:color="auto"/>
            </w:tcBorders>
            <w:shd w:val="clear" w:color="000000" w:fill="BFBFBF"/>
            <w:vAlign w:val="center"/>
            <w:hideMark/>
          </w:tcPr>
          <w:p w14:paraId="36A0AF61"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2022</w:t>
            </w:r>
          </w:p>
        </w:tc>
        <w:tc>
          <w:tcPr>
            <w:tcW w:w="2441" w:type="dxa"/>
            <w:tcBorders>
              <w:top w:val="nil"/>
              <w:left w:val="nil"/>
              <w:bottom w:val="single" w:sz="8" w:space="0" w:color="auto"/>
              <w:right w:val="single" w:sz="8" w:space="0" w:color="auto"/>
            </w:tcBorders>
            <w:shd w:val="clear" w:color="auto" w:fill="auto"/>
            <w:vAlign w:val="center"/>
            <w:hideMark/>
          </w:tcPr>
          <w:p w14:paraId="4D74FE2B"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1.256.165</w:t>
            </w:r>
          </w:p>
        </w:tc>
      </w:tr>
      <w:tr w:rsidR="00614BB4" w:rsidRPr="00614BB4" w14:paraId="7386792C" w14:textId="77777777" w:rsidTr="003741F4">
        <w:trPr>
          <w:trHeight w:val="196"/>
        </w:trPr>
        <w:tc>
          <w:tcPr>
            <w:tcW w:w="2783" w:type="dxa"/>
            <w:vMerge/>
            <w:tcBorders>
              <w:top w:val="nil"/>
              <w:left w:val="single" w:sz="8" w:space="0" w:color="auto"/>
              <w:bottom w:val="single" w:sz="8" w:space="0" w:color="000000"/>
              <w:right w:val="single" w:sz="8" w:space="0" w:color="auto"/>
            </w:tcBorders>
            <w:vAlign w:val="center"/>
            <w:hideMark/>
          </w:tcPr>
          <w:p w14:paraId="02F732C6"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p>
        </w:tc>
        <w:tc>
          <w:tcPr>
            <w:tcW w:w="836" w:type="dxa"/>
            <w:tcBorders>
              <w:top w:val="nil"/>
              <w:left w:val="nil"/>
              <w:bottom w:val="single" w:sz="8" w:space="0" w:color="auto"/>
              <w:right w:val="single" w:sz="8" w:space="0" w:color="auto"/>
            </w:tcBorders>
            <w:shd w:val="clear" w:color="000000" w:fill="BFBFBF"/>
            <w:vAlign w:val="center"/>
            <w:hideMark/>
          </w:tcPr>
          <w:p w14:paraId="60637FE3"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2023</w:t>
            </w:r>
          </w:p>
        </w:tc>
        <w:tc>
          <w:tcPr>
            <w:tcW w:w="2089" w:type="dxa"/>
            <w:tcBorders>
              <w:top w:val="nil"/>
              <w:left w:val="nil"/>
              <w:bottom w:val="single" w:sz="8" w:space="0" w:color="auto"/>
              <w:right w:val="single" w:sz="8" w:space="0" w:color="auto"/>
            </w:tcBorders>
            <w:shd w:val="clear" w:color="auto" w:fill="auto"/>
            <w:vAlign w:val="center"/>
            <w:hideMark/>
          </w:tcPr>
          <w:p w14:paraId="642E1CE1"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2.205.186</w:t>
            </w:r>
          </w:p>
        </w:tc>
        <w:tc>
          <w:tcPr>
            <w:tcW w:w="630" w:type="dxa"/>
            <w:tcBorders>
              <w:top w:val="nil"/>
              <w:left w:val="nil"/>
              <w:bottom w:val="single" w:sz="8" w:space="0" w:color="auto"/>
              <w:right w:val="single" w:sz="8" w:space="0" w:color="auto"/>
            </w:tcBorders>
            <w:shd w:val="clear" w:color="000000" w:fill="BFBFBF"/>
            <w:vAlign w:val="center"/>
            <w:hideMark/>
          </w:tcPr>
          <w:p w14:paraId="5816C66B"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2023</w:t>
            </w:r>
          </w:p>
        </w:tc>
        <w:tc>
          <w:tcPr>
            <w:tcW w:w="2441" w:type="dxa"/>
            <w:tcBorders>
              <w:top w:val="nil"/>
              <w:left w:val="nil"/>
              <w:bottom w:val="single" w:sz="8" w:space="0" w:color="auto"/>
              <w:right w:val="single" w:sz="8" w:space="0" w:color="auto"/>
            </w:tcBorders>
            <w:shd w:val="clear" w:color="auto" w:fill="auto"/>
            <w:vAlign w:val="center"/>
            <w:hideMark/>
          </w:tcPr>
          <w:p w14:paraId="7CC6D92C"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1.646.328</w:t>
            </w:r>
          </w:p>
        </w:tc>
      </w:tr>
      <w:tr w:rsidR="00614BB4" w:rsidRPr="00614BB4" w14:paraId="6299E4EB" w14:textId="77777777" w:rsidTr="003741F4">
        <w:trPr>
          <w:trHeight w:val="231"/>
        </w:trPr>
        <w:tc>
          <w:tcPr>
            <w:tcW w:w="2783" w:type="dxa"/>
            <w:vMerge w:val="restart"/>
            <w:tcBorders>
              <w:top w:val="nil"/>
              <w:left w:val="single" w:sz="8" w:space="0" w:color="auto"/>
              <w:bottom w:val="single" w:sz="8" w:space="0" w:color="000000"/>
              <w:right w:val="single" w:sz="8" w:space="0" w:color="auto"/>
            </w:tcBorders>
            <w:shd w:val="clear" w:color="auto" w:fill="auto"/>
            <w:vAlign w:val="center"/>
            <w:hideMark/>
          </w:tcPr>
          <w:p w14:paraId="08E3877F"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7856 - Construcción y adecuación de escenarios y/o parques deportivos sostenibles para la revitalización urbana en Bogotá</w:t>
            </w:r>
          </w:p>
        </w:tc>
        <w:tc>
          <w:tcPr>
            <w:tcW w:w="836" w:type="dxa"/>
            <w:tcBorders>
              <w:top w:val="nil"/>
              <w:left w:val="nil"/>
              <w:bottom w:val="single" w:sz="8" w:space="0" w:color="auto"/>
              <w:right w:val="single" w:sz="8" w:space="0" w:color="auto"/>
            </w:tcBorders>
            <w:shd w:val="clear" w:color="000000" w:fill="BFBFBF"/>
            <w:vAlign w:val="center"/>
            <w:hideMark/>
          </w:tcPr>
          <w:p w14:paraId="1BD1C604"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089" w:type="dxa"/>
            <w:tcBorders>
              <w:top w:val="nil"/>
              <w:left w:val="nil"/>
              <w:bottom w:val="single" w:sz="8" w:space="0" w:color="auto"/>
              <w:right w:val="single" w:sz="8" w:space="0" w:color="auto"/>
            </w:tcBorders>
            <w:shd w:val="clear" w:color="auto" w:fill="auto"/>
            <w:vAlign w:val="center"/>
            <w:hideMark/>
          </w:tcPr>
          <w:p w14:paraId="59A647BE"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20.202.981</w:t>
            </w:r>
          </w:p>
        </w:tc>
        <w:tc>
          <w:tcPr>
            <w:tcW w:w="630" w:type="dxa"/>
            <w:tcBorders>
              <w:top w:val="nil"/>
              <w:left w:val="nil"/>
              <w:bottom w:val="single" w:sz="8" w:space="0" w:color="auto"/>
              <w:right w:val="single" w:sz="8" w:space="0" w:color="auto"/>
            </w:tcBorders>
            <w:shd w:val="clear" w:color="000000" w:fill="BFBFBF"/>
            <w:vAlign w:val="center"/>
            <w:hideMark/>
          </w:tcPr>
          <w:p w14:paraId="5B1B1804"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441" w:type="dxa"/>
            <w:tcBorders>
              <w:top w:val="nil"/>
              <w:left w:val="nil"/>
              <w:bottom w:val="single" w:sz="8" w:space="0" w:color="auto"/>
              <w:right w:val="single" w:sz="8" w:space="0" w:color="auto"/>
            </w:tcBorders>
            <w:shd w:val="clear" w:color="auto" w:fill="auto"/>
            <w:vAlign w:val="center"/>
            <w:hideMark/>
          </w:tcPr>
          <w:p w14:paraId="3975430C"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16.020.236</w:t>
            </w:r>
          </w:p>
        </w:tc>
      </w:tr>
      <w:tr w:rsidR="00614BB4" w:rsidRPr="00614BB4" w14:paraId="53D4E00D" w14:textId="77777777" w:rsidTr="003741F4">
        <w:trPr>
          <w:trHeight w:val="276"/>
        </w:trPr>
        <w:tc>
          <w:tcPr>
            <w:tcW w:w="2783" w:type="dxa"/>
            <w:vMerge/>
            <w:tcBorders>
              <w:top w:val="nil"/>
              <w:left w:val="single" w:sz="8" w:space="0" w:color="auto"/>
              <w:bottom w:val="single" w:sz="8" w:space="0" w:color="000000"/>
              <w:right w:val="single" w:sz="8" w:space="0" w:color="auto"/>
            </w:tcBorders>
            <w:vAlign w:val="center"/>
            <w:hideMark/>
          </w:tcPr>
          <w:p w14:paraId="44F0091A"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p>
        </w:tc>
        <w:tc>
          <w:tcPr>
            <w:tcW w:w="836" w:type="dxa"/>
            <w:tcBorders>
              <w:top w:val="nil"/>
              <w:left w:val="nil"/>
              <w:bottom w:val="single" w:sz="8" w:space="0" w:color="auto"/>
              <w:right w:val="single" w:sz="8" w:space="0" w:color="auto"/>
            </w:tcBorders>
            <w:shd w:val="clear" w:color="000000" w:fill="BFBFBF"/>
            <w:vAlign w:val="center"/>
            <w:hideMark/>
          </w:tcPr>
          <w:p w14:paraId="4799FC58"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2021</w:t>
            </w:r>
          </w:p>
        </w:tc>
        <w:tc>
          <w:tcPr>
            <w:tcW w:w="2089" w:type="dxa"/>
            <w:tcBorders>
              <w:top w:val="nil"/>
              <w:left w:val="nil"/>
              <w:bottom w:val="single" w:sz="8" w:space="0" w:color="auto"/>
              <w:right w:val="single" w:sz="8" w:space="0" w:color="auto"/>
            </w:tcBorders>
            <w:shd w:val="clear" w:color="auto" w:fill="auto"/>
            <w:vAlign w:val="center"/>
            <w:hideMark/>
          </w:tcPr>
          <w:p w14:paraId="797283E6"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134.039.219</w:t>
            </w:r>
          </w:p>
        </w:tc>
        <w:tc>
          <w:tcPr>
            <w:tcW w:w="630" w:type="dxa"/>
            <w:tcBorders>
              <w:top w:val="nil"/>
              <w:left w:val="nil"/>
              <w:bottom w:val="single" w:sz="8" w:space="0" w:color="auto"/>
              <w:right w:val="single" w:sz="8" w:space="0" w:color="auto"/>
            </w:tcBorders>
            <w:shd w:val="clear" w:color="000000" w:fill="BFBFBF"/>
            <w:vAlign w:val="center"/>
            <w:hideMark/>
          </w:tcPr>
          <w:p w14:paraId="393AF6C8"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2021</w:t>
            </w:r>
          </w:p>
        </w:tc>
        <w:tc>
          <w:tcPr>
            <w:tcW w:w="2441" w:type="dxa"/>
            <w:tcBorders>
              <w:top w:val="nil"/>
              <w:left w:val="nil"/>
              <w:bottom w:val="single" w:sz="8" w:space="0" w:color="auto"/>
              <w:right w:val="single" w:sz="8" w:space="0" w:color="auto"/>
            </w:tcBorders>
            <w:shd w:val="clear" w:color="auto" w:fill="auto"/>
            <w:vAlign w:val="center"/>
            <w:hideMark/>
          </w:tcPr>
          <w:p w14:paraId="261A239C"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128.676.659</w:t>
            </w:r>
          </w:p>
        </w:tc>
      </w:tr>
      <w:tr w:rsidR="00614BB4" w:rsidRPr="00614BB4" w14:paraId="37052A20" w14:textId="77777777" w:rsidTr="003741F4">
        <w:trPr>
          <w:trHeight w:val="110"/>
        </w:trPr>
        <w:tc>
          <w:tcPr>
            <w:tcW w:w="2783" w:type="dxa"/>
            <w:vMerge/>
            <w:tcBorders>
              <w:top w:val="nil"/>
              <w:left w:val="single" w:sz="8" w:space="0" w:color="auto"/>
              <w:bottom w:val="single" w:sz="8" w:space="0" w:color="000000"/>
              <w:right w:val="single" w:sz="8" w:space="0" w:color="auto"/>
            </w:tcBorders>
            <w:vAlign w:val="center"/>
            <w:hideMark/>
          </w:tcPr>
          <w:p w14:paraId="28A43E65"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p>
        </w:tc>
        <w:tc>
          <w:tcPr>
            <w:tcW w:w="836" w:type="dxa"/>
            <w:tcBorders>
              <w:top w:val="nil"/>
              <w:left w:val="nil"/>
              <w:bottom w:val="single" w:sz="8" w:space="0" w:color="auto"/>
              <w:right w:val="single" w:sz="8" w:space="0" w:color="auto"/>
            </w:tcBorders>
            <w:shd w:val="clear" w:color="000000" w:fill="BFBFBF"/>
            <w:vAlign w:val="center"/>
            <w:hideMark/>
          </w:tcPr>
          <w:p w14:paraId="3FFA8335"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2022</w:t>
            </w:r>
          </w:p>
        </w:tc>
        <w:tc>
          <w:tcPr>
            <w:tcW w:w="2089" w:type="dxa"/>
            <w:tcBorders>
              <w:top w:val="nil"/>
              <w:left w:val="nil"/>
              <w:bottom w:val="single" w:sz="8" w:space="0" w:color="auto"/>
              <w:right w:val="single" w:sz="8" w:space="0" w:color="auto"/>
            </w:tcBorders>
            <w:shd w:val="clear" w:color="auto" w:fill="auto"/>
            <w:vAlign w:val="center"/>
            <w:hideMark/>
          </w:tcPr>
          <w:p w14:paraId="08884BEB"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84.583.185</w:t>
            </w:r>
          </w:p>
        </w:tc>
        <w:tc>
          <w:tcPr>
            <w:tcW w:w="630" w:type="dxa"/>
            <w:tcBorders>
              <w:top w:val="nil"/>
              <w:left w:val="nil"/>
              <w:bottom w:val="single" w:sz="8" w:space="0" w:color="auto"/>
              <w:right w:val="single" w:sz="8" w:space="0" w:color="auto"/>
            </w:tcBorders>
            <w:shd w:val="clear" w:color="000000" w:fill="BFBFBF"/>
            <w:vAlign w:val="center"/>
            <w:hideMark/>
          </w:tcPr>
          <w:p w14:paraId="6FD52AAB"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2022</w:t>
            </w:r>
          </w:p>
        </w:tc>
        <w:tc>
          <w:tcPr>
            <w:tcW w:w="2441" w:type="dxa"/>
            <w:tcBorders>
              <w:top w:val="nil"/>
              <w:left w:val="nil"/>
              <w:bottom w:val="single" w:sz="8" w:space="0" w:color="auto"/>
              <w:right w:val="single" w:sz="8" w:space="0" w:color="auto"/>
            </w:tcBorders>
            <w:shd w:val="clear" w:color="auto" w:fill="auto"/>
            <w:vAlign w:val="center"/>
            <w:hideMark/>
          </w:tcPr>
          <w:p w14:paraId="5FD2DA14"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83.110.441</w:t>
            </w:r>
          </w:p>
        </w:tc>
      </w:tr>
      <w:tr w:rsidR="00614BB4" w:rsidRPr="00614BB4" w14:paraId="78ECCDD3" w14:textId="77777777" w:rsidTr="003741F4">
        <w:trPr>
          <w:trHeight w:val="154"/>
        </w:trPr>
        <w:tc>
          <w:tcPr>
            <w:tcW w:w="2783" w:type="dxa"/>
            <w:vMerge/>
            <w:tcBorders>
              <w:top w:val="nil"/>
              <w:left w:val="single" w:sz="8" w:space="0" w:color="auto"/>
              <w:bottom w:val="single" w:sz="8" w:space="0" w:color="000000"/>
              <w:right w:val="single" w:sz="8" w:space="0" w:color="auto"/>
            </w:tcBorders>
            <w:vAlign w:val="center"/>
            <w:hideMark/>
          </w:tcPr>
          <w:p w14:paraId="5C2DE6F0"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p>
        </w:tc>
        <w:tc>
          <w:tcPr>
            <w:tcW w:w="836" w:type="dxa"/>
            <w:tcBorders>
              <w:top w:val="nil"/>
              <w:left w:val="nil"/>
              <w:bottom w:val="single" w:sz="8" w:space="0" w:color="auto"/>
              <w:right w:val="single" w:sz="8" w:space="0" w:color="auto"/>
            </w:tcBorders>
            <w:shd w:val="clear" w:color="000000" w:fill="BFBFBF"/>
            <w:vAlign w:val="center"/>
            <w:hideMark/>
          </w:tcPr>
          <w:p w14:paraId="680172CE"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2023</w:t>
            </w:r>
          </w:p>
        </w:tc>
        <w:tc>
          <w:tcPr>
            <w:tcW w:w="2089" w:type="dxa"/>
            <w:tcBorders>
              <w:top w:val="nil"/>
              <w:left w:val="nil"/>
              <w:bottom w:val="single" w:sz="8" w:space="0" w:color="auto"/>
              <w:right w:val="single" w:sz="8" w:space="0" w:color="auto"/>
            </w:tcBorders>
            <w:shd w:val="clear" w:color="auto" w:fill="auto"/>
            <w:vAlign w:val="center"/>
            <w:hideMark/>
          </w:tcPr>
          <w:p w14:paraId="1A9E3F13"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265.535.583</w:t>
            </w:r>
          </w:p>
        </w:tc>
        <w:tc>
          <w:tcPr>
            <w:tcW w:w="630" w:type="dxa"/>
            <w:tcBorders>
              <w:top w:val="nil"/>
              <w:left w:val="nil"/>
              <w:bottom w:val="single" w:sz="8" w:space="0" w:color="auto"/>
              <w:right w:val="single" w:sz="8" w:space="0" w:color="auto"/>
            </w:tcBorders>
            <w:shd w:val="clear" w:color="000000" w:fill="BFBFBF"/>
            <w:vAlign w:val="center"/>
            <w:hideMark/>
          </w:tcPr>
          <w:p w14:paraId="43E68781"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2023</w:t>
            </w:r>
          </w:p>
        </w:tc>
        <w:tc>
          <w:tcPr>
            <w:tcW w:w="2441" w:type="dxa"/>
            <w:tcBorders>
              <w:top w:val="nil"/>
              <w:left w:val="nil"/>
              <w:bottom w:val="single" w:sz="8" w:space="0" w:color="auto"/>
              <w:right w:val="single" w:sz="8" w:space="0" w:color="auto"/>
            </w:tcBorders>
            <w:shd w:val="clear" w:color="auto" w:fill="auto"/>
            <w:vAlign w:val="center"/>
            <w:hideMark/>
          </w:tcPr>
          <w:p w14:paraId="7DE94444"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73.938.390</w:t>
            </w:r>
          </w:p>
        </w:tc>
      </w:tr>
      <w:tr w:rsidR="00614BB4" w:rsidRPr="00614BB4" w14:paraId="7B89CD9A" w14:textId="77777777" w:rsidTr="003741F4">
        <w:trPr>
          <w:trHeight w:val="137"/>
        </w:trPr>
        <w:tc>
          <w:tcPr>
            <w:tcW w:w="2783" w:type="dxa"/>
            <w:vMerge w:val="restart"/>
            <w:tcBorders>
              <w:top w:val="nil"/>
              <w:left w:val="single" w:sz="8" w:space="0" w:color="auto"/>
              <w:bottom w:val="single" w:sz="8" w:space="0" w:color="000000"/>
              <w:right w:val="single" w:sz="8" w:space="0" w:color="auto"/>
            </w:tcBorders>
            <w:shd w:val="clear" w:color="auto" w:fill="auto"/>
            <w:vAlign w:val="center"/>
            <w:hideMark/>
          </w:tcPr>
          <w:p w14:paraId="2FA111DD"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7857 - Mejoramiento institucional en beneficio de la ciudadanía de Bogotá</w:t>
            </w:r>
          </w:p>
        </w:tc>
        <w:tc>
          <w:tcPr>
            <w:tcW w:w="836" w:type="dxa"/>
            <w:tcBorders>
              <w:top w:val="nil"/>
              <w:left w:val="nil"/>
              <w:bottom w:val="single" w:sz="8" w:space="0" w:color="auto"/>
              <w:right w:val="single" w:sz="8" w:space="0" w:color="auto"/>
            </w:tcBorders>
            <w:shd w:val="clear" w:color="000000" w:fill="BFBFBF"/>
            <w:vAlign w:val="center"/>
            <w:hideMark/>
          </w:tcPr>
          <w:p w14:paraId="513708A7"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089" w:type="dxa"/>
            <w:tcBorders>
              <w:top w:val="nil"/>
              <w:left w:val="nil"/>
              <w:bottom w:val="single" w:sz="8" w:space="0" w:color="auto"/>
              <w:right w:val="single" w:sz="8" w:space="0" w:color="auto"/>
            </w:tcBorders>
            <w:shd w:val="clear" w:color="auto" w:fill="auto"/>
            <w:vAlign w:val="center"/>
            <w:hideMark/>
          </w:tcPr>
          <w:p w14:paraId="4753BF71"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4.192.799</w:t>
            </w:r>
          </w:p>
        </w:tc>
        <w:tc>
          <w:tcPr>
            <w:tcW w:w="630" w:type="dxa"/>
            <w:tcBorders>
              <w:top w:val="nil"/>
              <w:left w:val="nil"/>
              <w:bottom w:val="single" w:sz="8" w:space="0" w:color="auto"/>
              <w:right w:val="single" w:sz="8" w:space="0" w:color="auto"/>
            </w:tcBorders>
            <w:shd w:val="clear" w:color="000000" w:fill="BFBFBF"/>
            <w:vAlign w:val="center"/>
            <w:hideMark/>
          </w:tcPr>
          <w:p w14:paraId="72E4248B"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2020</w:t>
            </w:r>
          </w:p>
        </w:tc>
        <w:tc>
          <w:tcPr>
            <w:tcW w:w="2441" w:type="dxa"/>
            <w:tcBorders>
              <w:top w:val="nil"/>
              <w:left w:val="nil"/>
              <w:bottom w:val="single" w:sz="8" w:space="0" w:color="auto"/>
              <w:right w:val="single" w:sz="8" w:space="0" w:color="auto"/>
            </w:tcBorders>
            <w:shd w:val="clear" w:color="auto" w:fill="auto"/>
            <w:vAlign w:val="center"/>
            <w:hideMark/>
          </w:tcPr>
          <w:p w14:paraId="355AE82D"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3.492.476</w:t>
            </w:r>
          </w:p>
        </w:tc>
      </w:tr>
      <w:tr w:rsidR="00614BB4" w:rsidRPr="00614BB4" w14:paraId="3E1B2F76" w14:textId="77777777" w:rsidTr="003741F4">
        <w:trPr>
          <w:trHeight w:val="184"/>
        </w:trPr>
        <w:tc>
          <w:tcPr>
            <w:tcW w:w="2783" w:type="dxa"/>
            <w:vMerge/>
            <w:tcBorders>
              <w:top w:val="nil"/>
              <w:left w:val="single" w:sz="8" w:space="0" w:color="auto"/>
              <w:bottom w:val="single" w:sz="8" w:space="0" w:color="000000"/>
              <w:right w:val="single" w:sz="8" w:space="0" w:color="auto"/>
            </w:tcBorders>
            <w:vAlign w:val="center"/>
            <w:hideMark/>
          </w:tcPr>
          <w:p w14:paraId="70A1832E"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p>
        </w:tc>
        <w:tc>
          <w:tcPr>
            <w:tcW w:w="836" w:type="dxa"/>
            <w:tcBorders>
              <w:top w:val="nil"/>
              <w:left w:val="nil"/>
              <w:bottom w:val="single" w:sz="8" w:space="0" w:color="auto"/>
              <w:right w:val="single" w:sz="8" w:space="0" w:color="auto"/>
            </w:tcBorders>
            <w:shd w:val="clear" w:color="000000" w:fill="BFBFBF"/>
            <w:vAlign w:val="center"/>
            <w:hideMark/>
          </w:tcPr>
          <w:p w14:paraId="7F326DD3"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2021</w:t>
            </w:r>
          </w:p>
        </w:tc>
        <w:tc>
          <w:tcPr>
            <w:tcW w:w="2089" w:type="dxa"/>
            <w:tcBorders>
              <w:top w:val="nil"/>
              <w:left w:val="nil"/>
              <w:bottom w:val="single" w:sz="8" w:space="0" w:color="auto"/>
              <w:right w:val="single" w:sz="8" w:space="0" w:color="auto"/>
            </w:tcBorders>
            <w:shd w:val="clear" w:color="auto" w:fill="auto"/>
            <w:vAlign w:val="center"/>
            <w:hideMark/>
          </w:tcPr>
          <w:p w14:paraId="4CAC2A11"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9.092.462</w:t>
            </w:r>
          </w:p>
        </w:tc>
        <w:tc>
          <w:tcPr>
            <w:tcW w:w="630" w:type="dxa"/>
            <w:tcBorders>
              <w:top w:val="nil"/>
              <w:left w:val="nil"/>
              <w:bottom w:val="single" w:sz="8" w:space="0" w:color="auto"/>
              <w:right w:val="single" w:sz="8" w:space="0" w:color="auto"/>
            </w:tcBorders>
            <w:shd w:val="clear" w:color="000000" w:fill="BFBFBF"/>
            <w:vAlign w:val="center"/>
            <w:hideMark/>
          </w:tcPr>
          <w:p w14:paraId="03D6B61B"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2021</w:t>
            </w:r>
          </w:p>
        </w:tc>
        <w:tc>
          <w:tcPr>
            <w:tcW w:w="2441" w:type="dxa"/>
            <w:tcBorders>
              <w:top w:val="nil"/>
              <w:left w:val="nil"/>
              <w:bottom w:val="single" w:sz="8" w:space="0" w:color="auto"/>
              <w:right w:val="single" w:sz="8" w:space="0" w:color="auto"/>
            </w:tcBorders>
            <w:shd w:val="clear" w:color="auto" w:fill="auto"/>
            <w:vAlign w:val="center"/>
            <w:hideMark/>
          </w:tcPr>
          <w:p w14:paraId="5F14DACF"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9.009.679</w:t>
            </w:r>
          </w:p>
        </w:tc>
      </w:tr>
      <w:tr w:rsidR="00614BB4" w:rsidRPr="00614BB4" w14:paraId="3F6D70CE" w14:textId="77777777" w:rsidTr="003741F4">
        <w:trPr>
          <w:trHeight w:val="229"/>
        </w:trPr>
        <w:tc>
          <w:tcPr>
            <w:tcW w:w="2783" w:type="dxa"/>
            <w:vMerge/>
            <w:tcBorders>
              <w:top w:val="nil"/>
              <w:left w:val="single" w:sz="8" w:space="0" w:color="auto"/>
              <w:bottom w:val="single" w:sz="8" w:space="0" w:color="000000"/>
              <w:right w:val="single" w:sz="8" w:space="0" w:color="auto"/>
            </w:tcBorders>
            <w:vAlign w:val="center"/>
            <w:hideMark/>
          </w:tcPr>
          <w:p w14:paraId="33F889CD"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p>
        </w:tc>
        <w:tc>
          <w:tcPr>
            <w:tcW w:w="836" w:type="dxa"/>
            <w:tcBorders>
              <w:top w:val="nil"/>
              <w:left w:val="nil"/>
              <w:bottom w:val="single" w:sz="8" w:space="0" w:color="auto"/>
              <w:right w:val="single" w:sz="8" w:space="0" w:color="auto"/>
            </w:tcBorders>
            <w:shd w:val="clear" w:color="000000" w:fill="BFBFBF"/>
            <w:vAlign w:val="center"/>
            <w:hideMark/>
          </w:tcPr>
          <w:p w14:paraId="60CB3F55"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2022</w:t>
            </w:r>
          </w:p>
        </w:tc>
        <w:tc>
          <w:tcPr>
            <w:tcW w:w="2089" w:type="dxa"/>
            <w:tcBorders>
              <w:top w:val="nil"/>
              <w:left w:val="nil"/>
              <w:bottom w:val="single" w:sz="8" w:space="0" w:color="auto"/>
              <w:right w:val="single" w:sz="8" w:space="0" w:color="auto"/>
            </w:tcBorders>
            <w:shd w:val="clear" w:color="auto" w:fill="auto"/>
            <w:vAlign w:val="center"/>
            <w:hideMark/>
          </w:tcPr>
          <w:p w14:paraId="7049931E"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14.198.710</w:t>
            </w:r>
          </w:p>
        </w:tc>
        <w:tc>
          <w:tcPr>
            <w:tcW w:w="630" w:type="dxa"/>
            <w:tcBorders>
              <w:top w:val="nil"/>
              <w:left w:val="nil"/>
              <w:bottom w:val="single" w:sz="8" w:space="0" w:color="auto"/>
              <w:right w:val="single" w:sz="8" w:space="0" w:color="auto"/>
            </w:tcBorders>
            <w:shd w:val="clear" w:color="000000" w:fill="BFBFBF"/>
            <w:vAlign w:val="center"/>
            <w:hideMark/>
          </w:tcPr>
          <w:p w14:paraId="519DCDAC"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2022</w:t>
            </w:r>
          </w:p>
        </w:tc>
        <w:tc>
          <w:tcPr>
            <w:tcW w:w="2441" w:type="dxa"/>
            <w:tcBorders>
              <w:top w:val="nil"/>
              <w:left w:val="nil"/>
              <w:bottom w:val="single" w:sz="8" w:space="0" w:color="auto"/>
              <w:right w:val="single" w:sz="8" w:space="0" w:color="auto"/>
            </w:tcBorders>
            <w:shd w:val="clear" w:color="auto" w:fill="auto"/>
            <w:vAlign w:val="center"/>
            <w:hideMark/>
          </w:tcPr>
          <w:p w14:paraId="2DE82F5B"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13.977.950</w:t>
            </w:r>
          </w:p>
        </w:tc>
      </w:tr>
      <w:tr w:rsidR="00614BB4" w:rsidRPr="00614BB4" w14:paraId="664B759B" w14:textId="77777777" w:rsidTr="003741F4">
        <w:trPr>
          <w:trHeight w:val="248"/>
        </w:trPr>
        <w:tc>
          <w:tcPr>
            <w:tcW w:w="2783" w:type="dxa"/>
            <w:vMerge/>
            <w:tcBorders>
              <w:top w:val="nil"/>
              <w:left w:val="single" w:sz="8" w:space="0" w:color="auto"/>
              <w:bottom w:val="single" w:sz="8" w:space="0" w:color="000000"/>
              <w:right w:val="single" w:sz="8" w:space="0" w:color="auto"/>
            </w:tcBorders>
            <w:vAlign w:val="center"/>
            <w:hideMark/>
          </w:tcPr>
          <w:p w14:paraId="648D51E5"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p>
        </w:tc>
        <w:tc>
          <w:tcPr>
            <w:tcW w:w="836" w:type="dxa"/>
            <w:tcBorders>
              <w:top w:val="nil"/>
              <w:left w:val="nil"/>
              <w:bottom w:val="single" w:sz="8" w:space="0" w:color="auto"/>
              <w:right w:val="single" w:sz="8" w:space="0" w:color="auto"/>
            </w:tcBorders>
            <w:shd w:val="clear" w:color="000000" w:fill="BFBFBF"/>
            <w:vAlign w:val="center"/>
            <w:hideMark/>
          </w:tcPr>
          <w:p w14:paraId="1C8BADD6"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2023</w:t>
            </w:r>
          </w:p>
        </w:tc>
        <w:tc>
          <w:tcPr>
            <w:tcW w:w="2089" w:type="dxa"/>
            <w:tcBorders>
              <w:top w:val="nil"/>
              <w:left w:val="nil"/>
              <w:bottom w:val="single" w:sz="8" w:space="0" w:color="auto"/>
              <w:right w:val="single" w:sz="8" w:space="0" w:color="auto"/>
            </w:tcBorders>
            <w:shd w:val="clear" w:color="auto" w:fill="auto"/>
            <w:vAlign w:val="center"/>
            <w:hideMark/>
          </w:tcPr>
          <w:p w14:paraId="3598B6F2"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19.572.277</w:t>
            </w:r>
          </w:p>
        </w:tc>
        <w:tc>
          <w:tcPr>
            <w:tcW w:w="630" w:type="dxa"/>
            <w:tcBorders>
              <w:top w:val="nil"/>
              <w:left w:val="nil"/>
              <w:bottom w:val="single" w:sz="8" w:space="0" w:color="auto"/>
              <w:right w:val="single" w:sz="8" w:space="0" w:color="auto"/>
            </w:tcBorders>
            <w:shd w:val="clear" w:color="000000" w:fill="BFBFBF"/>
            <w:vAlign w:val="center"/>
            <w:hideMark/>
          </w:tcPr>
          <w:p w14:paraId="3EAF3157"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2023</w:t>
            </w:r>
          </w:p>
        </w:tc>
        <w:tc>
          <w:tcPr>
            <w:tcW w:w="2441" w:type="dxa"/>
            <w:tcBorders>
              <w:top w:val="nil"/>
              <w:left w:val="nil"/>
              <w:bottom w:val="single" w:sz="8" w:space="0" w:color="auto"/>
              <w:right w:val="single" w:sz="8" w:space="0" w:color="auto"/>
            </w:tcBorders>
            <w:shd w:val="clear" w:color="auto" w:fill="auto"/>
            <w:vAlign w:val="center"/>
            <w:hideMark/>
          </w:tcPr>
          <w:p w14:paraId="62049EC2"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18.358.027</w:t>
            </w:r>
          </w:p>
        </w:tc>
      </w:tr>
      <w:tr w:rsidR="00614BB4" w:rsidRPr="00614BB4" w14:paraId="1F526AE8" w14:textId="77777777" w:rsidTr="003741F4">
        <w:trPr>
          <w:trHeight w:val="882"/>
        </w:trPr>
        <w:tc>
          <w:tcPr>
            <w:tcW w:w="2783" w:type="dxa"/>
            <w:tcBorders>
              <w:top w:val="nil"/>
              <w:left w:val="single" w:sz="8" w:space="0" w:color="auto"/>
              <w:bottom w:val="single" w:sz="8" w:space="0" w:color="auto"/>
              <w:right w:val="single" w:sz="8" w:space="0" w:color="auto"/>
            </w:tcBorders>
            <w:shd w:val="clear" w:color="auto" w:fill="auto"/>
            <w:vAlign w:val="bottom"/>
            <w:hideMark/>
          </w:tcPr>
          <w:p w14:paraId="77EBA22F" w14:textId="77777777" w:rsidR="00614BB4" w:rsidRPr="00614BB4" w:rsidRDefault="00614BB4" w:rsidP="00614BB4">
            <w:pPr>
              <w:spacing w:after="0" w:line="240" w:lineRule="auto"/>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7905 - Mejoramiento del sistema de iluminación del</w:t>
            </w:r>
            <w:r w:rsidRPr="00614BB4">
              <w:rPr>
                <w:rFonts w:eastAsia="Times New Roman" w:cstheme="minorHAnsi"/>
                <w:color w:val="000000"/>
                <w:kern w:val="0"/>
                <w:sz w:val="18"/>
                <w:szCs w:val="18"/>
                <w:lang w:eastAsia="es-CO"/>
                <w14:ligatures w14:val="none"/>
              </w:rPr>
              <w:br/>
              <w:t>estadio Nemesio Camacho el Campin Bogotá</w:t>
            </w:r>
          </w:p>
        </w:tc>
        <w:tc>
          <w:tcPr>
            <w:tcW w:w="836" w:type="dxa"/>
            <w:tcBorders>
              <w:top w:val="nil"/>
              <w:left w:val="nil"/>
              <w:bottom w:val="single" w:sz="8" w:space="0" w:color="auto"/>
              <w:right w:val="single" w:sz="8" w:space="0" w:color="auto"/>
            </w:tcBorders>
            <w:shd w:val="clear" w:color="000000" w:fill="BFBFBF"/>
            <w:vAlign w:val="center"/>
            <w:hideMark/>
          </w:tcPr>
          <w:p w14:paraId="25B9CDFA"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2021</w:t>
            </w:r>
          </w:p>
        </w:tc>
        <w:tc>
          <w:tcPr>
            <w:tcW w:w="2089" w:type="dxa"/>
            <w:tcBorders>
              <w:top w:val="nil"/>
              <w:left w:val="nil"/>
              <w:bottom w:val="single" w:sz="8" w:space="0" w:color="auto"/>
              <w:right w:val="single" w:sz="8" w:space="0" w:color="auto"/>
            </w:tcBorders>
            <w:shd w:val="clear" w:color="000000" w:fill="FFFFFF"/>
            <w:vAlign w:val="center"/>
            <w:hideMark/>
          </w:tcPr>
          <w:p w14:paraId="641FAEAF"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2.298.861</w:t>
            </w:r>
          </w:p>
        </w:tc>
        <w:tc>
          <w:tcPr>
            <w:tcW w:w="630" w:type="dxa"/>
            <w:tcBorders>
              <w:top w:val="nil"/>
              <w:left w:val="nil"/>
              <w:bottom w:val="single" w:sz="8" w:space="0" w:color="auto"/>
              <w:right w:val="single" w:sz="8" w:space="0" w:color="auto"/>
            </w:tcBorders>
            <w:shd w:val="clear" w:color="000000" w:fill="BFBFBF"/>
            <w:vAlign w:val="center"/>
            <w:hideMark/>
          </w:tcPr>
          <w:p w14:paraId="2E7D58A0" w14:textId="77777777" w:rsidR="00614BB4" w:rsidRPr="00614BB4" w:rsidRDefault="00614BB4" w:rsidP="00614BB4">
            <w:pPr>
              <w:spacing w:after="0" w:line="240" w:lineRule="auto"/>
              <w:jc w:val="center"/>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eastAsia="es-CO"/>
                <w14:ligatures w14:val="none"/>
              </w:rPr>
              <w:t>2021</w:t>
            </w:r>
          </w:p>
        </w:tc>
        <w:tc>
          <w:tcPr>
            <w:tcW w:w="2441" w:type="dxa"/>
            <w:tcBorders>
              <w:top w:val="nil"/>
              <w:left w:val="nil"/>
              <w:bottom w:val="single" w:sz="8" w:space="0" w:color="auto"/>
              <w:right w:val="single" w:sz="8" w:space="0" w:color="auto"/>
            </w:tcBorders>
            <w:shd w:val="clear" w:color="000000" w:fill="FFFFFF"/>
            <w:vAlign w:val="center"/>
            <w:hideMark/>
          </w:tcPr>
          <w:p w14:paraId="19BDBEEE" w14:textId="77777777" w:rsidR="00614BB4" w:rsidRPr="00614BB4" w:rsidRDefault="00614BB4" w:rsidP="00614BB4">
            <w:pPr>
              <w:spacing w:after="0" w:line="240" w:lineRule="auto"/>
              <w:jc w:val="right"/>
              <w:rPr>
                <w:rFonts w:eastAsia="Times New Roman" w:cstheme="minorHAnsi"/>
                <w:color w:val="000000"/>
                <w:kern w:val="0"/>
                <w:sz w:val="18"/>
                <w:szCs w:val="18"/>
                <w:lang w:eastAsia="es-CO"/>
                <w14:ligatures w14:val="none"/>
              </w:rPr>
            </w:pPr>
            <w:r w:rsidRPr="00614BB4">
              <w:rPr>
                <w:rFonts w:eastAsia="Times New Roman" w:cstheme="minorHAnsi"/>
                <w:color w:val="000000"/>
                <w:kern w:val="0"/>
                <w:sz w:val="18"/>
                <w:szCs w:val="18"/>
                <w:lang w:val="es-ES" w:eastAsia="es-CO"/>
                <w14:ligatures w14:val="none"/>
              </w:rPr>
              <w:t>8.149.014</w:t>
            </w:r>
          </w:p>
        </w:tc>
      </w:tr>
    </w:tbl>
    <w:p w14:paraId="77332D43" w14:textId="53482539" w:rsidR="00573DB4" w:rsidRPr="003741F4" w:rsidRDefault="00573DB4" w:rsidP="00573DB4">
      <w:pPr>
        <w:spacing w:after="0" w:line="240" w:lineRule="auto"/>
        <w:jc w:val="center"/>
        <w:rPr>
          <w:rFonts w:eastAsia="Times New Roman" w:cstheme="minorHAnsi"/>
          <w:color w:val="000000"/>
          <w:kern w:val="0"/>
          <w:sz w:val="18"/>
          <w:szCs w:val="18"/>
          <w:lang w:val="es-ES" w:eastAsia="es-CO"/>
          <w14:ligatures w14:val="none"/>
        </w:rPr>
      </w:pPr>
      <w:r w:rsidRPr="003741F4">
        <w:rPr>
          <w:rFonts w:eastAsia="Calibri" w:cstheme="minorHAnsi"/>
          <w:color w:val="000000"/>
          <w:kern w:val="0"/>
          <w:sz w:val="18"/>
          <w:szCs w:val="18"/>
          <w:lang w:val="es-ES" w:eastAsia="es-CO"/>
          <w14:ligatures w14:val="none"/>
        </w:rPr>
        <w:t xml:space="preserve">Fuente: </w:t>
      </w:r>
      <w:r w:rsidRPr="003741F4">
        <w:rPr>
          <w:rFonts w:eastAsia="Times New Roman" w:cstheme="minorHAnsi"/>
          <w:color w:val="000000"/>
          <w:kern w:val="0"/>
          <w:sz w:val="18"/>
          <w:szCs w:val="18"/>
          <w:lang w:val="es-ES" w:eastAsia="es-CO"/>
          <w14:ligatures w14:val="none"/>
        </w:rPr>
        <w:t xml:space="preserve"> Sistema de Información </w:t>
      </w:r>
      <w:proofErr w:type="spellStart"/>
      <w:r w:rsidRPr="003741F4">
        <w:rPr>
          <w:rFonts w:eastAsia="Times New Roman" w:cstheme="minorHAnsi"/>
          <w:color w:val="000000"/>
          <w:kern w:val="0"/>
          <w:sz w:val="18"/>
          <w:szCs w:val="18"/>
          <w:lang w:val="es-ES" w:eastAsia="es-CO"/>
          <w14:ligatures w14:val="none"/>
        </w:rPr>
        <w:t>BogData</w:t>
      </w:r>
      <w:proofErr w:type="spellEnd"/>
      <w:r w:rsidR="009A220F" w:rsidRPr="003741F4">
        <w:rPr>
          <w:sz w:val="18"/>
          <w:szCs w:val="18"/>
        </w:rPr>
        <w:t xml:space="preserve"> - </w:t>
      </w:r>
      <w:r w:rsidR="009A220F" w:rsidRPr="003741F4">
        <w:rPr>
          <w:rFonts w:eastAsia="Times New Roman" w:cstheme="minorHAnsi"/>
          <w:color w:val="000000"/>
          <w:kern w:val="0"/>
          <w:sz w:val="18"/>
          <w:szCs w:val="18"/>
          <w:lang w:val="es-ES" w:eastAsia="es-CO"/>
          <w14:ligatures w14:val="none"/>
        </w:rPr>
        <w:t>fecha: 30/09/2023</w:t>
      </w:r>
    </w:p>
    <w:p w14:paraId="3745E154" w14:textId="2D1CC6AF" w:rsidR="002E5A38" w:rsidRPr="002F1266" w:rsidRDefault="002E5A38" w:rsidP="002E5A38">
      <w:pPr>
        <w:pStyle w:val="Prrafodelista"/>
        <w:spacing w:after="0" w:line="240" w:lineRule="auto"/>
        <w:ind w:left="0"/>
        <w:jc w:val="both"/>
        <w:rPr>
          <w:rFonts w:cstheme="minorHAnsi"/>
          <w:color w:val="FF0000"/>
          <w:lang w:val="es-ES"/>
        </w:rPr>
      </w:pPr>
    </w:p>
    <w:p w14:paraId="0EE22ABC" w14:textId="55D7DF85" w:rsidR="002E5A38" w:rsidRPr="002F1266" w:rsidRDefault="002E5A38" w:rsidP="004E2F05">
      <w:pPr>
        <w:pStyle w:val="Prrafodelista"/>
        <w:numPr>
          <w:ilvl w:val="0"/>
          <w:numId w:val="27"/>
        </w:numPr>
        <w:spacing w:after="0" w:line="240" w:lineRule="auto"/>
        <w:jc w:val="both"/>
        <w:rPr>
          <w:rFonts w:cstheme="minorHAnsi"/>
          <w:b/>
          <w:lang w:val="es-ES"/>
        </w:rPr>
      </w:pPr>
      <w:r w:rsidRPr="002F1266">
        <w:rPr>
          <w:rFonts w:cstheme="minorHAnsi"/>
          <w:b/>
          <w:lang w:val="es-ES"/>
        </w:rPr>
        <w:t xml:space="preserve">Pasivos </w:t>
      </w:r>
      <w:r w:rsidR="00047C25" w:rsidRPr="002F1266">
        <w:rPr>
          <w:rFonts w:cstheme="minorHAnsi"/>
          <w:b/>
          <w:bCs/>
          <w:lang w:val="es-ES"/>
        </w:rPr>
        <w:t>exigibles</w:t>
      </w:r>
      <w:r w:rsidRPr="002F1266">
        <w:rPr>
          <w:rFonts w:cstheme="minorHAnsi"/>
          <w:b/>
          <w:lang w:val="es-ES"/>
        </w:rPr>
        <w:t xml:space="preserve"> </w:t>
      </w:r>
    </w:p>
    <w:p w14:paraId="4DC15588" w14:textId="77777777" w:rsidR="00CF6C91" w:rsidRDefault="00CF6C91" w:rsidP="00F9061B">
      <w:pPr>
        <w:spacing w:after="0" w:line="240" w:lineRule="auto"/>
        <w:jc w:val="both"/>
        <w:rPr>
          <w:rFonts w:eastAsia="Calibri" w:cstheme="minorHAnsi"/>
          <w:kern w:val="0"/>
          <w:lang w:val="es-ES" w:eastAsia="es-CO"/>
          <w14:ligatures w14:val="none"/>
        </w:rPr>
      </w:pPr>
    </w:p>
    <w:p w14:paraId="166CA8FE" w14:textId="2C8A3934" w:rsidR="00573DB4" w:rsidRPr="00665407" w:rsidRDefault="00573DB4" w:rsidP="00F9061B">
      <w:pPr>
        <w:spacing w:after="0" w:line="240" w:lineRule="auto"/>
        <w:jc w:val="both"/>
        <w:rPr>
          <w:rFonts w:eastAsia="Calibri" w:cstheme="minorHAnsi"/>
          <w:kern w:val="0"/>
          <w:lang w:val="es-ES" w:eastAsia="es-CO"/>
          <w14:ligatures w14:val="none"/>
        </w:rPr>
      </w:pPr>
      <w:r w:rsidRPr="00665407">
        <w:rPr>
          <w:rFonts w:eastAsia="Calibri" w:cstheme="minorHAnsi"/>
          <w:kern w:val="0"/>
          <w:lang w:val="es-ES" w:eastAsia="es-CO"/>
          <w14:ligatures w14:val="none"/>
        </w:rPr>
        <w:t xml:space="preserve">Al termino de diciembre 31 de 2019, incluyendo el pasivo exigible del año 2001, se registró un total de pasivos exigibles por valor $90.357 millones para el período 2001-2019; y considerando el alto nivel de reservas constituidas a 31 de diciembre de 2019 y al efecto producido por la Declaratoria de Emergencia Sanitaria COVID 19, con los cierres y el aislamiento preventivo, la ejecución y giros de los recursos de reserva fue baja con lo que se constituyeron pasivos exigibles a 31 de diciembre de 2022 por valor de $132.436 millones. Es así como al iniciar la vigencia 2021, la entidad tenía pasivos exigibles por valor de $222.793 millones. </w:t>
      </w:r>
    </w:p>
    <w:p w14:paraId="619BE513" w14:textId="77777777" w:rsidR="00573DB4" w:rsidRPr="00665407" w:rsidRDefault="00573DB4" w:rsidP="00F9061B">
      <w:pPr>
        <w:spacing w:after="0" w:line="240" w:lineRule="auto"/>
        <w:jc w:val="both"/>
        <w:rPr>
          <w:rFonts w:eastAsia="Calibri" w:cstheme="minorHAnsi"/>
          <w:kern w:val="0"/>
          <w:lang w:val="es-ES" w:eastAsia="es-CO"/>
          <w14:ligatures w14:val="none"/>
        </w:rPr>
      </w:pPr>
    </w:p>
    <w:p w14:paraId="34AFEAB6" w14:textId="77777777" w:rsidR="00573DB4" w:rsidRPr="00665407" w:rsidRDefault="00573DB4" w:rsidP="00F9061B">
      <w:pPr>
        <w:spacing w:after="0" w:line="240" w:lineRule="auto"/>
        <w:jc w:val="both"/>
        <w:rPr>
          <w:rFonts w:eastAsia="Calibri" w:cstheme="minorHAnsi"/>
          <w:kern w:val="0"/>
          <w:lang w:val="es-ES" w:eastAsia="es-CO"/>
          <w14:ligatures w14:val="none"/>
        </w:rPr>
      </w:pPr>
      <w:r w:rsidRPr="00665407">
        <w:rPr>
          <w:rFonts w:eastAsia="Calibri" w:cstheme="minorHAnsi"/>
          <w:kern w:val="0"/>
          <w:lang w:val="es-ES" w:eastAsia="es-CO"/>
          <w14:ligatures w14:val="none"/>
        </w:rPr>
        <w:lastRenderedPageBreak/>
        <w:t>Para el 31 de diciembre de 2021, se firma acta de fenecimiento por $6.004 millones, que corresponden a las reservas no ejecutadas en la vigencia 2021; y para diciembre 31 de 2022, se registraron pasivos por $3.059 millones, para un total de pasivos de $231.856 millones en el período 2001-2022.</w:t>
      </w:r>
    </w:p>
    <w:p w14:paraId="5BCC15AB" w14:textId="77777777" w:rsidR="00573DB4" w:rsidRPr="00665407" w:rsidRDefault="00573DB4" w:rsidP="00F9061B">
      <w:pPr>
        <w:spacing w:after="0" w:line="240" w:lineRule="auto"/>
        <w:jc w:val="both"/>
        <w:rPr>
          <w:rFonts w:eastAsia="Calibri" w:cstheme="minorHAnsi"/>
          <w:kern w:val="0"/>
          <w:lang w:val="es-ES" w:eastAsia="es-CO"/>
          <w14:ligatures w14:val="none"/>
        </w:rPr>
      </w:pPr>
    </w:p>
    <w:p w14:paraId="3F681AE3" w14:textId="77777777" w:rsidR="00573DB4" w:rsidRPr="00665407" w:rsidRDefault="00573DB4" w:rsidP="00F9061B">
      <w:pPr>
        <w:spacing w:after="0" w:line="240" w:lineRule="auto"/>
        <w:jc w:val="both"/>
        <w:rPr>
          <w:rFonts w:eastAsia="Calibri" w:cstheme="minorHAnsi"/>
          <w:kern w:val="0"/>
          <w:lang w:val="es-ES" w:eastAsia="es-CO"/>
          <w14:ligatures w14:val="none"/>
        </w:rPr>
      </w:pPr>
      <w:r w:rsidRPr="00665407">
        <w:rPr>
          <w:rFonts w:eastAsia="Calibri" w:cstheme="minorHAnsi"/>
          <w:kern w:val="0"/>
          <w:lang w:val="es-ES" w:eastAsia="es-CO"/>
          <w14:ligatures w14:val="none"/>
        </w:rPr>
        <w:t xml:space="preserve">No obstante, durante las vigencias 2021 y 2022 se realizó un trabajo arduo de seguimiento y control para lograr el pago de pasivos por valor de $137.743 millones y la liberación de saldos a favor del IDRD, a través de la aprobación y suscripción de actas de liquidación, por valor de $77.137 millones, con lo cual a la fecha hay un saldo de pasivos por el orden de los $16.975 millones. </w:t>
      </w:r>
    </w:p>
    <w:p w14:paraId="17DC412C" w14:textId="77777777" w:rsidR="00573DB4" w:rsidRPr="00665407" w:rsidRDefault="00573DB4" w:rsidP="00F9061B">
      <w:pPr>
        <w:spacing w:after="0" w:line="240" w:lineRule="auto"/>
        <w:jc w:val="both"/>
        <w:rPr>
          <w:rFonts w:eastAsia="Calibri" w:cstheme="minorHAnsi"/>
          <w:kern w:val="0"/>
          <w:lang w:val="es-ES" w:eastAsia="es-CO"/>
          <w14:ligatures w14:val="none"/>
        </w:rPr>
      </w:pPr>
    </w:p>
    <w:p w14:paraId="77BCEC21" w14:textId="77777777" w:rsidR="00573DB4" w:rsidRPr="002F1266" w:rsidRDefault="00573DB4" w:rsidP="00F9061B">
      <w:pPr>
        <w:spacing w:after="0" w:line="240" w:lineRule="auto"/>
        <w:jc w:val="both"/>
        <w:rPr>
          <w:rFonts w:eastAsia="Calibri" w:cstheme="minorHAnsi"/>
          <w:kern w:val="0"/>
          <w:lang w:val="es-ES" w:eastAsia="es-CO"/>
          <w14:ligatures w14:val="none"/>
        </w:rPr>
      </w:pPr>
      <w:r w:rsidRPr="00665407">
        <w:rPr>
          <w:rFonts w:eastAsia="Calibri" w:cstheme="minorHAnsi"/>
          <w:kern w:val="0"/>
          <w:lang w:val="es-ES" w:eastAsia="es-CO"/>
          <w14:ligatures w14:val="none"/>
        </w:rPr>
        <w:t>A continuación, se presenta el comportamiento histórico (2001 a 2022) de los saldos fenecidos en el presupuesto de pasivos exigibles, el cual se discrimina por año:</w:t>
      </w:r>
    </w:p>
    <w:p w14:paraId="52F81D94" w14:textId="77777777" w:rsidR="009A220F" w:rsidRDefault="009A220F" w:rsidP="002146D7">
      <w:pPr>
        <w:pStyle w:val="Descripcin"/>
        <w:keepNext/>
        <w:spacing w:after="0"/>
        <w:jc w:val="center"/>
        <w:rPr>
          <w:rFonts w:asciiTheme="minorHAnsi" w:hAnsiTheme="minorHAnsi" w:cstheme="minorHAnsi"/>
          <w:noProof/>
          <w:color w:val="auto"/>
          <w:sz w:val="22"/>
          <w:szCs w:val="22"/>
        </w:rPr>
      </w:pPr>
      <w:bookmarkStart w:id="55" w:name="_Hlk145978593"/>
    </w:p>
    <w:p w14:paraId="42D1D65F" w14:textId="3B1FEDF2" w:rsidR="002146D7" w:rsidRDefault="002146D7" w:rsidP="002146D7">
      <w:pPr>
        <w:pStyle w:val="Descripcin"/>
        <w:keepNext/>
        <w:spacing w:after="0"/>
        <w:jc w:val="center"/>
        <w:rPr>
          <w:rFonts w:asciiTheme="minorHAnsi" w:hAnsiTheme="minorHAnsi" w:cstheme="minorHAnsi"/>
          <w:noProof/>
          <w:color w:val="auto"/>
          <w:sz w:val="22"/>
          <w:szCs w:val="22"/>
        </w:rPr>
      </w:pPr>
      <w:r w:rsidRPr="002F1266">
        <w:rPr>
          <w:rFonts w:asciiTheme="minorHAnsi" w:hAnsiTheme="minorHAnsi" w:cstheme="minorHAnsi"/>
          <w:noProof/>
          <w:color w:val="auto"/>
          <w:sz w:val="22"/>
          <w:szCs w:val="22"/>
        </w:rPr>
        <w:t>Tabla</w:t>
      </w:r>
      <w:r w:rsidR="0079728F" w:rsidRPr="002F1266">
        <w:rPr>
          <w:rFonts w:asciiTheme="minorHAnsi" w:hAnsiTheme="minorHAnsi" w:cstheme="minorHAnsi"/>
          <w:noProof/>
          <w:color w:val="auto"/>
          <w:sz w:val="22"/>
          <w:szCs w:val="22"/>
        </w:rPr>
        <w:t xml:space="preserve"> 1</w:t>
      </w:r>
      <w:r w:rsidR="007B59A8">
        <w:rPr>
          <w:rFonts w:asciiTheme="minorHAnsi" w:hAnsiTheme="minorHAnsi" w:cstheme="minorHAnsi"/>
          <w:noProof/>
          <w:color w:val="auto"/>
          <w:sz w:val="22"/>
          <w:szCs w:val="22"/>
        </w:rPr>
        <w:t>7</w:t>
      </w:r>
      <w:r w:rsidR="0079728F" w:rsidRPr="002F1266">
        <w:rPr>
          <w:rFonts w:asciiTheme="minorHAnsi" w:hAnsiTheme="minorHAnsi" w:cstheme="minorHAnsi"/>
          <w:noProof/>
          <w:color w:val="auto"/>
          <w:sz w:val="22"/>
          <w:szCs w:val="22"/>
        </w:rPr>
        <w:t xml:space="preserve">. </w:t>
      </w:r>
      <w:r w:rsidRPr="002F1266">
        <w:rPr>
          <w:rFonts w:asciiTheme="minorHAnsi" w:hAnsiTheme="minorHAnsi" w:cstheme="minorHAnsi"/>
          <w:noProof/>
          <w:color w:val="auto"/>
          <w:sz w:val="22"/>
          <w:szCs w:val="22"/>
        </w:rPr>
        <w:t>Relación de pasivos exigibles</w:t>
      </w:r>
      <w:bookmarkEnd w:id="55"/>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2"/>
        <w:gridCol w:w="1389"/>
        <w:gridCol w:w="1579"/>
        <w:gridCol w:w="1500"/>
        <w:gridCol w:w="1540"/>
        <w:gridCol w:w="1540"/>
      </w:tblGrid>
      <w:tr w:rsidR="00F6290C" w:rsidRPr="003741F4" w14:paraId="09F9D335" w14:textId="77777777" w:rsidTr="00472EE6">
        <w:trPr>
          <w:trHeight w:val="260"/>
          <w:tblHeader/>
        </w:trPr>
        <w:tc>
          <w:tcPr>
            <w:tcW w:w="5740" w:type="dxa"/>
            <w:gridSpan w:val="4"/>
            <w:shd w:val="clear" w:color="auto" w:fill="auto"/>
            <w:noWrap/>
            <w:vAlign w:val="bottom"/>
            <w:hideMark/>
          </w:tcPr>
          <w:p w14:paraId="508158AE" w14:textId="77777777" w:rsidR="00F6290C" w:rsidRPr="00595C52" w:rsidRDefault="00F6290C" w:rsidP="00F6290C">
            <w:pPr>
              <w:spacing w:after="0" w:line="240" w:lineRule="auto"/>
              <w:rPr>
                <w:rFonts w:eastAsia="Times New Roman" w:cstheme="minorHAnsi"/>
                <w:color w:val="000000"/>
                <w:kern w:val="0"/>
                <w:sz w:val="18"/>
                <w:szCs w:val="18"/>
                <w:lang w:val="es-ES" w:eastAsia="es-CO"/>
                <w14:ligatures w14:val="none"/>
              </w:rPr>
            </w:pPr>
            <w:r w:rsidRPr="00595C52">
              <w:rPr>
                <w:rFonts w:eastAsia="Times New Roman" w:cstheme="minorHAnsi"/>
                <w:color w:val="000000"/>
                <w:kern w:val="0"/>
                <w:sz w:val="18"/>
                <w:szCs w:val="18"/>
                <w:lang w:val="es-ES" w:eastAsia="es-CO"/>
                <w14:ligatures w14:val="none"/>
              </w:rPr>
              <w:t>PASIVOS EXIGIBLES A DICIEMBRE 31 DE 2022</w:t>
            </w:r>
          </w:p>
        </w:tc>
        <w:tc>
          <w:tcPr>
            <w:tcW w:w="1540" w:type="dxa"/>
            <w:shd w:val="clear" w:color="auto" w:fill="auto"/>
            <w:noWrap/>
            <w:vAlign w:val="bottom"/>
            <w:hideMark/>
          </w:tcPr>
          <w:p w14:paraId="0D33E0DB" w14:textId="77777777" w:rsidR="00F6290C" w:rsidRPr="00595C52" w:rsidRDefault="00F6290C" w:rsidP="00F6290C">
            <w:pPr>
              <w:spacing w:after="0" w:line="240" w:lineRule="auto"/>
              <w:rPr>
                <w:rFonts w:eastAsia="Times New Roman" w:cstheme="minorHAnsi"/>
                <w:color w:val="000000"/>
                <w:kern w:val="0"/>
                <w:sz w:val="18"/>
                <w:szCs w:val="18"/>
                <w:lang w:val="es-ES" w:eastAsia="es-CO"/>
                <w14:ligatures w14:val="none"/>
              </w:rPr>
            </w:pPr>
          </w:p>
        </w:tc>
        <w:tc>
          <w:tcPr>
            <w:tcW w:w="1540" w:type="dxa"/>
            <w:shd w:val="clear" w:color="auto" w:fill="auto"/>
            <w:noWrap/>
            <w:vAlign w:val="bottom"/>
            <w:hideMark/>
          </w:tcPr>
          <w:p w14:paraId="1A45FCA4" w14:textId="77777777" w:rsidR="00F6290C" w:rsidRPr="00595C52" w:rsidRDefault="00F6290C" w:rsidP="00F6290C">
            <w:pPr>
              <w:spacing w:after="0" w:line="240" w:lineRule="auto"/>
              <w:rPr>
                <w:rFonts w:eastAsia="Times New Roman" w:cstheme="minorHAnsi"/>
                <w:kern w:val="0"/>
                <w:sz w:val="18"/>
                <w:szCs w:val="18"/>
                <w:lang w:val="es-ES" w:eastAsia="es-CO"/>
                <w14:ligatures w14:val="none"/>
              </w:rPr>
            </w:pPr>
          </w:p>
        </w:tc>
      </w:tr>
      <w:tr w:rsidR="00F6290C" w:rsidRPr="003741F4" w14:paraId="22F326C8" w14:textId="77777777" w:rsidTr="00472EE6">
        <w:trPr>
          <w:trHeight w:val="300"/>
          <w:tblHeader/>
        </w:trPr>
        <w:tc>
          <w:tcPr>
            <w:tcW w:w="4240" w:type="dxa"/>
            <w:gridSpan w:val="3"/>
            <w:shd w:val="clear" w:color="auto" w:fill="auto"/>
            <w:noWrap/>
            <w:vAlign w:val="bottom"/>
            <w:hideMark/>
          </w:tcPr>
          <w:p w14:paraId="50285180" w14:textId="77777777" w:rsidR="00F6290C" w:rsidRPr="00595C52" w:rsidRDefault="00F6290C" w:rsidP="00F6290C">
            <w:pPr>
              <w:spacing w:after="0" w:line="240" w:lineRule="auto"/>
              <w:rPr>
                <w:rFonts w:eastAsia="Times New Roman" w:cstheme="minorHAnsi"/>
                <w:color w:val="000000"/>
                <w:kern w:val="0"/>
                <w:sz w:val="18"/>
                <w:szCs w:val="18"/>
                <w:lang w:val="es-ES" w:eastAsia="es-CO"/>
                <w14:ligatures w14:val="none"/>
              </w:rPr>
            </w:pPr>
            <w:r w:rsidRPr="00595C52">
              <w:rPr>
                <w:rFonts w:eastAsia="Times New Roman" w:cstheme="minorHAnsi"/>
                <w:color w:val="000000"/>
                <w:kern w:val="0"/>
                <w:sz w:val="18"/>
                <w:szCs w:val="18"/>
                <w:lang w:val="es-ES" w:eastAsia="es-CO"/>
                <w14:ligatures w14:val="none"/>
              </w:rPr>
              <w:t>PERIODO: Desde 2001 a 2022</w:t>
            </w:r>
          </w:p>
        </w:tc>
        <w:tc>
          <w:tcPr>
            <w:tcW w:w="1500" w:type="dxa"/>
            <w:shd w:val="clear" w:color="auto" w:fill="auto"/>
            <w:noWrap/>
            <w:vAlign w:val="bottom"/>
            <w:hideMark/>
          </w:tcPr>
          <w:p w14:paraId="35CB6CA6" w14:textId="77777777" w:rsidR="00F6290C" w:rsidRPr="00595C52" w:rsidRDefault="00F6290C" w:rsidP="00F6290C">
            <w:pPr>
              <w:spacing w:after="0" w:line="240" w:lineRule="auto"/>
              <w:rPr>
                <w:rFonts w:eastAsia="Times New Roman" w:cstheme="minorHAnsi"/>
                <w:color w:val="000000"/>
                <w:kern w:val="0"/>
                <w:sz w:val="18"/>
                <w:szCs w:val="18"/>
                <w:lang w:val="es-ES" w:eastAsia="es-CO"/>
                <w14:ligatures w14:val="none"/>
              </w:rPr>
            </w:pPr>
          </w:p>
        </w:tc>
        <w:tc>
          <w:tcPr>
            <w:tcW w:w="1540" w:type="dxa"/>
            <w:shd w:val="clear" w:color="auto" w:fill="auto"/>
            <w:noWrap/>
            <w:vAlign w:val="bottom"/>
            <w:hideMark/>
          </w:tcPr>
          <w:p w14:paraId="5813EB47" w14:textId="77777777" w:rsidR="00F6290C" w:rsidRPr="00595C52" w:rsidRDefault="00F6290C" w:rsidP="00F6290C">
            <w:pPr>
              <w:spacing w:after="0" w:line="240" w:lineRule="auto"/>
              <w:rPr>
                <w:rFonts w:eastAsia="Times New Roman" w:cstheme="minorHAnsi"/>
                <w:kern w:val="0"/>
                <w:sz w:val="18"/>
                <w:szCs w:val="18"/>
                <w:lang w:val="es-ES" w:eastAsia="es-CO"/>
                <w14:ligatures w14:val="none"/>
              </w:rPr>
            </w:pPr>
          </w:p>
        </w:tc>
        <w:tc>
          <w:tcPr>
            <w:tcW w:w="1540" w:type="dxa"/>
            <w:shd w:val="clear" w:color="auto" w:fill="auto"/>
            <w:noWrap/>
            <w:vAlign w:val="bottom"/>
            <w:hideMark/>
          </w:tcPr>
          <w:p w14:paraId="0F35EDDE" w14:textId="14B28B9C" w:rsidR="00F6290C" w:rsidRPr="00595C52" w:rsidRDefault="00595C52" w:rsidP="00F6290C">
            <w:pPr>
              <w:spacing w:after="0" w:line="240" w:lineRule="auto"/>
              <w:rPr>
                <w:rFonts w:eastAsia="Times New Roman" w:cstheme="minorHAnsi"/>
                <w:kern w:val="0"/>
                <w:sz w:val="18"/>
                <w:szCs w:val="18"/>
                <w:lang w:val="es-ES" w:eastAsia="es-CO"/>
                <w14:ligatures w14:val="none"/>
              </w:rPr>
            </w:pPr>
            <w:r w:rsidRPr="00595C52">
              <w:rPr>
                <w:rFonts w:eastAsia="Times New Roman" w:cstheme="minorHAnsi"/>
                <w:kern w:val="0"/>
                <w:sz w:val="18"/>
                <w:szCs w:val="18"/>
                <w:lang w:val="es-ES" w:eastAsia="es-CO"/>
                <w14:ligatures w14:val="none"/>
              </w:rPr>
              <w:t>MILLONES $</w:t>
            </w:r>
          </w:p>
        </w:tc>
      </w:tr>
      <w:tr w:rsidR="00F6290C" w:rsidRPr="003741F4" w14:paraId="0EBF6500" w14:textId="77777777" w:rsidTr="00472EE6">
        <w:trPr>
          <w:trHeight w:val="549"/>
          <w:tblHeader/>
        </w:trPr>
        <w:tc>
          <w:tcPr>
            <w:tcW w:w="1272" w:type="dxa"/>
            <w:shd w:val="clear" w:color="auto" w:fill="D9D9D9" w:themeFill="background1" w:themeFillShade="D9"/>
            <w:noWrap/>
            <w:vAlign w:val="center"/>
            <w:hideMark/>
          </w:tcPr>
          <w:p w14:paraId="545AF532" w14:textId="77777777" w:rsidR="00F6290C" w:rsidRPr="003741F4" w:rsidRDefault="00F6290C" w:rsidP="00F6290C">
            <w:pPr>
              <w:spacing w:after="0" w:line="240" w:lineRule="auto"/>
              <w:jc w:val="center"/>
              <w:rPr>
                <w:rFonts w:eastAsia="Times New Roman" w:cstheme="minorHAnsi"/>
                <w:b/>
                <w:bCs/>
                <w:kern w:val="0"/>
                <w:sz w:val="18"/>
                <w:szCs w:val="18"/>
                <w:lang w:val="es-ES" w:eastAsia="es-CO"/>
                <w14:ligatures w14:val="none"/>
              </w:rPr>
            </w:pPr>
            <w:r w:rsidRPr="003741F4">
              <w:rPr>
                <w:rFonts w:eastAsia="Times New Roman" w:cstheme="minorHAnsi"/>
                <w:b/>
                <w:bCs/>
                <w:kern w:val="0"/>
                <w:sz w:val="18"/>
                <w:szCs w:val="18"/>
                <w:lang w:val="es-ES" w:eastAsia="es-CO"/>
                <w14:ligatures w14:val="none"/>
              </w:rPr>
              <w:t>PERIODO</w:t>
            </w:r>
          </w:p>
        </w:tc>
        <w:tc>
          <w:tcPr>
            <w:tcW w:w="1389" w:type="dxa"/>
            <w:shd w:val="clear" w:color="auto" w:fill="D9D9D9" w:themeFill="background1" w:themeFillShade="D9"/>
            <w:vAlign w:val="center"/>
            <w:hideMark/>
          </w:tcPr>
          <w:p w14:paraId="407D6691" w14:textId="77777777" w:rsidR="00F6290C" w:rsidRPr="003741F4" w:rsidRDefault="00F6290C" w:rsidP="00F6290C">
            <w:pPr>
              <w:spacing w:after="0" w:line="240" w:lineRule="auto"/>
              <w:jc w:val="center"/>
              <w:rPr>
                <w:rFonts w:eastAsia="Times New Roman" w:cstheme="minorHAnsi"/>
                <w:b/>
                <w:bCs/>
                <w:kern w:val="0"/>
                <w:sz w:val="18"/>
                <w:szCs w:val="18"/>
                <w:lang w:val="es-ES" w:eastAsia="es-CO"/>
                <w14:ligatures w14:val="none"/>
              </w:rPr>
            </w:pPr>
            <w:proofErr w:type="gramStart"/>
            <w:r w:rsidRPr="003741F4">
              <w:rPr>
                <w:rFonts w:eastAsia="Times New Roman" w:cstheme="minorHAnsi"/>
                <w:b/>
                <w:bCs/>
                <w:kern w:val="0"/>
                <w:sz w:val="18"/>
                <w:szCs w:val="18"/>
                <w:lang w:val="es-ES" w:eastAsia="es-CO"/>
                <w14:ligatures w14:val="none"/>
              </w:rPr>
              <w:t>SALDO A FENECER</w:t>
            </w:r>
            <w:proofErr w:type="gramEnd"/>
          </w:p>
        </w:tc>
        <w:tc>
          <w:tcPr>
            <w:tcW w:w="1579" w:type="dxa"/>
            <w:shd w:val="clear" w:color="auto" w:fill="D9D9D9" w:themeFill="background1" w:themeFillShade="D9"/>
            <w:vAlign w:val="center"/>
            <w:hideMark/>
          </w:tcPr>
          <w:p w14:paraId="25D495A1" w14:textId="77777777" w:rsidR="00F6290C" w:rsidRPr="003741F4" w:rsidRDefault="00F6290C" w:rsidP="00F6290C">
            <w:pPr>
              <w:spacing w:after="0" w:line="240" w:lineRule="auto"/>
              <w:jc w:val="center"/>
              <w:rPr>
                <w:rFonts w:eastAsia="Times New Roman" w:cstheme="minorHAnsi"/>
                <w:b/>
                <w:bCs/>
                <w:kern w:val="0"/>
                <w:sz w:val="18"/>
                <w:szCs w:val="18"/>
                <w:lang w:val="es-ES" w:eastAsia="es-CO"/>
                <w14:ligatures w14:val="none"/>
              </w:rPr>
            </w:pPr>
            <w:proofErr w:type="gramStart"/>
            <w:r w:rsidRPr="003741F4">
              <w:rPr>
                <w:rFonts w:eastAsia="Times New Roman" w:cstheme="minorHAnsi"/>
                <w:b/>
                <w:bCs/>
                <w:kern w:val="0"/>
                <w:sz w:val="18"/>
                <w:szCs w:val="18"/>
                <w:lang w:val="es-ES" w:eastAsia="es-CO"/>
                <w14:ligatures w14:val="none"/>
              </w:rPr>
              <w:t>TOTAL</w:t>
            </w:r>
            <w:proofErr w:type="gramEnd"/>
            <w:r w:rsidRPr="003741F4">
              <w:rPr>
                <w:rFonts w:eastAsia="Times New Roman" w:cstheme="minorHAnsi"/>
                <w:b/>
                <w:bCs/>
                <w:kern w:val="0"/>
                <w:sz w:val="18"/>
                <w:szCs w:val="18"/>
                <w:lang w:val="es-ES" w:eastAsia="es-CO"/>
                <w14:ligatures w14:val="none"/>
              </w:rPr>
              <w:t xml:space="preserve"> PAGOS 2023</w:t>
            </w:r>
          </w:p>
        </w:tc>
        <w:tc>
          <w:tcPr>
            <w:tcW w:w="1500" w:type="dxa"/>
            <w:shd w:val="clear" w:color="auto" w:fill="D9D9D9" w:themeFill="background1" w:themeFillShade="D9"/>
            <w:vAlign w:val="center"/>
            <w:hideMark/>
          </w:tcPr>
          <w:p w14:paraId="677D09DE" w14:textId="77777777" w:rsidR="00F6290C" w:rsidRPr="003741F4" w:rsidRDefault="00F6290C" w:rsidP="00F6290C">
            <w:pPr>
              <w:spacing w:after="0" w:line="240" w:lineRule="auto"/>
              <w:jc w:val="center"/>
              <w:rPr>
                <w:rFonts w:eastAsia="Times New Roman" w:cstheme="minorHAnsi"/>
                <w:b/>
                <w:bCs/>
                <w:kern w:val="0"/>
                <w:sz w:val="18"/>
                <w:szCs w:val="18"/>
                <w:lang w:val="es-ES" w:eastAsia="es-CO"/>
                <w14:ligatures w14:val="none"/>
              </w:rPr>
            </w:pPr>
            <w:proofErr w:type="gramStart"/>
            <w:r w:rsidRPr="003741F4">
              <w:rPr>
                <w:rFonts w:eastAsia="Times New Roman" w:cstheme="minorHAnsi"/>
                <w:b/>
                <w:bCs/>
                <w:kern w:val="0"/>
                <w:sz w:val="18"/>
                <w:szCs w:val="18"/>
                <w:lang w:val="es-ES" w:eastAsia="es-CO"/>
                <w14:ligatures w14:val="none"/>
              </w:rPr>
              <w:t>TOTAL</w:t>
            </w:r>
            <w:proofErr w:type="gramEnd"/>
            <w:r w:rsidRPr="003741F4">
              <w:rPr>
                <w:rFonts w:eastAsia="Times New Roman" w:cstheme="minorHAnsi"/>
                <w:b/>
                <w:bCs/>
                <w:kern w:val="0"/>
                <w:sz w:val="18"/>
                <w:szCs w:val="18"/>
                <w:lang w:val="es-ES" w:eastAsia="es-CO"/>
                <w14:ligatures w14:val="none"/>
              </w:rPr>
              <w:t xml:space="preserve"> PAGOS</w:t>
            </w:r>
          </w:p>
        </w:tc>
        <w:tc>
          <w:tcPr>
            <w:tcW w:w="1540" w:type="dxa"/>
            <w:shd w:val="clear" w:color="auto" w:fill="D9D9D9" w:themeFill="background1" w:themeFillShade="D9"/>
            <w:vAlign w:val="center"/>
            <w:hideMark/>
          </w:tcPr>
          <w:p w14:paraId="42F07552" w14:textId="77777777" w:rsidR="00F6290C" w:rsidRPr="003741F4" w:rsidRDefault="00F6290C" w:rsidP="00F6290C">
            <w:pPr>
              <w:spacing w:after="0" w:line="240" w:lineRule="auto"/>
              <w:jc w:val="center"/>
              <w:rPr>
                <w:rFonts w:eastAsia="Times New Roman" w:cstheme="minorHAnsi"/>
                <w:b/>
                <w:bCs/>
                <w:kern w:val="0"/>
                <w:sz w:val="18"/>
                <w:szCs w:val="18"/>
                <w:lang w:val="es-ES" w:eastAsia="es-CO"/>
                <w14:ligatures w14:val="none"/>
              </w:rPr>
            </w:pPr>
            <w:r w:rsidRPr="003741F4">
              <w:rPr>
                <w:rFonts w:eastAsia="Times New Roman" w:cstheme="minorHAnsi"/>
                <w:b/>
                <w:bCs/>
                <w:kern w:val="0"/>
                <w:sz w:val="18"/>
                <w:szCs w:val="18"/>
                <w:lang w:val="es-ES" w:eastAsia="es-CO"/>
                <w14:ligatures w14:val="none"/>
              </w:rPr>
              <w:t>A FAVOR DEL IDRD</w:t>
            </w:r>
          </w:p>
        </w:tc>
        <w:tc>
          <w:tcPr>
            <w:tcW w:w="1540" w:type="dxa"/>
            <w:shd w:val="clear" w:color="auto" w:fill="D9D9D9" w:themeFill="background1" w:themeFillShade="D9"/>
            <w:vAlign w:val="center"/>
            <w:hideMark/>
          </w:tcPr>
          <w:p w14:paraId="1DD1A54E" w14:textId="77777777" w:rsidR="00F6290C" w:rsidRPr="003741F4" w:rsidRDefault="00F6290C" w:rsidP="00F6290C">
            <w:pPr>
              <w:spacing w:after="0" w:line="240" w:lineRule="auto"/>
              <w:jc w:val="center"/>
              <w:rPr>
                <w:rFonts w:eastAsia="Times New Roman" w:cstheme="minorHAnsi"/>
                <w:b/>
                <w:bCs/>
                <w:kern w:val="0"/>
                <w:sz w:val="18"/>
                <w:szCs w:val="18"/>
                <w:lang w:val="es-ES" w:eastAsia="es-CO"/>
                <w14:ligatures w14:val="none"/>
              </w:rPr>
            </w:pPr>
            <w:r w:rsidRPr="003741F4">
              <w:rPr>
                <w:rFonts w:eastAsia="Times New Roman" w:cstheme="minorHAnsi"/>
                <w:b/>
                <w:bCs/>
                <w:kern w:val="0"/>
                <w:sz w:val="18"/>
                <w:szCs w:val="18"/>
                <w:lang w:val="es-ES" w:eastAsia="es-CO"/>
                <w14:ligatures w14:val="none"/>
              </w:rPr>
              <w:t>NUEVO SALDO A 31 DE AGOSTO DE 2023</w:t>
            </w:r>
          </w:p>
        </w:tc>
      </w:tr>
      <w:tr w:rsidR="00F6290C" w:rsidRPr="003741F4" w14:paraId="280839DC" w14:textId="77777777" w:rsidTr="00595C52">
        <w:trPr>
          <w:trHeight w:val="300"/>
        </w:trPr>
        <w:tc>
          <w:tcPr>
            <w:tcW w:w="1272" w:type="dxa"/>
            <w:shd w:val="clear" w:color="000000" w:fill="FFFFFF"/>
            <w:noWrap/>
            <w:vAlign w:val="center"/>
            <w:hideMark/>
          </w:tcPr>
          <w:p w14:paraId="5F92654C" w14:textId="77777777" w:rsidR="00F6290C" w:rsidRPr="003741F4" w:rsidRDefault="00F6290C" w:rsidP="00F6290C">
            <w:pPr>
              <w:spacing w:after="0" w:line="240" w:lineRule="auto"/>
              <w:jc w:val="center"/>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2022</w:t>
            </w:r>
          </w:p>
        </w:tc>
        <w:tc>
          <w:tcPr>
            <w:tcW w:w="1389" w:type="dxa"/>
            <w:shd w:val="clear" w:color="000000" w:fill="FFFFFF"/>
            <w:noWrap/>
            <w:vAlign w:val="center"/>
            <w:hideMark/>
          </w:tcPr>
          <w:p w14:paraId="0E450C93"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3.059</w:t>
            </w:r>
          </w:p>
        </w:tc>
        <w:tc>
          <w:tcPr>
            <w:tcW w:w="1579" w:type="dxa"/>
            <w:shd w:val="clear" w:color="000000" w:fill="FFFFFF"/>
            <w:noWrap/>
            <w:vAlign w:val="center"/>
            <w:hideMark/>
          </w:tcPr>
          <w:p w14:paraId="0A000F77"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453</w:t>
            </w:r>
          </w:p>
        </w:tc>
        <w:tc>
          <w:tcPr>
            <w:tcW w:w="1500" w:type="dxa"/>
            <w:shd w:val="clear" w:color="000000" w:fill="FFFFFF"/>
            <w:noWrap/>
            <w:vAlign w:val="center"/>
            <w:hideMark/>
          </w:tcPr>
          <w:p w14:paraId="3F5DF437"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453</w:t>
            </w:r>
          </w:p>
        </w:tc>
        <w:tc>
          <w:tcPr>
            <w:tcW w:w="1540" w:type="dxa"/>
            <w:shd w:val="clear" w:color="000000" w:fill="FFFFFF"/>
            <w:vAlign w:val="center"/>
            <w:hideMark/>
          </w:tcPr>
          <w:p w14:paraId="126EAD5D"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278</w:t>
            </w:r>
          </w:p>
        </w:tc>
        <w:tc>
          <w:tcPr>
            <w:tcW w:w="1540" w:type="dxa"/>
            <w:shd w:val="clear" w:color="auto" w:fill="auto"/>
            <w:vAlign w:val="center"/>
            <w:hideMark/>
          </w:tcPr>
          <w:p w14:paraId="3AFD71EC"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2.328</w:t>
            </w:r>
          </w:p>
        </w:tc>
      </w:tr>
      <w:tr w:rsidR="00F6290C" w:rsidRPr="003741F4" w14:paraId="1685929D" w14:textId="77777777" w:rsidTr="00595C52">
        <w:trPr>
          <w:trHeight w:val="300"/>
        </w:trPr>
        <w:tc>
          <w:tcPr>
            <w:tcW w:w="1272" w:type="dxa"/>
            <w:shd w:val="clear" w:color="000000" w:fill="FFFFFF"/>
            <w:noWrap/>
            <w:vAlign w:val="center"/>
            <w:hideMark/>
          </w:tcPr>
          <w:p w14:paraId="5EA07F91" w14:textId="77777777" w:rsidR="00F6290C" w:rsidRPr="003741F4" w:rsidRDefault="00F6290C" w:rsidP="00F6290C">
            <w:pPr>
              <w:spacing w:after="0" w:line="240" w:lineRule="auto"/>
              <w:jc w:val="center"/>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2021</w:t>
            </w:r>
          </w:p>
        </w:tc>
        <w:tc>
          <w:tcPr>
            <w:tcW w:w="1389" w:type="dxa"/>
            <w:shd w:val="clear" w:color="000000" w:fill="FFFFFF"/>
            <w:noWrap/>
            <w:vAlign w:val="center"/>
            <w:hideMark/>
          </w:tcPr>
          <w:p w14:paraId="4E4AC4ED"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6.004</w:t>
            </w:r>
          </w:p>
        </w:tc>
        <w:tc>
          <w:tcPr>
            <w:tcW w:w="1579" w:type="dxa"/>
            <w:shd w:val="clear" w:color="000000" w:fill="FFFFFF"/>
            <w:noWrap/>
            <w:vAlign w:val="center"/>
            <w:hideMark/>
          </w:tcPr>
          <w:p w14:paraId="25719D7A"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0</w:t>
            </w:r>
          </w:p>
        </w:tc>
        <w:tc>
          <w:tcPr>
            <w:tcW w:w="1500" w:type="dxa"/>
            <w:shd w:val="clear" w:color="000000" w:fill="FFFFFF"/>
            <w:noWrap/>
            <w:vAlign w:val="center"/>
            <w:hideMark/>
          </w:tcPr>
          <w:p w14:paraId="12B321F2"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2.472</w:t>
            </w:r>
          </w:p>
        </w:tc>
        <w:tc>
          <w:tcPr>
            <w:tcW w:w="1540" w:type="dxa"/>
            <w:shd w:val="clear" w:color="000000" w:fill="FFFFFF"/>
            <w:vAlign w:val="center"/>
            <w:hideMark/>
          </w:tcPr>
          <w:p w14:paraId="7D2A0578"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1.360</w:t>
            </w:r>
          </w:p>
        </w:tc>
        <w:tc>
          <w:tcPr>
            <w:tcW w:w="1540" w:type="dxa"/>
            <w:shd w:val="clear" w:color="auto" w:fill="auto"/>
            <w:vAlign w:val="center"/>
            <w:hideMark/>
          </w:tcPr>
          <w:p w14:paraId="5020D483"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2.171</w:t>
            </w:r>
          </w:p>
        </w:tc>
      </w:tr>
      <w:tr w:rsidR="00F6290C" w:rsidRPr="003741F4" w14:paraId="49E37FBE" w14:textId="77777777" w:rsidTr="00595C52">
        <w:trPr>
          <w:trHeight w:val="300"/>
        </w:trPr>
        <w:tc>
          <w:tcPr>
            <w:tcW w:w="1272" w:type="dxa"/>
            <w:shd w:val="clear" w:color="auto" w:fill="auto"/>
            <w:noWrap/>
            <w:vAlign w:val="center"/>
            <w:hideMark/>
          </w:tcPr>
          <w:p w14:paraId="1D564F87" w14:textId="77777777" w:rsidR="00F6290C" w:rsidRPr="003741F4" w:rsidRDefault="00F6290C" w:rsidP="00F6290C">
            <w:pPr>
              <w:spacing w:after="0" w:line="240" w:lineRule="auto"/>
              <w:jc w:val="center"/>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2020</w:t>
            </w:r>
          </w:p>
        </w:tc>
        <w:tc>
          <w:tcPr>
            <w:tcW w:w="1389" w:type="dxa"/>
            <w:shd w:val="clear" w:color="auto" w:fill="auto"/>
            <w:vAlign w:val="center"/>
            <w:hideMark/>
          </w:tcPr>
          <w:p w14:paraId="1335B441"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132.436</w:t>
            </w:r>
          </w:p>
        </w:tc>
        <w:tc>
          <w:tcPr>
            <w:tcW w:w="1579" w:type="dxa"/>
            <w:shd w:val="clear" w:color="auto" w:fill="auto"/>
            <w:vAlign w:val="center"/>
            <w:hideMark/>
          </w:tcPr>
          <w:p w14:paraId="0E50DCA9"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49</w:t>
            </w:r>
          </w:p>
        </w:tc>
        <w:tc>
          <w:tcPr>
            <w:tcW w:w="1500" w:type="dxa"/>
            <w:shd w:val="clear" w:color="auto" w:fill="auto"/>
            <w:vAlign w:val="center"/>
            <w:hideMark/>
          </w:tcPr>
          <w:p w14:paraId="4F2DF7F7"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83.505</w:t>
            </w:r>
          </w:p>
        </w:tc>
        <w:tc>
          <w:tcPr>
            <w:tcW w:w="1540" w:type="dxa"/>
            <w:shd w:val="clear" w:color="auto" w:fill="auto"/>
            <w:vAlign w:val="center"/>
            <w:hideMark/>
          </w:tcPr>
          <w:p w14:paraId="318E9DE4"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48.377</w:t>
            </w:r>
          </w:p>
        </w:tc>
        <w:tc>
          <w:tcPr>
            <w:tcW w:w="1540" w:type="dxa"/>
            <w:shd w:val="clear" w:color="auto" w:fill="auto"/>
            <w:vAlign w:val="center"/>
            <w:hideMark/>
          </w:tcPr>
          <w:p w14:paraId="474C0187"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555</w:t>
            </w:r>
          </w:p>
        </w:tc>
      </w:tr>
      <w:tr w:rsidR="00F6290C" w:rsidRPr="003741F4" w14:paraId="7B1139B7" w14:textId="77777777" w:rsidTr="00595C52">
        <w:trPr>
          <w:trHeight w:val="300"/>
        </w:trPr>
        <w:tc>
          <w:tcPr>
            <w:tcW w:w="1272" w:type="dxa"/>
            <w:shd w:val="clear" w:color="auto" w:fill="auto"/>
            <w:noWrap/>
            <w:vAlign w:val="center"/>
            <w:hideMark/>
          </w:tcPr>
          <w:p w14:paraId="37A884D9" w14:textId="77777777" w:rsidR="00F6290C" w:rsidRPr="003741F4" w:rsidRDefault="00F6290C" w:rsidP="00F6290C">
            <w:pPr>
              <w:spacing w:after="0" w:line="240" w:lineRule="auto"/>
              <w:jc w:val="center"/>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2019</w:t>
            </w:r>
          </w:p>
        </w:tc>
        <w:tc>
          <w:tcPr>
            <w:tcW w:w="1389" w:type="dxa"/>
            <w:shd w:val="clear" w:color="auto" w:fill="auto"/>
            <w:vAlign w:val="center"/>
            <w:hideMark/>
          </w:tcPr>
          <w:p w14:paraId="56FD5717"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44.240</w:t>
            </w:r>
          </w:p>
        </w:tc>
        <w:tc>
          <w:tcPr>
            <w:tcW w:w="1579" w:type="dxa"/>
            <w:shd w:val="clear" w:color="auto" w:fill="auto"/>
            <w:vAlign w:val="center"/>
            <w:hideMark/>
          </w:tcPr>
          <w:p w14:paraId="5002FA86"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0</w:t>
            </w:r>
          </w:p>
        </w:tc>
        <w:tc>
          <w:tcPr>
            <w:tcW w:w="1500" w:type="dxa"/>
            <w:shd w:val="clear" w:color="auto" w:fill="auto"/>
            <w:vAlign w:val="center"/>
            <w:hideMark/>
          </w:tcPr>
          <w:p w14:paraId="1D51D979"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24.607</w:t>
            </w:r>
          </w:p>
        </w:tc>
        <w:tc>
          <w:tcPr>
            <w:tcW w:w="1540" w:type="dxa"/>
            <w:shd w:val="clear" w:color="auto" w:fill="auto"/>
            <w:vAlign w:val="center"/>
            <w:hideMark/>
          </w:tcPr>
          <w:p w14:paraId="6810B4EC"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18.646</w:t>
            </w:r>
          </w:p>
        </w:tc>
        <w:tc>
          <w:tcPr>
            <w:tcW w:w="1540" w:type="dxa"/>
            <w:shd w:val="clear" w:color="auto" w:fill="auto"/>
            <w:vAlign w:val="center"/>
            <w:hideMark/>
          </w:tcPr>
          <w:p w14:paraId="63F9A3E3"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987</w:t>
            </w:r>
          </w:p>
        </w:tc>
      </w:tr>
      <w:tr w:rsidR="00F6290C" w:rsidRPr="003741F4" w14:paraId="5CAC476E" w14:textId="77777777" w:rsidTr="00595C52">
        <w:trPr>
          <w:trHeight w:val="300"/>
        </w:trPr>
        <w:tc>
          <w:tcPr>
            <w:tcW w:w="1272" w:type="dxa"/>
            <w:shd w:val="clear" w:color="auto" w:fill="auto"/>
            <w:noWrap/>
            <w:vAlign w:val="center"/>
            <w:hideMark/>
          </w:tcPr>
          <w:p w14:paraId="5EE02427" w14:textId="77777777" w:rsidR="00F6290C" w:rsidRPr="003741F4" w:rsidRDefault="00F6290C" w:rsidP="00F6290C">
            <w:pPr>
              <w:spacing w:after="0" w:line="240" w:lineRule="auto"/>
              <w:jc w:val="center"/>
              <w:rPr>
                <w:rFonts w:eastAsia="Times New Roman" w:cstheme="minorHAnsi"/>
                <w:color w:val="000000"/>
                <w:kern w:val="0"/>
                <w:sz w:val="18"/>
                <w:szCs w:val="18"/>
                <w:lang w:val="es-ES" w:eastAsia="es-CO"/>
                <w14:ligatures w14:val="none"/>
              </w:rPr>
            </w:pPr>
            <w:r w:rsidRPr="003741F4">
              <w:rPr>
                <w:rFonts w:eastAsia="Times New Roman" w:cstheme="minorHAnsi"/>
                <w:color w:val="000000"/>
                <w:kern w:val="0"/>
                <w:sz w:val="18"/>
                <w:szCs w:val="18"/>
                <w:lang w:val="es-ES" w:eastAsia="es-CO"/>
                <w14:ligatures w14:val="none"/>
              </w:rPr>
              <w:t>2018</w:t>
            </w:r>
          </w:p>
        </w:tc>
        <w:tc>
          <w:tcPr>
            <w:tcW w:w="1389" w:type="dxa"/>
            <w:shd w:val="clear" w:color="auto" w:fill="auto"/>
            <w:vAlign w:val="center"/>
            <w:hideMark/>
          </w:tcPr>
          <w:p w14:paraId="57D7E3FA"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21.037</w:t>
            </w:r>
          </w:p>
        </w:tc>
        <w:tc>
          <w:tcPr>
            <w:tcW w:w="1579" w:type="dxa"/>
            <w:shd w:val="clear" w:color="auto" w:fill="auto"/>
            <w:vAlign w:val="center"/>
            <w:hideMark/>
          </w:tcPr>
          <w:p w14:paraId="1051D8AC"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0</w:t>
            </w:r>
          </w:p>
        </w:tc>
        <w:tc>
          <w:tcPr>
            <w:tcW w:w="1500" w:type="dxa"/>
            <w:shd w:val="clear" w:color="auto" w:fill="auto"/>
            <w:vAlign w:val="center"/>
            <w:hideMark/>
          </w:tcPr>
          <w:p w14:paraId="2EF1F2B6"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14.075</w:t>
            </w:r>
          </w:p>
        </w:tc>
        <w:tc>
          <w:tcPr>
            <w:tcW w:w="1540" w:type="dxa"/>
            <w:shd w:val="clear" w:color="auto" w:fill="auto"/>
            <w:vAlign w:val="center"/>
            <w:hideMark/>
          </w:tcPr>
          <w:p w14:paraId="12F8FAC0"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2.157</w:t>
            </w:r>
          </w:p>
        </w:tc>
        <w:tc>
          <w:tcPr>
            <w:tcW w:w="1540" w:type="dxa"/>
            <w:shd w:val="clear" w:color="auto" w:fill="auto"/>
            <w:vAlign w:val="center"/>
            <w:hideMark/>
          </w:tcPr>
          <w:p w14:paraId="74B847ED"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4.805</w:t>
            </w:r>
          </w:p>
        </w:tc>
      </w:tr>
      <w:tr w:rsidR="00F6290C" w:rsidRPr="003741F4" w14:paraId="48C7051C" w14:textId="77777777" w:rsidTr="00595C52">
        <w:trPr>
          <w:trHeight w:val="300"/>
        </w:trPr>
        <w:tc>
          <w:tcPr>
            <w:tcW w:w="1272" w:type="dxa"/>
            <w:shd w:val="clear" w:color="auto" w:fill="auto"/>
            <w:noWrap/>
            <w:vAlign w:val="center"/>
            <w:hideMark/>
          </w:tcPr>
          <w:p w14:paraId="583D3C5F" w14:textId="77777777" w:rsidR="00F6290C" w:rsidRPr="003741F4" w:rsidRDefault="00F6290C" w:rsidP="00F6290C">
            <w:pPr>
              <w:spacing w:after="0" w:line="240" w:lineRule="auto"/>
              <w:jc w:val="center"/>
              <w:rPr>
                <w:rFonts w:eastAsia="Times New Roman" w:cstheme="minorHAnsi"/>
                <w:color w:val="000000"/>
                <w:kern w:val="0"/>
                <w:sz w:val="18"/>
                <w:szCs w:val="18"/>
                <w:lang w:val="es-ES" w:eastAsia="es-CO"/>
                <w14:ligatures w14:val="none"/>
              </w:rPr>
            </w:pPr>
            <w:r w:rsidRPr="003741F4">
              <w:rPr>
                <w:rFonts w:eastAsia="Times New Roman" w:cstheme="minorHAnsi"/>
                <w:color w:val="000000"/>
                <w:kern w:val="0"/>
                <w:sz w:val="18"/>
                <w:szCs w:val="18"/>
                <w:lang w:val="es-ES" w:eastAsia="es-CO"/>
                <w14:ligatures w14:val="none"/>
              </w:rPr>
              <w:t>2016</w:t>
            </w:r>
          </w:p>
        </w:tc>
        <w:tc>
          <w:tcPr>
            <w:tcW w:w="1389" w:type="dxa"/>
            <w:shd w:val="clear" w:color="auto" w:fill="auto"/>
            <w:vAlign w:val="center"/>
            <w:hideMark/>
          </w:tcPr>
          <w:p w14:paraId="4041FA8E"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18.525</w:t>
            </w:r>
          </w:p>
        </w:tc>
        <w:tc>
          <w:tcPr>
            <w:tcW w:w="1579" w:type="dxa"/>
            <w:shd w:val="clear" w:color="auto" w:fill="auto"/>
            <w:vAlign w:val="center"/>
            <w:hideMark/>
          </w:tcPr>
          <w:p w14:paraId="3E35DE98"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0</w:t>
            </w:r>
          </w:p>
        </w:tc>
        <w:tc>
          <w:tcPr>
            <w:tcW w:w="1500" w:type="dxa"/>
            <w:shd w:val="clear" w:color="auto" w:fill="auto"/>
            <w:vAlign w:val="center"/>
            <w:hideMark/>
          </w:tcPr>
          <w:p w14:paraId="33A95239"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12.024</w:t>
            </w:r>
          </w:p>
        </w:tc>
        <w:tc>
          <w:tcPr>
            <w:tcW w:w="1540" w:type="dxa"/>
            <w:shd w:val="clear" w:color="auto" w:fill="auto"/>
            <w:vAlign w:val="center"/>
            <w:hideMark/>
          </w:tcPr>
          <w:p w14:paraId="01C428DB"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6.019</w:t>
            </w:r>
          </w:p>
        </w:tc>
        <w:tc>
          <w:tcPr>
            <w:tcW w:w="1540" w:type="dxa"/>
            <w:shd w:val="clear" w:color="auto" w:fill="auto"/>
            <w:vAlign w:val="center"/>
            <w:hideMark/>
          </w:tcPr>
          <w:p w14:paraId="5D600C5C"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483</w:t>
            </w:r>
          </w:p>
        </w:tc>
      </w:tr>
      <w:tr w:rsidR="00F6290C" w:rsidRPr="003741F4" w14:paraId="11E9B68A" w14:textId="77777777" w:rsidTr="00595C52">
        <w:trPr>
          <w:trHeight w:val="300"/>
        </w:trPr>
        <w:tc>
          <w:tcPr>
            <w:tcW w:w="1272" w:type="dxa"/>
            <w:shd w:val="clear" w:color="auto" w:fill="auto"/>
            <w:noWrap/>
            <w:vAlign w:val="center"/>
            <w:hideMark/>
          </w:tcPr>
          <w:p w14:paraId="161BCBEE" w14:textId="77777777" w:rsidR="00F6290C" w:rsidRPr="003741F4" w:rsidRDefault="00F6290C" w:rsidP="00F6290C">
            <w:pPr>
              <w:spacing w:after="0" w:line="240" w:lineRule="auto"/>
              <w:jc w:val="center"/>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2012</w:t>
            </w:r>
          </w:p>
        </w:tc>
        <w:tc>
          <w:tcPr>
            <w:tcW w:w="1389" w:type="dxa"/>
            <w:shd w:val="clear" w:color="auto" w:fill="auto"/>
            <w:vAlign w:val="center"/>
            <w:hideMark/>
          </w:tcPr>
          <w:p w14:paraId="436B2B40"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883</w:t>
            </w:r>
          </w:p>
        </w:tc>
        <w:tc>
          <w:tcPr>
            <w:tcW w:w="1579" w:type="dxa"/>
            <w:shd w:val="clear" w:color="auto" w:fill="auto"/>
            <w:vAlign w:val="center"/>
            <w:hideMark/>
          </w:tcPr>
          <w:p w14:paraId="0166FC2A"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0</w:t>
            </w:r>
          </w:p>
        </w:tc>
        <w:tc>
          <w:tcPr>
            <w:tcW w:w="1500" w:type="dxa"/>
            <w:shd w:val="clear" w:color="auto" w:fill="auto"/>
            <w:vAlign w:val="center"/>
            <w:hideMark/>
          </w:tcPr>
          <w:p w14:paraId="66E4766D"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533</w:t>
            </w:r>
          </w:p>
        </w:tc>
        <w:tc>
          <w:tcPr>
            <w:tcW w:w="1540" w:type="dxa"/>
            <w:shd w:val="clear" w:color="auto" w:fill="auto"/>
            <w:vAlign w:val="center"/>
            <w:hideMark/>
          </w:tcPr>
          <w:p w14:paraId="65A02304"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320</w:t>
            </w:r>
          </w:p>
        </w:tc>
        <w:tc>
          <w:tcPr>
            <w:tcW w:w="1540" w:type="dxa"/>
            <w:shd w:val="clear" w:color="auto" w:fill="auto"/>
            <w:vAlign w:val="center"/>
            <w:hideMark/>
          </w:tcPr>
          <w:p w14:paraId="4B6C3994"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30</w:t>
            </w:r>
          </w:p>
        </w:tc>
      </w:tr>
      <w:tr w:rsidR="00F6290C" w:rsidRPr="003741F4" w14:paraId="30679822" w14:textId="77777777" w:rsidTr="00595C52">
        <w:trPr>
          <w:trHeight w:val="300"/>
        </w:trPr>
        <w:tc>
          <w:tcPr>
            <w:tcW w:w="1272" w:type="dxa"/>
            <w:shd w:val="clear" w:color="auto" w:fill="auto"/>
            <w:noWrap/>
            <w:vAlign w:val="center"/>
            <w:hideMark/>
          </w:tcPr>
          <w:p w14:paraId="4E0C8275" w14:textId="77777777" w:rsidR="00F6290C" w:rsidRPr="003741F4" w:rsidRDefault="00F6290C" w:rsidP="00F6290C">
            <w:pPr>
              <w:spacing w:after="0" w:line="240" w:lineRule="auto"/>
              <w:jc w:val="center"/>
              <w:rPr>
                <w:rFonts w:eastAsia="Times New Roman" w:cstheme="minorHAnsi"/>
                <w:color w:val="000000"/>
                <w:kern w:val="0"/>
                <w:sz w:val="18"/>
                <w:szCs w:val="18"/>
                <w:lang w:val="es-ES" w:eastAsia="es-CO"/>
                <w14:ligatures w14:val="none"/>
              </w:rPr>
            </w:pPr>
            <w:r w:rsidRPr="003741F4">
              <w:rPr>
                <w:rFonts w:eastAsia="Times New Roman" w:cstheme="minorHAnsi"/>
                <w:color w:val="000000"/>
                <w:kern w:val="0"/>
                <w:sz w:val="18"/>
                <w:szCs w:val="18"/>
                <w:lang w:val="es-ES" w:eastAsia="es-CO"/>
                <w14:ligatures w14:val="none"/>
              </w:rPr>
              <w:t>2011</w:t>
            </w:r>
          </w:p>
        </w:tc>
        <w:tc>
          <w:tcPr>
            <w:tcW w:w="1389" w:type="dxa"/>
            <w:shd w:val="clear" w:color="auto" w:fill="auto"/>
            <w:vAlign w:val="center"/>
            <w:hideMark/>
          </w:tcPr>
          <w:p w14:paraId="50F5906E"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506</w:t>
            </w:r>
          </w:p>
        </w:tc>
        <w:tc>
          <w:tcPr>
            <w:tcW w:w="1579" w:type="dxa"/>
            <w:shd w:val="clear" w:color="auto" w:fill="auto"/>
            <w:vAlign w:val="center"/>
            <w:hideMark/>
          </w:tcPr>
          <w:p w14:paraId="77B2A233"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0</w:t>
            </w:r>
          </w:p>
        </w:tc>
        <w:tc>
          <w:tcPr>
            <w:tcW w:w="1500" w:type="dxa"/>
            <w:shd w:val="clear" w:color="auto" w:fill="auto"/>
            <w:vAlign w:val="center"/>
            <w:hideMark/>
          </w:tcPr>
          <w:p w14:paraId="1B05815B"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452</w:t>
            </w:r>
          </w:p>
        </w:tc>
        <w:tc>
          <w:tcPr>
            <w:tcW w:w="1540" w:type="dxa"/>
            <w:shd w:val="clear" w:color="auto" w:fill="auto"/>
            <w:vAlign w:val="center"/>
            <w:hideMark/>
          </w:tcPr>
          <w:p w14:paraId="3D40393B"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34</w:t>
            </w:r>
          </w:p>
        </w:tc>
        <w:tc>
          <w:tcPr>
            <w:tcW w:w="1540" w:type="dxa"/>
            <w:shd w:val="clear" w:color="auto" w:fill="auto"/>
            <w:vAlign w:val="center"/>
            <w:hideMark/>
          </w:tcPr>
          <w:p w14:paraId="63E0569C"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20</w:t>
            </w:r>
          </w:p>
        </w:tc>
      </w:tr>
      <w:tr w:rsidR="00F6290C" w:rsidRPr="003741F4" w14:paraId="3F8D2B1B" w14:textId="77777777" w:rsidTr="00595C52">
        <w:trPr>
          <w:trHeight w:val="300"/>
        </w:trPr>
        <w:tc>
          <w:tcPr>
            <w:tcW w:w="1272" w:type="dxa"/>
            <w:shd w:val="clear" w:color="auto" w:fill="auto"/>
            <w:noWrap/>
            <w:vAlign w:val="center"/>
            <w:hideMark/>
          </w:tcPr>
          <w:p w14:paraId="114414B0" w14:textId="77777777" w:rsidR="00F6290C" w:rsidRPr="003741F4" w:rsidRDefault="00F6290C" w:rsidP="00F6290C">
            <w:pPr>
              <w:spacing w:after="0" w:line="240" w:lineRule="auto"/>
              <w:jc w:val="center"/>
              <w:rPr>
                <w:rFonts w:eastAsia="Times New Roman" w:cstheme="minorHAnsi"/>
                <w:color w:val="000000"/>
                <w:kern w:val="0"/>
                <w:sz w:val="18"/>
                <w:szCs w:val="18"/>
                <w:lang w:val="es-ES" w:eastAsia="es-CO"/>
                <w14:ligatures w14:val="none"/>
              </w:rPr>
            </w:pPr>
            <w:r w:rsidRPr="003741F4">
              <w:rPr>
                <w:rFonts w:eastAsia="Times New Roman" w:cstheme="minorHAnsi"/>
                <w:color w:val="000000"/>
                <w:kern w:val="0"/>
                <w:sz w:val="18"/>
                <w:szCs w:val="18"/>
                <w:lang w:val="es-ES" w:eastAsia="es-CO"/>
                <w14:ligatures w14:val="none"/>
              </w:rPr>
              <w:t>2001</w:t>
            </w:r>
          </w:p>
        </w:tc>
        <w:tc>
          <w:tcPr>
            <w:tcW w:w="1389" w:type="dxa"/>
            <w:shd w:val="clear" w:color="auto" w:fill="auto"/>
            <w:vAlign w:val="center"/>
            <w:hideMark/>
          </w:tcPr>
          <w:p w14:paraId="7BDA7096"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5.166</w:t>
            </w:r>
          </w:p>
        </w:tc>
        <w:tc>
          <w:tcPr>
            <w:tcW w:w="1579" w:type="dxa"/>
            <w:shd w:val="clear" w:color="auto" w:fill="auto"/>
            <w:vAlign w:val="center"/>
            <w:hideMark/>
          </w:tcPr>
          <w:p w14:paraId="061E23BB"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0</w:t>
            </w:r>
          </w:p>
        </w:tc>
        <w:tc>
          <w:tcPr>
            <w:tcW w:w="1500" w:type="dxa"/>
            <w:shd w:val="clear" w:color="auto" w:fill="auto"/>
            <w:vAlign w:val="center"/>
            <w:hideMark/>
          </w:tcPr>
          <w:p w14:paraId="4D4D6C83"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0</w:t>
            </w:r>
          </w:p>
        </w:tc>
        <w:tc>
          <w:tcPr>
            <w:tcW w:w="1540" w:type="dxa"/>
            <w:shd w:val="clear" w:color="auto" w:fill="auto"/>
            <w:vAlign w:val="center"/>
            <w:hideMark/>
          </w:tcPr>
          <w:p w14:paraId="2E48C48B"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0</w:t>
            </w:r>
          </w:p>
        </w:tc>
        <w:tc>
          <w:tcPr>
            <w:tcW w:w="1540" w:type="dxa"/>
            <w:shd w:val="clear" w:color="auto" w:fill="auto"/>
            <w:vAlign w:val="center"/>
            <w:hideMark/>
          </w:tcPr>
          <w:p w14:paraId="38A8D200" w14:textId="77777777" w:rsidR="00F6290C" w:rsidRPr="003741F4" w:rsidRDefault="00F6290C" w:rsidP="00F6290C">
            <w:pPr>
              <w:spacing w:after="0" w:line="240" w:lineRule="auto"/>
              <w:jc w:val="right"/>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5.166</w:t>
            </w:r>
          </w:p>
        </w:tc>
      </w:tr>
      <w:tr w:rsidR="00F6290C" w:rsidRPr="003741F4" w14:paraId="6A03FC95" w14:textId="77777777" w:rsidTr="00595C52">
        <w:trPr>
          <w:trHeight w:val="300"/>
        </w:trPr>
        <w:tc>
          <w:tcPr>
            <w:tcW w:w="1272" w:type="dxa"/>
            <w:shd w:val="clear" w:color="000000" w:fill="FFFFFF"/>
            <w:noWrap/>
            <w:vAlign w:val="center"/>
            <w:hideMark/>
          </w:tcPr>
          <w:p w14:paraId="25BB943C" w14:textId="77777777" w:rsidR="00F6290C" w:rsidRPr="003741F4" w:rsidRDefault="00F6290C" w:rsidP="00F6290C">
            <w:pPr>
              <w:spacing w:after="0" w:line="240" w:lineRule="auto"/>
              <w:jc w:val="center"/>
              <w:rPr>
                <w:rFonts w:eastAsia="Times New Roman" w:cstheme="minorHAnsi"/>
                <w:b/>
                <w:bCs/>
                <w:kern w:val="0"/>
                <w:sz w:val="18"/>
                <w:szCs w:val="18"/>
                <w:lang w:val="es-ES" w:eastAsia="es-CO"/>
                <w14:ligatures w14:val="none"/>
              </w:rPr>
            </w:pPr>
            <w:r w:rsidRPr="003741F4">
              <w:rPr>
                <w:rFonts w:eastAsia="Times New Roman" w:cstheme="minorHAnsi"/>
                <w:b/>
                <w:bCs/>
                <w:kern w:val="0"/>
                <w:sz w:val="18"/>
                <w:szCs w:val="18"/>
                <w:lang w:val="es-ES" w:eastAsia="es-CO"/>
                <w14:ligatures w14:val="none"/>
              </w:rPr>
              <w:t>TOTALES</w:t>
            </w:r>
          </w:p>
        </w:tc>
        <w:tc>
          <w:tcPr>
            <w:tcW w:w="1389" w:type="dxa"/>
            <w:shd w:val="clear" w:color="000000" w:fill="FFFFFF"/>
            <w:vAlign w:val="center"/>
            <w:hideMark/>
          </w:tcPr>
          <w:p w14:paraId="28328B14" w14:textId="77777777" w:rsidR="00F6290C" w:rsidRPr="003741F4" w:rsidRDefault="00F6290C" w:rsidP="00F6290C">
            <w:pPr>
              <w:spacing w:after="0" w:line="240" w:lineRule="auto"/>
              <w:jc w:val="right"/>
              <w:rPr>
                <w:rFonts w:eastAsia="Times New Roman" w:cstheme="minorHAnsi"/>
                <w:b/>
                <w:bCs/>
                <w:kern w:val="0"/>
                <w:sz w:val="18"/>
                <w:szCs w:val="18"/>
                <w:lang w:val="es-ES" w:eastAsia="es-CO"/>
                <w14:ligatures w14:val="none"/>
              </w:rPr>
            </w:pPr>
            <w:r w:rsidRPr="003741F4">
              <w:rPr>
                <w:rFonts w:eastAsia="Times New Roman" w:cstheme="minorHAnsi"/>
                <w:b/>
                <w:bCs/>
                <w:kern w:val="0"/>
                <w:sz w:val="18"/>
                <w:szCs w:val="18"/>
                <w:lang w:val="es-ES" w:eastAsia="es-CO"/>
                <w14:ligatures w14:val="none"/>
              </w:rPr>
              <w:t>231.855</w:t>
            </w:r>
          </w:p>
        </w:tc>
        <w:tc>
          <w:tcPr>
            <w:tcW w:w="1579" w:type="dxa"/>
            <w:shd w:val="clear" w:color="000000" w:fill="FFFFFF"/>
            <w:vAlign w:val="center"/>
            <w:hideMark/>
          </w:tcPr>
          <w:p w14:paraId="360E4A78" w14:textId="77777777" w:rsidR="00F6290C" w:rsidRPr="003741F4" w:rsidRDefault="00F6290C" w:rsidP="00F6290C">
            <w:pPr>
              <w:spacing w:after="0" w:line="240" w:lineRule="auto"/>
              <w:jc w:val="right"/>
              <w:rPr>
                <w:rFonts w:eastAsia="Times New Roman" w:cstheme="minorHAnsi"/>
                <w:b/>
                <w:bCs/>
                <w:kern w:val="0"/>
                <w:sz w:val="18"/>
                <w:szCs w:val="18"/>
                <w:lang w:val="es-ES" w:eastAsia="es-CO"/>
                <w14:ligatures w14:val="none"/>
              </w:rPr>
            </w:pPr>
            <w:r w:rsidRPr="003741F4">
              <w:rPr>
                <w:rFonts w:eastAsia="Times New Roman" w:cstheme="minorHAnsi"/>
                <w:b/>
                <w:bCs/>
                <w:kern w:val="0"/>
                <w:sz w:val="18"/>
                <w:szCs w:val="18"/>
                <w:lang w:val="es-ES" w:eastAsia="es-CO"/>
                <w14:ligatures w14:val="none"/>
              </w:rPr>
              <w:t>501</w:t>
            </w:r>
          </w:p>
        </w:tc>
        <w:tc>
          <w:tcPr>
            <w:tcW w:w="1500" w:type="dxa"/>
            <w:shd w:val="clear" w:color="000000" w:fill="FFFFFF"/>
            <w:vAlign w:val="center"/>
            <w:hideMark/>
          </w:tcPr>
          <w:p w14:paraId="5D4BAD04" w14:textId="77777777" w:rsidR="00F6290C" w:rsidRPr="003741F4" w:rsidRDefault="00F6290C" w:rsidP="00F6290C">
            <w:pPr>
              <w:spacing w:after="0" w:line="240" w:lineRule="auto"/>
              <w:jc w:val="right"/>
              <w:rPr>
                <w:rFonts w:eastAsia="Times New Roman" w:cstheme="minorHAnsi"/>
                <w:b/>
                <w:bCs/>
                <w:kern w:val="0"/>
                <w:sz w:val="18"/>
                <w:szCs w:val="18"/>
                <w:lang w:val="es-ES" w:eastAsia="es-CO"/>
                <w14:ligatures w14:val="none"/>
              </w:rPr>
            </w:pPr>
            <w:r w:rsidRPr="003741F4">
              <w:rPr>
                <w:rFonts w:eastAsia="Times New Roman" w:cstheme="minorHAnsi"/>
                <w:b/>
                <w:bCs/>
                <w:kern w:val="0"/>
                <w:sz w:val="18"/>
                <w:szCs w:val="18"/>
                <w:lang w:val="es-ES" w:eastAsia="es-CO"/>
                <w14:ligatures w14:val="none"/>
              </w:rPr>
              <w:t>138.121</w:t>
            </w:r>
          </w:p>
        </w:tc>
        <w:tc>
          <w:tcPr>
            <w:tcW w:w="1540" w:type="dxa"/>
            <w:shd w:val="clear" w:color="000000" w:fill="FFFFFF"/>
            <w:vAlign w:val="center"/>
            <w:hideMark/>
          </w:tcPr>
          <w:p w14:paraId="3B3960F9" w14:textId="77777777" w:rsidR="00F6290C" w:rsidRPr="003741F4" w:rsidRDefault="00F6290C" w:rsidP="00F6290C">
            <w:pPr>
              <w:spacing w:after="0" w:line="240" w:lineRule="auto"/>
              <w:jc w:val="right"/>
              <w:rPr>
                <w:rFonts w:eastAsia="Times New Roman" w:cstheme="minorHAnsi"/>
                <w:b/>
                <w:bCs/>
                <w:kern w:val="0"/>
                <w:sz w:val="18"/>
                <w:szCs w:val="18"/>
                <w:lang w:val="es-ES" w:eastAsia="es-CO"/>
                <w14:ligatures w14:val="none"/>
              </w:rPr>
            </w:pPr>
            <w:r w:rsidRPr="003741F4">
              <w:rPr>
                <w:rFonts w:eastAsia="Times New Roman" w:cstheme="minorHAnsi"/>
                <w:b/>
                <w:bCs/>
                <w:kern w:val="0"/>
                <w:sz w:val="18"/>
                <w:szCs w:val="18"/>
                <w:lang w:val="es-ES" w:eastAsia="es-CO"/>
                <w14:ligatures w14:val="none"/>
              </w:rPr>
              <w:t>77.190</w:t>
            </w:r>
          </w:p>
        </w:tc>
        <w:tc>
          <w:tcPr>
            <w:tcW w:w="1540" w:type="dxa"/>
            <w:shd w:val="clear" w:color="000000" w:fill="FFFFFF"/>
            <w:vAlign w:val="center"/>
            <w:hideMark/>
          </w:tcPr>
          <w:p w14:paraId="234A073A" w14:textId="77777777" w:rsidR="00F6290C" w:rsidRPr="003741F4" w:rsidRDefault="00F6290C" w:rsidP="00F6290C">
            <w:pPr>
              <w:spacing w:after="0" w:line="240" w:lineRule="auto"/>
              <w:jc w:val="right"/>
              <w:rPr>
                <w:rFonts w:eastAsia="Times New Roman" w:cstheme="minorHAnsi"/>
                <w:b/>
                <w:bCs/>
                <w:kern w:val="0"/>
                <w:sz w:val="18"/>
                <w:szCs w:val="18"/>
                <w:lang w:val="es-ES" w:eastAsia="es-CO"/>
                <w14:ligatures w14:val="none"/>
              </w:rPr>
            </w:pPr>
            <w:r w:rsidRPr="003741F4">
              <w:rPr>
                <w:rFonts w:eastAsia="Times New Roman" w:cstheme="minorHAnsi"/>
                <w:b/>
                <w:bCs/>
                <w:kern w:val="0"/>
                <w:sz w:val="18"/>
                <w:szCs w:val="18"/>
                <w:lang w:val="es-ES" w:eastAsia="es-CO"/>
                <w14:ligatures w14:val="none"/>
              </w:rPr>
              <w:t>16.544</w:t>
            </w:r>
          </w:p>
        </w:tc>
      </w:tr>
      <w:tr w:rsidR="00F6290C" w:rsidRPr="003741F4" w14:paraId="35F4D0CC" w14:textId="77777777" w:rsidTr="00595C52">
        <w:trPr>
          <w:trHeight w:val="300"/>
        </w:trPr>
        <w:tc>
          <w:tcPr>
            <w:tcW w:w="8820" w:type="dxa"/>
            <w:gridSpan w:val="6"/>
            <w:shd w:val="clear" w:color="auto" w:fill="auto"/>
            <w:noWrap/>
            <w:vAlign w:val="bottom"/>
            <w:hideMark/>
          </w:tcPr>
          <w:p w14:paraId="37759C2A" w14:textId="77777777" w:rsidR="00F6290C" w:rsidRPr="003741F4" w:rsidRDefault="00F6290C" w:rsidP="00F6290C">
            <w:pPr>
              <w:spacing w:after="0" w:line="240" w:lineRule="auto"/>
              <w:jc w:val="center"/>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Nota: Se incluye el Pasivo Exigible del año 2001, correspondiente al 50% de la expropiación del</w:t>
            </w:r>
          </w:p>
        </w:tc>
      </w:tr>
      <w:tr w:rsidR="00F6290C" w:rsidRPr="003741F4" w14:paraId="36F986F1" w14:textId="77777777" w:rsidTr="00595C52">
        <w:trPr>
          <w:trHeight w:val="300"/>
        </w:trPr>
        <w:tc>
          <w:tcPr>
            <w:tcW w:w="8820" w:type="dxa"/>
            <w:gridSpan w:val="6"/>
            <w:shd w:val="clear" w:color="auto" w:fill="auto"/>
            <w:noWrap/>
            <w:vAlign w:val="bottom"/>
            <w:hideMark/>
          </w:tcPr>
          <w:p w14:paraId="0BFAFE46" w14:textId="78C4B7CA" w:rsidR="00F6290C" w:rsidRPr="003741F4" w:rsidRDefault="00F6290C" w:rsidP="00F6290C">
            <w:pPr>
              <w:spacing w:after="0" w:line="240" w:lineRule="auto"/>
              <w:jc w:val="center"/>
              <w:rPr>
                <w:rFonts w:eastAsia="Times New Roman" w:cstheme="minorHAnsi"/>
                <w:kern w:val="0"/>
                <w:sz w:val="18"/>
                <w:szCs w:val="18"/>
                <w:lang w:val="es-ES" w:eastAsia="es-CO"/>
                <w14:ligatures w14:val="none"/>
              </w:rPr>
            </w:pPr>
            <w:r w:rsidRPr="003741F4">
              <w:rPr>
                <w:rFonts w:eastAsia="Times New Roman" w:cstheme="minorHAnsi"/>
                <w:kern w:val="0"/>
                <w:sz w:val="18"/>
                <w:szCs w:val="18"/>
                <w:lang w:val="es-ES" w:eastAsia="es-CO"/>
                <w14:ligatures w14:val="none"/>
              </w:rPr>
              <w:t>Parque el Country, debido a que en esta vigencia no se realizaba Acta de Fenecimiento.</w:t>
            </w:r>
          </w:p>
        </w:tc>
      </w:tr>
    </w:tbl>
    <w:p w14:paraId="0BE86D1E" w14:textId="77777777" w:rsidR="00B859B9" w:rsidRPr="00CA3676" w:rsidRDefault="00B859B9" w:rsidP="00F9061B">
      <w:pPr>
        <w:spacing w:after="0" w:line="240" w:lineRule="auto"/>
        <w:jc w:val="center"/>
        <w:rPr>
          <w:rFonts w:eastAsia="Calibri" w:cstheme="minorHAnsi"/>
          <w:i/>
          <w:iCs/>
          <w:color w:val="000000"/>
          <w:kern w:val="0"/>
          <w:sz w:val="18"/>
          <w:szCs w:val="18"/>
          <w:lang w:val="es-ES" w:eastAsia="es-CO"/>
          <w14:ligatures w14:val="none"/>
        </w:rPr>
      </w:pPr>
      <w:r w:rsidRPr="00CA3676">
        <w:rPr>
          <w:rFonts w:eastAsia="Calibri" w:cstheme="minorHAnsi"/>
          <w:i/>
          <w:iCs/>
          <w:color w:val="000000"/>
          <w:kern w:val="0"/>
          <w:sz w:val="18"/>
          <w:szCs w:val="18"/>
          <w:lang w:val="es-ES" w:eastAsia="es-CO"/>
          <w14:ligatures w14:val="none"/>
        </w:rPr>
        <w:t>Fuente: Base de datos propia, Área de Presupuesto</w:t>
      </w:r>
    </w:p>
    <w:p w14:paraId="6EAED39D" w14:textId="77777777" w:rsidR="00B859B9" w:rsidRPr="002F1266" w:rsidRDefault="00B859B9" w:rsidP="00B859B9">
      <w:pPr>
        <w:spacing w:after="0" w:line="240" w:lineRule="auto"/>
        <w:jc w:val="center"/>
        <w:rPr>
          <w:rFonts w:eastAsia="Calibri" w:cstheme="minorHAnsi"/>
          <w:i/>
          <w:iCs/>
          <w:color w:val="000000"/>
          <w:kern w:val="0"/>
          <w:lang w:val="es-ES" w:eastAsia="es-CO"/>
          <w14:ligatures w14:val="none"/>
        </w:rPr>
      </w:pPr>
    </w:p>
    <w:p w14:paraId="47118DA1" w14:textId="0716361F" w:rsidR="002E5A38" w:rsidRPr="002F1266" w:rsidRDefault="006E7741" w:rsidP="004E2F05">
      <w:pPr>
        <w:pStyle w:val="Prrafodelista"/>
        <w:numPr>
          <w:ilvl w:val="0"/>
          <w:numId w:val="27"/>
        </w:numPr>
        <w:spacing w:after="0" w:line="240" w:lineRule="auto"/>
        <w:jc w:val="both"/>
        <w:rPr>
          <w:rFonts w:cstheme="minorHAnsi"/>
          <w:b/>
          <w:lang w:val="es-ES"/>
        </w:rPr>
      </w:pPr>
      <w:r w:rsidRPr="002F1266">
        <w:rPr>
          <w:rFonts w:cstheme="minorHAnsi"/>
          <w:b/>
          <w:lang w:val="es-ES"/>
        </w:rPr>
        <w:t>Vigencias futuras</w:t>
      </w:r>
      <w:r w:rsidR="002E5A38" w:rsidRPr="002F1266">
        <w:rPr>
          <w:rFonts w:cstheme="minorHAnsi"/>
          <w:b/>
          <w:lang w:val="es-ES"/>
        </w:rPr>
        <w:t xml:space="preserve"> </w:t>
      </w:r>
    </w:p>
    <w:p w14:paraId="07733F05" w14:textId="2D1CC6AF" w:rsidR="002E5A38" w:rsidRPr="002F1266" w:rsidRDefault="002E5A38" w:rsidP="002E5A38">
      <w:pPr>
        <w:pStyle w:val="Prrafodelista"/>
        <w:spacing w:after="0" w:line="240" w:lineRule="auto"/>
        <w:ind w:left="426"/>
        <w:jc w:val="both"/>
        <w:rPr>
          <w:rFonts w:cstheme="minorHAnsi"/>
          <w:b/>
          <w:lang w:val="es-ES"/>
        </w:rPr>
      </w:pPr>
    </w:p>
    <w:p w14:paraId="01A0DD2C" w14:textId="77777777" w:rsidR="00B859B9" w:rsidRPr="00CA3676" w:rsidRDefault="00B859B9" w:rsidP="00B859B9">
      <w:pPr>
        <w:spacing w:line="240" w:lineRule="auto"/>
        <w:jc w:val="both"/>
        <w:rPr>
          <w:rFonts w:eastAsia="Calibri" w:cstheme="minorHAnsi"/>
          <w:kern w:val="0"/>
          <w:lang w:val="es-ES" w:eastAsia="es-CO"/>
          <w14:ligatures w14:val="none"/>
        </w:rPr>
      </w:pPr>
      <w:r w:rsidRPr="00CA3676">
        <w:rPr>
          <w:rFonts w:eastAsia="Calibri" w:cstheme="minorHAnsi"/>
          <w:kern w:val="0"/>
          <w:lang w:val="es-ES" w:eastAsia="es-CO"/>
          <w14:ligatures w14:val="none"/>
        </w:rPr>
        <w:t>Las vigencias futuras como herramienta presupuestal aprobadas para las vigencias 2022 y 2023 por el Concejo de Bogotá, contribuyen a asumir compromisos con cargo a presupuestos de dichas vigencias fiscales, con el objetivo de ejecutar gastos de funcionamiento y/o de inversión.</w:t>
      </w:r>
    </w:p>
    <w:p w14:paraId="135189D3" w14:textId="27FA383B" w:rsidR="00B859B9" w:rsidRPr="002F1266" w:rsidRDefault="004735F9" w:rsidP="00B859B9">
      <w:pPr>
        <w:spacing w:line="240" w:lineRule="auto"/>
        <w:jc w:val="both"/>
        <w:rPr>
          <w:rFonts w:eastAsia="Calibri" w:cstheme="minorHAnsi"/>
          <w:kern w:val="0"/>
          <w:lang w:val="es-ES" w:eastAsia="es-CO"/>
          <w14:ligatures w14:val="none"/>
        </w:rPr>
      </w:pPr>
      <w:r w:rsidRPr="00CA3676">
        <w:rPr>
          <w:rFonts w:eastAsia="Calibri" w:cstheme="minorHAnsi"/>
          <w:kern w:val="0"/>
          <w:lang w:val="es-ES" w:eastAsia="es-CO"/>
          <w14:ligatures w14:val="none"/>
        </w:rPr>
        <w:t>E</w:t>
      </w:r>
      <w:r w:rsidR="00B859B9" w:rsidRPr="00CA3676">
        <w:rPr>
          <w:rFonts w:eastAsia="Calibri" w:cstheme="minorHAnsi"/>
          <w:kern w:val="0"/>
          <w:lang w:val="es-ES" w:eastAsia="es-CO"/>
          <w14:ligatures w14:val="none"/>
        </w:rPr>
        <w:t>l Concejo de Bogotá aprobó a la entidad vigencias futuras por la suma de $94.771 millones así: para la vigencia 2022 la suma de $48.485 millones y para el 2023 la suma de $46.286 millones, discriminadas así:</w:t>
      </w:r>
    </w:p>
    <w:p w14:paraId="235172B0" w14:textId="77777777" w:rsidR="00F90E9A" w:rsidRDefault="00F90E9A" w:rsidP="00FD6279">
      <w:pPr>
        <w:spacing w:after="0" w:line="240" w:lineRule="auto"/>
        <w:jc w:val="both"/>
        <w:rPr>
          <w:rFonts w:cstheme="minorHAnsi"/>
          <w:color w:val="2F5496" w:themeColor="accent1" w:themeShade="BF"/>
        </w:rPr>
        <w:sectPr w:rsidR="00F90E9A" w:rsidSect="002F1266">
          <w:footerReference w:type="default" r:id="rId10"/>
          <w:pgSz w:w="12240" w:h="15840"/>
          <w:pgMar w:top="1701" w:right="1701" w:bottom="1701" w:left="1701" w:header="708" w:footer="708" w:gutter="0"/>
          <w:cols w:space="708"/>
          <w:docGrid w:linePitch="360"/>
        </w:sectPr>
      </w:pPr>
    </w:p>
    <w:p w14:paraId="09CBAB4E" w14:textId="3C4B1929" w:rsidR="008D2522" w:rsidRPr="004218E4" w:rsidRDefault="00472EE6" w:rsidP="00CB56D1">
      <w:pPr>
        <w:spacing w:after="0" w:line="240" w:lineRule="auto"/>
        <w:jc w:val="both"/>
        <w:rPr>
          <w:rFonts w:cstheme="minorHAnsi"/>
          <w:b/>
        </w:rPr>
      </w:pPr>
      <w:r w:rsidRPr="00472EE6">
        <w:rPr>
          <w:rFonts w:cstheme="minorHAnsi"/>
          <w:b/>
        </w:rPr>
        <w:lastRenderedPageBreak/>
        <w:t>Tabla 18. Vigencias futuras 2022</w:t>
      </w:r>
    </w:p>
    <w:p w14:paraId="72211D2D" w14:textId="77777777" w:rsidR="00CB56D1" w:rsidRPr="00CB56D1" w:rsidRDefault="00CB56D1" w:rsidP="00CB56D1">
      <w:pPr>
        <w:spacing w:after="0" w:line="240" w:lineRule="auto"/>
        <w:jc w:val="both"/>
        <w:rPr>
          <w:rFonts w:cstheme="minorHAnsi"/>
        </w:rPr>
      </w:pPr>
    </w:p>
    <w:tbl>
      <w:tblPr>
        <w:tblW w:w="13000" w:type="dxa"/>
        <w:tblLook w:val="04A0" w:firstRow="1" w:lastRow="0" w:firstColumn="1" w:lastColumn="0" w:noHBand="0" w:noVBand="1"/>
      </w:tblPr>
      <w:tblGrid>
        <w:gridCol w:w="1310"/>
        <w:gridCol w:w="1799"/>
        <w:gridCol w:w="1371"/>
        <w:gridCol w:w="1160"/>
        <w:gridCol w:w="2200"/>
        <w:gridCol w:w="1400"/>
        <w:gridCol w:w="1400"/>
        <w:gridCol w:w="1040"/>
        <w:gridCol w:w="1320"/>
      </w:tblGrid>
      <w:tr w:rsidR="004218E4" w:rsidRPr="004218E4" w14:paraId="5EEC57DF" w14:textId="77777777" w:rsidTr="004218E4">
        <w:trPr>
          <w:trHeight w:val="585"/>
          <w:tblHeader/>
        </w:trPr>
        <w:tc>
          <w:tcPr>
            <w:tcW w:w="1310" w:type="dxa"/>
            <w:tcBorders>
              <w:top w:val="single" w:sz="8" w:space="0" w:color="auto"/>
              <w:left w:val="single" w:sz="8" w:space="0" w:color="auto"/>
              <w:bottom w:val="single" w:sz="8" w:space="0" w:color="auto"/>
              <w:right w:val="nil"/>
            </w:tcBorders>
            <w:shd w:val="clear" w:color="000000" w:fill="FFFFFF"/>
            <w:hideMark/>
          </w:tcPr>
          <w:p w14:paraId="21E4638A"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PROGRAMA O PROYECTO</w:t>
            </w:r>
          </w:p>
        </w:tc>
        <w:tc>
          <w:tcPr>
            <w:tcW w:w="1799" w:type="dxa"/>
            <w:tcBorders>
              <w:top w:val="single" w:sz="8" w:space="0" w:color="auto"/>
              <w:left w:val="single" w:sz="8" w:space="0" w:color="auto"/>
              <w:bottom w:val="single" w:sz="8" w:space="0" w:color="auto"/>
              <w:right w:val="nil"/>
            </w:tcBorders>
            <w:shd w:val="clear" w:color="000000" w:fill="FFFFFF"/>
            <w:hideMark/>
          </w:tcPr>
          <w:p w14:paraId="51CB7C33"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OBJETO</w:t>
            </w:r>
          </w:p>
        </w:tc>
        <w:tc>
          <w:tcPr>
            <w:tcW w:w="1371" w:type="dxa"/>
            <w:tcBorders>
              <w:top w:val="single" w:sz="8" w:space="0" w:color="auto"/>
              <w:left w:val="single" w:sz="8" w:space="0" w:color="auto"/>
              <w:bottom w:val="single" w:sz="8" w:space="0" w:color="auto"/>
              <w:right w:val="single" w:sz="8" w:space="0" w:color="auto"/>
            </w:tcBorders>
            <w:shd w:val="clear" w:color="000000" w:fill="FFFFFF"/>
            <w:hideMark/>
          </w:tcPr>
          <w:p w14:paraId="06688CEB"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PRESUPUESTO VIGENCIA FUTURA 2022</w:t>
            </w:r>
          </w:p>
        </w:tc>
        <w:tc>
          <w:tcPr>
            <w:tcW w:w="1160" w:type="dxa"/>
            <w:tcBorders>
              <w:top w:val="single" w:sz="8" w:space="0" w:color="auto"/>
              <w:left w:val="nil"/>
              <w:bottom w:val="single" w:sz="8" w:space="0" w:color="auto"/>
              <w:right w:val="single" w:sz="8" w:space="0" w:color="auto"/>
            </w:tcBorders>
            <w:shd w:val="clear" w:color="000000" w:fill="FFFFFF"/>
            <w:hideMark/>
          </w:tcPr>
          <w:p w14:paraId="73F2C56C"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FONDO</w:t>
            </w:r>
          </w:p>
        </w:tc>
        <w:tc>
          <w:tcPr>
            <w:tcW w:w="2200" w:type="dxa"/>
            <w:tcBorders>
              <w:top w:val="single" w:sz="8" w:space="0" w:color="auto"/>
              <w:left w:val="nil"/>
              <w:bottom w:val="single" w:sz="8" w:space="0" w:color="auto"/>
              <w:right w:val="single" w:sz="8" w:space="0" w:color="auto"/>
            </w:tcBorders>
            <w:shd w:val="clear" w:color="000000" w:fill="FFFFFF"/>
            <w:hideMark/>
          </w:tcPr>
          <w:p w14:paraId="438CA6F6"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RUBRO PRESUPUESTAL</w:t>
            </w:r>
          </w:p>
        </w:tc>
        <w:tc>
          <w:tcPr>
            <w:tcW w:w="1400" w:type="dxa"/>
            <w:tcBorders>
              <w:top w:val="single" w:sz="8" w:space="0" w:color="auto"/>
              <w:left w:val="nil"/>
              <w:bottom w:val="single" w:sz="8" w:space="0" w:color="auto"/>
              <w:right w:val="single" w:sz="8" w:space="0" w:color="auto"/>
            </w:tcBorders>
            <w:shd w:val="clear" w:color="000000" w:fill="FFFFFF"/>
            <w:hideMark/>
          </w:tcPr>
          <w:p w14:paraId="05EE0669"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VALOR COMPROMETIDO</w:t>
            </w:r>
          </w:p>
        </w:tc>
        <w:tc>
          <w:tcPr>
            <w:tcW w:w="1400" w:type="dxa"/>
            <w:tcBorders>
              <w:top w:val="single" w:sz="8" w:space="0" w:color="auto"/>
              <w:left w:val="nil"/>
              <w:bottom w:val="single" w:sz="8" w:space="0" w:color="auto"/>
              <w:right w:val="single" w:sz="8" w:space="0" w:color="auto"/>
            </w:tcBorders>
            <w:shd w:val="clear" w:color="000000" w:fill="FFFFFF"/>
            <w:hideMark/>
          </w:tcPr>
          <w:p w14:paraId="177891DC"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PAGOS</w:t>
            </w:r>
          </w:p>
        </w:tc>
        <w:tc>
          <w:tcPr>
            <w:tcW w:w="1040" w:type="dxa"/>
            <w:tcBorders>
              <w:top w:val="single" w:sz="8" w:space="0" w:color="auto"/>
              <w:left w:val="nil"/>
              <w:bottom w:val="single" w:sz="8" w:space="0" w:color="auto"/>
              <w:right w:val="single" w:sz="8" w:space="0" w:color="auto"/>
            </w:tcBorders>
            <w:shd w:val="clear" w:color="000000" w:fill="FFFFFF"/>
            <w:hideMark/>
          </w:tcPr>
          <w:p w14:paraId="078062BE"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SALDO</w:t>
            </w:r>
          </w:p>
        </w:tc>
        <w:tc>
          <w:tcPr>
            <w:tcW w:w="1320" w:type="dxa"/>
            <w:tcBorders>
              <w:top w:val="single" w:sz="8" w:space="0" w:color="auto"/>
              <w:left w:val="nil"/>
              <w:bottom w:val="single" w:sz="8" w:space="0" w:color="auto"/>
              <w:right w:val="single" w:sz="8" w:space="0" w:color="auto"/>
            </w:tcBorders>
            <w:shd w:val="clear" w:color="000000" w:fill="FFFFFF"/>
            <w:hideMark/>
          </w:tcPr>
          <w:p w14:paraId="6358C0E1"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s-ES"/>
                <w14:ligatures w14:val="none"/>
              </w:rPr>
            </w:pPr>
            <w:r w:rsidRPr="004218E4">
              <w:rPr>
                <w:rFonts w:ascii="Calibri" w:eastAsia="Times New Roman" w:hAnsi="Calibri" w:cs="Calibri"/>
                <w:b/>
                <w:bCs/>
                <w:color w:val="000000"/>
                <w:kern w:val="0"/>
                <w:sz w:val="14"/>
                <w:szCs w:val="14"/>
                <w:lang w:val="es-ES"/>
                <w14:ligatures w14:val="none"/>
              </w:rPr>
              <w:t>PORCENTAJE DE EJECUCIÓN DE PAGOS</w:t>
            </w:r>
          </w:p>
        </w:tc>
      </w:tr>
      <w:tr w:rsidR="004218E4" w:rsidRPr="004218E4" w14:paraId="35B9710E" w14:textId="77777777" w:rsidTr="004218E4">
        <w:trPr>
          <w:trHeight w:val="600"/>
        </w:trPr>
        <w:tc>
          <w:tcPr>
            <w:tcW w:w="1310" w:type="dxa"/>
            <w:vMerge w:val="restart"/>
            <w:tcBorders>
              <w:top w:val="single" w:sz="8" w:space="0" w:color="auto"/>
              <w:left w:val="single" w:sz="8" w:space="0" w:color="auto"/>
              <w:bottom w:val="nil"/>
              <w:right w:val="single" w:sz="4" w:space="0" w:color="auto"/>
            </w:tcBorders>
            <w:shd w:val="clear" w:color="auto" w:fill="auto"/>
            <w:hideMark/>
          </w:tcPr>
          <w:p w14:paraId="2BF3E193" w14:textId="77777777" w:rsidR="004218E4" w:rsidRPr="004218E4" w:rsidRDefault="004218E4" w:rsidP="004218E4">
            <w:pPr>
              <w:spacing w:after="0" w:line="240" w:lineRule="auto"/>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FUNCIONAMIENTO</w:t>
            </w:r>
          </w:p>
        </w:tc>
        <w:tc>
          <w:tcPr>
            <w:tcW w:w="1799" w:type="dxa"/>
            <w:tcBorders>
              <w:top w:val="single" w:sz="8" w:space="0" w:color="auto"/>
              <w:left w:val="single" w:sz="4" w:space="0" w:color="auto"/>
              <w:bottom w:val="nil"/>
              <w:right w:val="single" w:sz="4" w:space="0" w:color="auto"/>
            </w:tcBorders>
            <w:shd w:val="clear" w:color="auto" w:fill="auto"/>
            <w:hideMark/>
          </w:tcPr>
          <w:p w14:paraId="46219CE5" w14:textId="77777777" w:rsidR="004218E4" w:rsidRPr="004218E4" w:rsidRDefault="004218E4" w:rsidP="004218E4">
            <w:pPr>
              <w:spacing w:after="0" w:line="240" w:lineRule="auto"/>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Adquirir las pólizas de seguros</w:t>
            </w:r>
          </w:p>
        </w:tc>
        <w:tc>
          <w:tcPr>
            <w:tcW w:w="1371" w:type="dxa"/>
            <w:tcBorders>
              <w:top w:val="single" w:sz="8" w:space="0" w:color="auto"/>
              <w:left w:val="nil"/>
              <w:bottom w:val="nil"/>
              <w:right w:val="single" w:sz="4" w:space="0" w:color="auto"/>
            </w:tcBorders>
            <w:shd w:val="clear" w:color="auto" w:fill="auto"/>
            <w:hideMark/>
          </w:tcPr>
          <w:p w14:paraId="128CC487"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1.361.936.000</w:t>
            </w:r>
          </w:p>
        </w:tc>
        <w:tc>
          <w:tcPr>
            <w:tcW w:w="1160" w:type="dxa"/>
            <w:vMerge w:val="restart"/>
            <w:tcBorders>
              <w:top w:val="single" w:sz="8" w:space="0" w:color="auto"/>
              <w:left w:val="single" w:sz="4" w:space="0" w:color="auto"/>
              <w:bottom w:val="single" w:sz="8" w:space="0" w:color="000000"/>
              <w:right w:val="single" w:sz="4" w:space="0" w:color="auto"/>
            </w:tcBorders>
            <w:shd w:val="clear" w:color="auto" w:fill="auto"/>
            <w:hideMark/>
          </w:tcPr>
          <w:p w14:paraId="3D5C1F86"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 xml:space="preserve">1-100-F001 VA </w:t>
            </w:r>
            <w:proofErr w:type="spellStart"/>
            <w:r w:rsidRPr="004218E4">
              <w:rPr>
                <w:rFonts w:ascii="Calibri" w:eastAsia="Times New Roman" w:hAnsi="Calibri" w:cs="Calibri"/>
                <w:color w:val="000000"/>
                <w:kern w:val="0"/>
                <w:sz w:val="14"/>
                <w:szCs w:val="14"/>
                <w:lang w:val="en-US"/>
                <w14:ligatures w14:val="none"/>
              </w:rPr>
              <w:t>Recursos</w:t>
            </w:r>
            <w:proofErr w:type="spellEnd"/>
            <w:r w:rsidRPr="004218E4">
              <w:rPr>
                <w:rFonts w:ascii="Calibri" w:eastAsia="Times New Roman" w:hAnsi="Calibri" w:cs="Calibri"/>
                <w:color w:val="000000"/>
                <w:kern w:val="0"/>
                <w:sz w:val="14"/>
                <w:szCs w:val="14"/>
                <w:lang w:val="en-US"/>
                <w14:ligatures w14:val="none"/>
              </w:rPr>
              <w:t xml:space="preserve"> Distrito</w:t>
            </w:r>
          </w:p>
        </w:tc>
        <w:tc>
          <w:tcPr>
            <w:tcW w:w="2200" w:type="dxa"/>
            <w:tcBorders>
              <w:top w:val="single" w:sz="8" w:space="0" w:color="auto"/>
              <w:left w:val="single" w:sz="4" w:space="0" w:color="auto"/>
              <w:bottom w:val="nil"/>
              <w:right w:val="single" w:sz="4" w:space="0" w:color="auto"/>
            </w:tcBorders>
            <w:shd w:val="clear" w:color="000000" w:fill="FFFFFF"/>
            <w:hideMark/>
          </w:tcPr>
          <w:p w14:paraId="12321F2A" w14:textId="77777777" w:rsidR="004218E4" w:rsidRPr="004218E4" w:rsidRDefault="004218E4" w:rsidP="004218E4">
            <w:pPr>
              <w:spacing w:after="0" w:line="240" w:lineRule="auto"/>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O212020200701030571355 - Servicios de seguros generales de responsabilidad civil</w:t>
            </w:r>
          </w:p>
        </w:tc>
        <w:tc>
          <w:tcPr>
            <w:tcW w:w="1400" w:type="dxa"/>
            <w:tcBorders>
              <w:top w:val="single" w:sz="8" w:space="0" w:color="auto"/>
              <w:left w:val="nil"/>
              <w:bottom w:val="nil"/>
              <w:right w:val="single" w:sz="4" w:space="0" w:color="auto"/>
            </w:tcBorders>
            <w:shd w:val="clear" w:color="auto" w:fill="auto"/>
            <w:noWrap/>
            <w:hideMark/>
          </w:tcPr>
          <w:p w14:paraId="27E24CAD"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1.361.936.000</w:t>
            </w:r>
          </w:p>
        </w:tc>
        <w:tc>
          <w:tcPr>
            <w:tcW w:w="1400" w:type="dxa"/>
            <w:tcBorders>
              <w:top w:val="single" w:sz="8" w:space="0" w:color="auto"/>
              <w:left w:val="nil"/>
              <w:bottom w:val="single" w:sz="4" w:space="0" w:color="auto"/>
              <w:right w:val="single" w:sz="4" w:space="0" w:color="auto"/>
            </w:tcBorders>
            <w:shd w:val="clear" w:color="auto" w:fill="auto"/>
            <w:noWrap/>
            <w:hideMark/>
          </w:tcPr>
          <w:p w14:paraId="2FA44817"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1.361.936.000</w:t>
            </w:r>
          </w:p>
        </w:tc>
        <w:tc>
          <w:tcPr>
            <w:tcW w:w="1040" w:type="dxa"/>
            <w:tcBorders>
              <w:top w:val="single" w:sz="4" w:space="0" w:color="auto"/>
              <w:left w:val="nil"/>
              <w:bottom w:val="single" w:sz="4" w:space="0" w:color="auto"/>
              <w:right w:val="single" w:sz="4" w:space="0" w:color="auto"/>
            </w:tcBorders>
            <w:shd w:val="clear" w:color="auto" w:fill="auto"/>
            <w:noWrap/>
            <w:hideMark/>
          </w:tcPr>
          <w:p w14:paraId="4C6E5985"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0</w:t>
            </w:r>
          </w:p>
        </w:tc>
        <w:tc>
          <w:tcPr>
            <w:tcW w:w="1320" w:type="dxa"/>
            <w:tcBorders>
              <w:top w:val="single" w:sz="4" w:space="0" w:color="auto"/>
              <w:left w:val="single" w:sz="4" w:space="0" w:color="auto"/>
              <w:bottom w:val="single" w:sz="4" w:space="0" w:color="auto"/>
              <w:right w:val="single" w:sz="8" w:space="0" w:color="auto"/>
            </w:tcBorders>
            <w:shd w:val="clear" w:color="auto" w:fill="auto"/>
            <w:noWrap/>
            <w:hideMark/>
          </w:tcPr>
          <w:p w14:paraId="406D21E0"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100,00%</w:t>
            </w:r>
          </w:p>
        </w:tc>
      </w:tr>
      <w:tr w:rsidR="004218E4" w:rsidRPr="004218E4" w14:paraId="2A405511" w14:textId="77777777" w:rsidTr="004218E4">
        <w:trPr>
          <w:trHeight w:val="585"/>
        </w:trPr>
        <w:tc>
          <w:tcPr>
            <w:tcW w:w="1310" w:type="dxa"/>
            <w:vMerge/>
            <w:tcBorders>
              <w:top w:val="single" w:sz="8" w:space="0" w:color="auto"/>
              <w:left w:val="single" w:sz="8" w:space="0" w:color="auto"/>
              <w:bottom w:val="nil"/>
              <w:right w:val="single" w:sz="4" w:space="0" w:color="auto"/>
            </w:tcBorders>
            <w:vAlign w:val="center"/>
            <w:hideMark/>
          </w:tcPr>
          <w:p w14:paraId="26330865" w14:textId="77777777" w:rsidR="004218E4" w:rsidRPr="004218E4" w:rsidRDefault="004218E4" w:rsidP="004218E4">
            <w:pPr>
              <w:spacing w:after="0" w:line="240" w:lineRule="auto"/>
              <w:rPr>
                <w:rFonts w:ascii="Calibri" w:eastAsia="Times New Roman" w:hAnsi="Calibri" w:cs="Calibri"/>
                <w:color w:val="000000"/>
                <w:kern w:val="0"/>
                <w:sz w:val="14"/>
                <w:szCs w:val="14"/>
                <w:lang w:val="en-US"/>
                <w14:ligatures w14:val="none"/>
              </w:rPr>
            </w:pPr>
          </w:p>
        </w:tc>
        <w:tc>
          <w:tcPr>
            <w:tcW w:w="1799" w:type="dxa"/>
            <w:tcBorders>
              <w:top w:val="single" w:sz="4" w:space="0" w:color="auto"/>
              <w:left w:val="nil"/>
              <w:bottom w:val="nil"/>
              <w:right w:val="single" w:sz="4" w:space="0" w:color="auto"/>
            </w:tcBorders>
            <w:shd w:val="clear" w:color="auto" w:fill="auto"/>
            <w:hideMark/>
          </w:tcPr>
          <w:p w14:paraId="0ED5CA29" w14:textId="77777777" w:rsidR="004218E4" w:rsidRPr="004218E4" w:rsidRDefault="004218E4" w:rsidP="004218E4">
            <w:pPr>
              <w:spacing w:after="0" w:line="240" w:lineRule="auto"/>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Servicio integral de vigilancia para las instalaciones a cargo del IDRD</w:t>
            </w:r>
          </w:p>
        </w:tc>
        <w:tc>
          <w:tcPr>
            <w:tcW w:w="1371" w:type="dxa"/>
            <w:tcBorders>
              <w:top w:val="single" w:sz="4" w:space="0" w:color="auto"/>
              <w:left w:val="single" w:sz="4" w:space="0" w:color="auto"/>
              <w:bottom w:val="single" w:sz="4" w:space="0" w:color="auto"/>
              <w:right w:val="single" w:sz="4" w:space="0" w:color="auto"/>
            </w:tcBorders>
            <w:shd w:val="clear" w:color="auto" w:fill="auto"/>
            <w:noWrap/>
            <w:hideMark/>
          </w:tcPr>
          <w:p w14:paraId="3AB9349A"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1.133.487.000</w:t>
            </w:r>
          </w:p>
        </w:tc>
        <w:tc>
          <w:tcPr>
            <w:tcW w:w="1160" w:type="dxa"/>
            <w:vMerge/>
            <w:tcBorders>
              <w:top w:val="single" w:sz="8" w:space="0" w:color="auto"/>
              <w:left w:val="single" w:sz="4" w:space="0" w:color="auto"/>
              <w:bottom w:val="single" w:sz="8" w:space="0" w:color="000000"/>
              <w:right w:val="single" w:sz="4" w:space="0" w:color="auto"/>
            </w:tcBorders>
            <w:vAlign w:val="center"/>
            <w:hideMark/>
          </w:tcPr>
          <w:p w14:paraId="6E23CA24" w14:textId="77777777" w:rsidR="004218E4" w:rsidRPr="004218E4" w:rsidRDefault="004218E4" w:rsidP="004218E4">
            <w:pPr>
              <w:spacing w:after="0" w:line="240" w:lineRule="auto"/>
              <w:rPr>
                <w:rFonts w:ascii="Calibri" w:eastAsia="Times New Roman" w:hAnsi="Calibri" w:cs="Calibri"/>
                <w:color w:val="000000"/>
                <w:kern w:val="0"/>
                <w:sz w:val="14"/>
                <w:szCs w:val="14"/>
                <w:lang w:val="en-US"/>
                <w14:ligatures w14:val="none"/>
              </w:rPr>
            </w:pPr>
          </w:p>
        </w:tc>
        <w:tc>
          <w:tcPr>
            <w:tcW w:w="2200" w:type="dxa"/>
            <w:tcBorders>
              <w:top w:val="single" w:sz="4" w:space="0" w:color="auto"/>
              <w:left w:val="nil"/>
              <w:bottom w:val="nil"/>
              <w:right w:val="single" w:sz="4" w:space="0" w:color="auto"/>
            </w:tcBorders>
            <w:shd w:val="clear" w:color="000000" w:fill="FFFFFF"/>
            <w:hideMark/>
          </w:tcPr>
          <w:p w14:paraId="6E0EAAE1" w14:textId="77777777" w:rsidR="004218E4" w:rsidRPr="004218E4" w:rsidRDefault="004218E4" w:rsidP="004218E4">
            <w:pPr>
              <w:spacing w:after="0" w:line="240" w:lineRule="auto"/>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O21202020080585250 -      Servicios de protección (guardas de seguridad)</w:t>
            </w:r>
          </w:p>
        </w:tc>
        <w:tc>
          <w:tcPr>
            <w:tcW w:w="1400" w:type="dxa"/>
            <w:tcBorders>
              <w:top w:val="single" w:sz="4" w:space="0" w:color="auto"/>
              <w:left w:val="nil"/>
              <w:bottom w:val="nil"/>
              <w:right w:val="single" w:sz="4" w:space="0" w:color="auto"/>
            </w:tcBorders>
            <w:shd w:val="clear" w:color="auto" w:fill="auto"/>
            <w:noWrap/>
            <w:hideMark/>
          </w:tcPr>
          <w:p w14:paraId="43BE77D8"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1.133.487.000</w:t>
            </w:r>
          </w:p>
        </w:tc>
        <w:tc>
          <w:tcPr>
            <w:tcW w:w="1400" w:type="dxa"/>
            <w:tcBorders>
              <w:top w:val="nil"/>
              <w:left w:val="nil"/>
              <w:bottom w:val="single" w:sz="4" w:space="0" w:color="auto"/>
              <w:right w:val="nil"/>
            </w:tcBorders>
            <w:shd w:val="clear" w:color="auto" w:fill="auto"/>
            <w:noWrap/>
            <w:hideMark/>
          </w:tcPr>
          <w:p w14:paraId="7D0867EA"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1.133.487.000</w:t>
            </w:r>
          </w:p>
        </w:tc>
        <w:tc>
          <w:tcPr>
            <w:tcW w:w="1040" w:type="dxa"/>
            <w:tcBorders>
              <w:top w:val="nil"/>
              <w:left w:val="single" w:sz="4" w:space="0" w:color="auto"/>
              <w:bottom w:val="single" w:sz="4" w:space="0" w:color="auto"/>
              <w:right w:val="single" w:sz="4" w:space="0" w:color="auto"/>
            </w:tcBorders>
            <w:shd w:val="clear" w:color="auto" w:fill="auto"/>
            <w:noWrap/>
            <w:hideMark/>
          </w:tcPr>
          <w:p w14:paraId="46878307"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0</w:t>
            </w:r>
          </w:p>
        </w:tc>
        <w:tc>
          <w:tcPr>
            <w:tcW w:w="1320" w:type="dxa"/>
            <w:tcBorders>
              <w:top w:val="nil"/>
              <w:left w:val="single" w:sz="4" w:space="0" w:color="auto"/>
              <w:bottom w:val="single" w:sz="4" w:space="0" w:color="auto"/>
              <w:right w:val="single" w:sz="8" w:space="0" w:color="auto"/>
            </w:tcBorders>
            <w:shd w:val="clear" w:color="auto" w:fill="auto"/>
            <w:noWrap/>
            <w:hideMark/>
          </w:tcPr>
          <w:p w14:paraId="57BA89AB"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100,00%</w:t>
            </w:r>
          </w:p>
        </w:tc>
      </w:tr>
      <w:tr w:rsidR="004218E4" w:rsidRPr="004218E4" w14:paraId="2465E820" w14:textId="77777777" w:rsidTr="004218E4">
        <w:trPr>
          <w:trHeight w:val="585"/>
        </w:trPr>
        <w:tc>
          <w:tcPr>
            <w:tcW w:w="1310" w:type="dxa"/>
            <w:vMerge/>
            <w:tcBorders>
              <w:top w:val="single" w:sz="8" w:space="0" w:color="auto"/>
              <w:left w:val="single" w:sz="8" w:space="0" w:color="auto"/>
              <w:bottom w:val="nil"/>
              <w:right w:val="single" w:sz="4" w:space="0" w:color="auto"/>
            </w:tcBorders>
            <w:vAlign w:val="center"/>
            <w:hideMark/>
          </w:tcPr>
          <w:p w14:paraId="010C2EE4" w14:textId="77777777" w:rsidR="004218E4" w:rsidRPr="004218E4" w:rsidRDefault="004218E4" w:rsidP="004218E4">
            <w:pPr>
              <w:spacing w:after="0" w:line="240" w:lineRule="auto"/>
              <w:rPr>
                <w:rFonts w:ascii="Calibri" w:eastAsia="Times New Roman" w:hAnsi="Calibri" w:cs="Calibri"/>
                <w:color w:val="000000"/>
                <w:kern w:val="0"/>
                <w:sz w:val="14"/>
                <w:szCs w:val="14"/>
                <w:lang w:val="en-US"/>
                <w14:ligatures w14:val="none"/>
              </w:rPr>
            </w:pPr>
          </w:p>
        </w:tc>
        <w:tc>
          <w:tcPr>
            <w:tcW w:w="1799" w:type="dxa"/>
            <w:tcBorders>
              <w:top w:val="single" w:sz="4" w:space="0" w:color="auto"/>
              <w:left w:val="nil"/>
              <w:bottom w:val="nil"/>
              <w:right w:val="single" w:sz="4" w:space="0" w:color="auto"/>
            </w:tcBorders>
            <w:shd w:val="clear" w:color="auto" w:fill="auto"/>
            <w:hideMark/>
          </w:tcPr>
          <w:p w14:paraId="4B6F9FC4" w14:textId="77777777" w:rsidR="004218E4" w:rsidRPr="004218E4" w:rsidRDefault="004218E4" w:rsidP="004218E4">
            <w:pPr>
              <w:spacing w:after="0" w:line="240" w:lineRule="auto"/>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Servicio de aseo general y cafetería en las instalaciones del IDRD</w:t>
            </w:r>
          </w:p>
        </w:tc>
        <w:tc>
          <w:tcPr>
            <w:tcW w:w="1371" w:type="dxa"/>
            <w:tcBorders>
              <w:top w:val="nil"/>
              <w:left w:val="single" w:sz="4" w:space="0" w:color="auto"/>
              <w:bottom w:val="single" w:sz="4" w:space="0" w:color="auto"/>
              <w:right w:val="single" w:sz="4" w:space="0" w:color="auto"/>
            </w:tcBorders>
            <w:shd w:val="clear" w:color="auto" w:fill="auto"/>
            <w:noWrap/>
            <w:hideMark/>
          </w:tcPr>
          <w:p w14:paraId="1451123A"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917.297.000</w:t>
            </w:r>
          </w:p>
        </w:tc>
        <w:tc>
          <w:tcPr>
            <w:tcW w:w="1160" w:type="dxa"/>
            <w:vMerge/>
            <w:tcBorders>
              <w:top w:val="single" w:sz="8" w:space="0" w:color="auto"/>
              <w:left w:val="single" w:sz="4" w:space="0" w:color="auto"/>
              <w:bottom w:val="single" w:sz="8" w:space="0" w:color="000000"/>
              <w:right w:val="single" w:sz="4" w:space="0" w:color="auto"/>
            </w:tcBorders>
            <w:vAlign w:val="center"/>
            <w:hideMark/>
          </w:tcPr>
          <w:p w14:paraId="0534E8DB" w14:textId="77777777" w:rsidR="004218E4" w:rsidRPr="004218E4" w:rsidRDefault="004218E4" w:rsidP="004218E4">
            <w:pPr>
              <w:spacing w:after="0" w:line="240" w:lineRule="auto"/>
              <w:rPr>
                <w:rFonts w:ascii="Calibri" w:eastAsia="Times New Roman" w:hAnsi="Calibri" w:cs="Calibri"/>
                <w:color w:val="000000"/>
                <w:kern w:val="0"/>
                <w:sz w:val="14"/>
                <w:szCs w:val="14"/>
                <w:lang w:val="en-US"/>
                <w14:ligatures w14:val="none"/>
              </w:rPr>
            </w:pPr>
          </w:p>
        </w:tc>
        <w:tc>
          <w:tcPr>
            <w:tcW w:w="2200" w:type="dxa"/>
            <w:tcBorders>
              <w:top w:val="single" w:sz="4" w:space="0" w:color="auto"/>
              <w:left w:val="nil"/>
              <w:bottom w:val="nil"/>
              <w:right w:val="single" w:sz="4" w:space="0" w:color="auto"/>
            </w:tcBorders>
            <w:shd w:val="clear" w:color="000000" w:fill="FFFFFF"/>
            <w:hideMark/>
          </w:tcPr>
          <w:p w14:paraId="59D5CC5C" w14:textId="77777777" w:rsidR="004218E4" w:rsidRPr="004218E4" w:rsidRDefault="004218E4" w:rsidP="004218E4">
            <w:pPr>
              <w:spacing w:after="0" w:line="240" w:lineRule="auto"/>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O21202020080585330 -      Servicios de limpieza general</w:t>
            </w:r>
          </w:p>
        </w:tc>
        <w:tc>
          <w:tcPr>
            <w:tcW w:w="1400" w:type="dxa"/>
            <w:tcBorders>
              <w:top w:val="single" w:sz="4" w:space="0" w:color="auto"/>
              <w:left w:val="nil"/>
              <w:bottom w:val="nil"/>
              <w:right w:val="single" w:sz="4" w:space="0" w:color="auto"/>
            </w:tcBorders>
            <w:shd w:val="clear" w:color="auto" w:fill="auto"/>
            <w:noWrap/>
            <w:hideMark/>
          </w:tcPr>
          <w:p w14:paraId="7A0DC51A"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917.113.248</w:t>
            </w:r>
          </w:p>
        </w:tc>
        <w:tc>
          <w:tcPr>
            <w:tcW w:w="1400" w:type="dxa"/>
            <w:tcBorders>
              <w:top w:val="nil"/>
              <w:left w:val="nil"/>
              <w:bottom w:val="single" w:sz="4" w:space="0" w:color="auto"/>
              <w:right w:val="nil"/>
            </w:tcBorders>
            <w:shd w:val="clear" w:color="auto" w:fill="auto"/>
            <w:noWrap/>
            <w:hideMark/>
          </w:tcPr>
          <w:p w14:paraId="7D4F74EC"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814.059.293</w:t>
            </w:r>
          </w:p>
        </w:tc>
        <w:tc>
          <w:tcPr>
            <w:tcW w:w="1040" w:type="dxa"/>
            <w:tcBorders>
              <w:top w:val="nil"/>
              <w:left w:val="single" w:sz="4" w:space="0" w:color="auto"/>
              <w:bottom w:val="single" w:sz="4" w:space="0" w:color="auto"/>
              <w:right w:val="single" w:sz="4" w:space="0" w:color="auto"/>
            </w:tcBorders>
            <w:shd w:val="clear" w:color="auto" w:fill="auto"/>
            <w:noWrap/>
            <w:hideMark/>
          </w:tcPr>
          <w:p w14:paraId="6C4572F3"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103.053.955</w:t>
            </w:r>
          </w:p>
        </w:tc>
        <w:tc>
          <w:tcPr>
            <w:tcW w:w="1320" w:type="dxa"/>
            <w:tcBorders>
              <w:top w:val="nil"/>
              <w:left w:val="single" w:sz="4" w:space="0" w:color="auto"/>
              <w:bottom w:val="single" w:sz="4" w:space="0" w:color="auto"/>
              <w:right w:val="single" w:sz="8" w:space="0" w:color="auto"/>
            </w:tcBorders>
            <w:shd w:val="clear" w:color="auto" w:fill="auto"/>
            <w:noWrap/>
            <w:hideMark/>
          </w:tcPr>
          <w:p w14:paraId="3F57BFCD"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88,76%</w:t>
            </w:r>
          </w:p>
        </w:tc>
      </w:tr>
      <w:tr w:rsidR="004218E4" w:rsidRPr="004218E4" w14:paraId="611EA998" w14:textId="77777777" w:rsidTr="004218E4">
        <w:trPr>
          <w:trHeight w:val="345"/>
        </w:trPr>
        <w:tc>
          <w:tcPr>
            <w:tcW w:w="3109" w:type="dxa"/>
            <w:gridSpan w:val="2"/>
            <w:tcBorders>
              <w:top w:val="single" w:sz="8" w:space="0" w:color="auto"/>
              <w:left w:val="single" w:sz="8" w:space="0" w:color="auto"/>
              <w:bottom w:val="single" w:sz="8" w:space="0" w:color="auto"/>
              <w:right w:val="single" w:sz="4" w:space="0" w:color="000000"/>
            </w:tcBorders>
            <w:shd w:val="clear" w:color="000000" w:fill="FFFFFF"/>
            <w:hideMark/>
          </w:tcPr>
          <w:p w14:paraId="7486E67E"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SUB - TOTAL</w:t>
            </w:r>
          </w:p>
        </w:tc>
        <w:tc>
          <w:tcPr>
            <w:tcW w:w="1371" w:type="dxa"/>
            <w:tcBorders>
              <w:top w:val="single" w:sz="8" w:space="0" w:color="auto"/>
              <w:left w:val="nil"/>
              <w:bottom w:val="single" w:sz="8" w:space="0" w:color="auto"/>
              <w:right w:val="single" w:sz="4" w:space="0" w:color="auto"/>
            </w:tcBorders>
            <w:shd w:val="clear" w:color="000000" w:fill="FFFFFF"/>
            <w:noWrap/>
            <w:hideMark/>
          </w:tcPr>
          <w:p w14:paraId="76456BED"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3.412.720.000</w:t>
            </w:r>
          </w:p>
        </w:tc>
        <w:tc>
          <w:tcPr>
            <w:tcW w:w="3360" w:type="dxa"/>
            <w:gridSpan w:val="2"/>
            <w:tcBorders>
              <w:top w:val="single" w:sz="8" w:space="0" w:color="auto"/>
              <w:left w:val="nil"/>
              <w:bottom w:val="single" w:sz="8" w:space="0" w:color="auto"/>
              <w:right w:val="single" w:sz="4" w:space="0" w:color="000000"/>
            </w:tcBorders>
            <w:shd w:val="clear" w:color="000000" w:fill="FFFFFF"/>
            <w:noWrap/>
            <w:hideMark/>
          </w:tcPr>
          <w:p w14:paraId="604A628D"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SUB - TOTAL</w:t>
            </w:r>
          </w:p>
        </w:tc>
        <w:tc>
          <w:tcPr>
            <w:tcW w:w="1400" w:type="dxa"/>
            <w:tcBorders>
              <w:top w:val="single" w:sz="8" w:space="0" w:color="auto"/>
              <w:left w:val="nil"/>
              <w:bottom w:val="single" w:sz="8" w:space="0" w:color="auto"/>
              <w:right w:val="single" w:sz="4" w:space="0" w:color="auto"/>
            </w:tcBorders>
            <w:shd w:val="clear" w:color="000000" w:fill="FFFFFF"/>
            <w:noWrap/>
            <w:hideMark/>
          </w:tcPr>
          <w:p w14:paraId="20B39404"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3.412.536.248</w:t>
            </w:r>
          </w:p>
        </w:tc>
        <w:tc>
          <w:tcPr>
            <w:tcW w:w="1400" w:type="dxa"/>
            <w:tcBorders>
              <w:top w:val="single" w:sz="8" w:space="0" w:color="auto"/>
              <w:left w:val="single" w:sz="4" w:space="0" w:color="auto"/>
              <w:bottom w:val="single" w:sz="8" w:space="0" w:color="auto"/>
              <w:right w:val="single" w:sz="4" w:space="0" w:color="auto"/>
            </w:tcBorders>
            <w:shd w:val="clear" w:color="000000" w:fill="FFFFFF"/>
            <w:noWrap/>
            <w:hideMark/>
          </w:tcPr>
          <w:p w14:paraId="24421A4C"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3.309.482.293</w:t>
            </w:r>
          </w:p>
        </w:tc>
        <w:tc>
          <w:tcPr>
            <w:tcW w:w="1040" w:type="dxa"/>
            <w:tcBorders>
              <w:top w:val="single" w:sz="8" w:space="0" w:color="auto"/>
              <w:left w:val="nil"/>
              <w:bottom w:val="single" w:sz="8" w:space="0" w:color="auto"/>
              <w:right w:val="single" w:sz="4" w:space="0" w:color="auto"/>
            </w:tcBorders>
            <w:shd w:val="clear" w:color="000000" w:fill="FFFFFF"/>
            <w:noWrap/>
            <w:hideMark/>
          </w:tcPr>
          <w:p w14:paraId="16F79BF8"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103.053.955</w:t>
            </w:r>
          </w:p>
        </w:tc>
        <w:tc>
          <w:tcPr>
            <w:tcW w:w="1320" w:type="dxa"/>
            <w:tcBorders>
              <w:top w:val="single" w:sz="8" w:space="0" w:color="auto"/>
              <w:left w:val="nil"/>
              <w:bottom w:val="single" w:sz="8" w:space="0" w:color="auto"/>
              <w:right w:val="single" w:sz="8" w:space="0" w:color="auto"/>
            </w:tcBorders>
            <w:shd w:val="clear" w:color="000000" w:fill="FFFFFF"/>
            <w:noWrap/>
            <w:hideMark/>
          </w:tcPr>
          <w:p w14:paraId="34274213"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96,98%</w:t>
            </w:r>
          </w:p>
        </w:tc>
      </w:tr>
      <w:tr w:rsidR="004218E4" w:rsidRPr="004218E4" w14:paraId="322B689B" w14:textId="77777777" w:rsidTr="004218E4">
        <w:trPr>
          <w:trHeight w:val="345"/>
        </w:trPr>
        <w:tc>
          <w:tcPr>
            <w:tcW w:w="3109" w:type="dxa"/>
            <w:gridSpan w:val="2"/>
            <w:tcBorders>
              <w:top w:val="single" w:sz="8" w:space="0" w:color="auto"/>
              <w:left w:val="single" w:sz="8" w:space="0" w:color="auto"/>
              <w:bottom w:val="single" w:sz="8" w:space="0" w:color="auto"/>
              <w:right w:val="single" w:sz="4" w:space="0" w:color="000000"/>
            </w:tcBorders>
            <w:shd w:val="clear" w:color="000000" w:fill="FFFFFF"/>
            <w:hideMark/>
          </w:tcPr>
          <w:p w14:paraId="705D0C20"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TOTAL FUNCIONAMIENTO</w:t>
            </w:r>
          </w:p>
        </w:tc>
        <w:tc>
          <w:tcPr>
            <w:tcW w:w="1371" w:type="dxa"/>
            <w:tcBorders>
              <w:top w:val="nil"/>
              <w:left w:val="nil"/>
              <w:bottom w:val="single" w:sz="8" w:space="0" w:color="auto"/>
              <w:right w:val="single" w:sz="4" w:space="0" w:color="auto"/>
            </w:tcBorders>
            <w:shd w:val="clear" w:color="000000" w:fill="FFFFFF"/>
            <w:noWrap/>
            <w:hideMark/>
          </w:tcPr>
          <w:p w14:paraId="3CA714A5"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3.412.720.000</w:t>
            </w:r>
          </w:p>
        </w:tc>
        <w:tc>
          <w:tcPr>
            <w:tcW w:w="3360" w:type="dxa"/>
            <w:gridSpan w:val="2"/>
            <w:tcBorders>
              <w:top w:val="single" w:sz="8" w:space="0" w:color="auto"/>
              <w:left w:val="nil"/>
              <w:bottom w:val="single" w:sz="8" w:space="0" w:color="auto"/>
              <w:right w:val="single" w:sz="4" w:space="0" w:color="000000"/>
            </w:tcBorders>
            <w:shd w:val="clear" w:color="000000" w:fill="FFFFFF"/>
            <w:noWrap/>
            <w:hideMark/>
          </w:tcPr>
          <w:p w14:paraId="70CFE2DE"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TOTAL FUNCIONAMIENTO</w:t>
            </w:r>
          </w:p>
        </w:tc>
        <w:tc>
          <w:tcPr>
            <w:tcW w:w="1400" w:type="dxa"/>
            <w:tcBorders>
              <w:top w:val="single" w:sz="8" w:space="0" w:color="auto"/>
              <w:left w:val="nil"/>
              <w:bottom w:val="single" w:sz="8" w:space="0" w:color="auto"/>
              <w:right w:val="single" w:sz="4" w:space="0" w:color="auto"/>
            </w:tcBorders>
            <w:shd w:val="clear" w:color="000000" w:fill="FFFFFF"/>
            <w:noWrap/>
            <w:hideMark/>
          </w:tcPr>
          <w:p w14:paraId="723F522F"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3.412.536.248</w:t>
            </w:r>
          </w:p>
        </w:tc>
        <w:tc>
          <w:tcPr>
            <w:tcW w:w="1400" w:type="dxa"/>
            <w:tcBorders>
              <w:top w:val="nil"/>
              <w:left w:val="single" w:sz="4" w:space="0" w:color="auto"/>
              <w:bottom w:val="single" w:sz="8" w:space="0" w:color="auto"/>
              <w:right w:val="single" w:sz="4" w:space="0" w:color="auto"/>
            </w:tcBorders>
            <w:shd w:val="clear" w:color="000000" w:fill="FFFFFF"/>
            <w:noWrap/>
            <w:hideMark/>
          </w:tcPr>
          <w:p w14:paraId="0240D8E1"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3.309.482.293</w:t>
            </w:r>
          </w:p>
        </w:tc>
        <w:tc>
          <w:tcPr>
            <w:tcW w:w="1040" w:type="dxa"/>
            <w:tcBorders>
              <w:top w:val="nil"/>
              <w:left w:val="nil"/>
              <w:bottom w:val="single" w:sz="8" w:space="0" w:color="auto"/>
              <w:right w:val="single" w:sz="4" w:space="0" w:color="auto"/>
            </w:tcBorders>
            <w:shd w:val="clear" w:color="000000" w:fill="FFFFFF"/>
            <w:noWrap/>
            <w:hideMark/>
          </w:tcPr>
          <w:p w14:paraId="0CCCD056"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103.053.955</w:t>
            </w:r>
          </w:p>
        </w:tc>
        <w:tc>
          <w:tcPr>
            <w:tcW w:w="1320" w:type="dxa"/>
            <w:tcBorders>
              <w:top w:val="nil"/>
              <w:left w:val="nil"/>
              <w:bottom w:val="single" w:sz="8" w:space="0" w:color="auto"/>
              <w:right w:val="single" w:sz="8" w:space="0" w:color="auto"/>
            </w:tcBorders>
            <w:shd w:val="clear" w:color="000000" w:fill="FFFFFF"/>
            <w:noWrap/>
            <w:hideMark/>
          </w:tcPr>
          <w:p w14:paraId="2861273F"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96,98%</w:t>
            </w:r>
          </w:p>
        </w:tc>
      </w:tr>
      <w:tr w:rsidR="004218E4" w:rsidRPr="004218E4" w14:paraId="736ABDC5" w14:textId="77777777" w:rsidTr="004218E4">
        <w:trPr>
          <w:trHeight w:val="1140"/>
        </w:trPr>
        <w:tc>
          <w:tcPr>
            <w:tcW w:w="1310" w:type="dxa"/>
            <w:vMerge w:val="restart"/>
            <w:tcBorders>
              <w:top w:val="nil"/>
              <w:left w:val="single" w:sz="8" w:space="0" w:color="auto"/>
              <w:bottom w:val="single" w:sz="8" w:space="0" w:color="000000"/>
              <w:right w:val="single" w:sz="4" w:space="0" w:color="auto"/>
            </w:tcBorders>
            <w:shd w:val="clear" w:color="auto" w:fill="auto"/>
            <w:hideMark/>
          </w:tcPr>
          <w:p w14:paraId="4658CCE6"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7850 - Implementación de una estrategia para el desarrollo deportivo y competitivo de Bogotá</w:t>
            </w:r>
          </w:p>
        </w:tc>
        <w:tc>
          <w:tcPr>
            <w:tcW w:w="1799" w:type="dxa"/>
            <w:tcBorders>
              <w:top w:val="nil"/>
              <w:left w:val="single" w:sz="4" w:space="0" w:color="auto"/>
              <w:bottom w:val="nil"/>
              <w:right w:val="single" w:sz="4" w:space="0" w:color="auto"/>
            </w:tcBorders>
            <w:shd w:val="clear" w:color="auto" w:fill="auto"/>
            <w:hideMark/>
          </w:tcPr>
          <w:p w14:paraId="57B979CB" w14:textId="20A2A462" w:rsidR="004218E4" w:rsidRPr="004218E4" w:rsidRDefault="004218E4" w:rsidP="004218E4">
            <w:pPr>
              <w:spacing w:after="0" w:line="240" w:lineRule="auto"/>
              <w:jc w:val="center"/>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Prestar sus servicios de transporte aéreo en rutas operadas por SATENA y gestión de tiquetes aéreos con diferentes operadores y otros servicios conexos</w:t>
            </w:r>
          </w:p>
        </w:tc>
        <w:tc>
          <w:tcPr>
            <w:tcW w:w="1371" w:type="dxa"/>
            <w:tcBorders>
              <w:top w:val="nil"/>
              <w:left w:val="nil"/>
              <w:bottom w:val="nil"/>
              <w:right w:val="single" w:sz="4" w:space="0" w:color="auto"/>
            </w:tcBorders>
            <w:shd w:val="clear" w:color="auto" w:fill="auto"/>
            <w:hideMark/>
          </w:tcPr>
          <w:p w14:paraId="01824800"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5.304.500.000</w:t>
            </w:r>
          </w:p>
        </w:tc>
        <w:tc>
          <w:tcPr>
            <w:tcW w:w="1160" w:type="dxa"/>
            <w:tcBorders>
              <w:top w:val="nil"/>
              <w:left w:val="nil"/>
              <w:bottom w:val="nil"/>
              <w:right w:val="single" w:sz="4" w:space="0" w:color="auto"/>
            </w:tcBorders>
            <w:shd w:val="clear" w:color="auto" w:fill="auto"/>
            <w:hideMark/>
          </w:tcPr>
          <w:p w14:paraId="7E10E703"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 xml:space="preserve">1-100-F001 VA </w:t>
            </w:r>
            <w:proofErr w:type="spellStart"/>
            <w:r w:rsidRPr="004218E4">
              <w:rPr>
                <w:rFonts w:ascii="Calibri" w:eastAsia="Times New Roman" w:hAnsi="Calibri" w:cs="Calibri"/>
                <w:color w:val="000000"/>
                <w:kern w:val="0"/>
                <w:sz w:val="14"/>
                <w:szCs w:val="14"/>
                <w:lang w:val="en-US"/>
                <w14:ligatures w14:val="none"/>
              </w:rPr>
              <w:t>Recursos</w:t>
            </w:r>
            <w:proofErr w:type="spellEnd"/>
            <w:r w:rsidRPr="004218E4">
              <w:rPr>
                <w:rFonts w:ascii="Calibri" w:eastAsia="Times New Roman" w:hAnsi="Calibri" w:cs="Calibri"/>
                <w:color w:val="000000"/>
                <w:kern w:val="0"/>
                <w:sz w:val="14"/>
                <w:szCs w:val="14"/>
                <w:lang w:val="en-US"/>
                <w14:ligatures w14:val="none"/>
              </w:rPr>
              <w:t xml:space="preserve"> Distrito</w:t>
            </w:r>
          </w:p>
        </w:tc>
        <w:tc>
          <w:tcPr>
            <w:tcW w:w="2200" w:type="dxa"/>
            <w:tcBorders>
              <w:top w:val="nil"/>
              <w:left w:val="nil"/>
              <w:bottom w:val="nil"/>
              <w:right w:val="single" w:sz="4" w:space="0" w:color="auto"/>
            </w:tcBorders>
            <w:shd w:val="clear" w:color="000000" w:fill="FFFFFF"/>
            <w:hideMark/>
          </w:tcPr>
          <w:p w14:paraId="697B5513"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O232020200885510 -          Servicios de reserva venta y reventa de tiquetes para transporte</w:t>
            </w:r>
          </w:p>
        </w:tc>
        <w:tc>
          <w:tcPr>
            <w:tcW w:w="1400" w:type="dxa"/>
            <w:tcBorders>
              <w:top w:val="nil"/>
              <w:left w:val="nil"/>
              <w:bottom w:val="nil"/>
              <w:right w:val="single" w:sz="4" w:space="0" w:color="auto"/>
            </w:tcBorders>
            <w:shd w:val="clear" w:color="auto" w:fill="auto"/>
            <w:noWrap/>
            <w:hideMark/>
          </w:tcPr>
          <w:p w14:paraId="3B7BB05D"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5.304.500.000</w:t>
            </w:r>
          </w:p>
        </w:tc>
        <w:tc>
          <w:tcPr>
            <w:tcW w:w="1400" w:type="dxa"/>
            <w:tcBorders>
              <w:top w:val="nil"/>
              <w:left w:val="nil"/>
              <w:bottom w:val="single" w:sz="4" w:space="0" w:color="auto"/>
              <w:right w:val="nil"/>
            </w:tcBorders>
            <w:shd w:val="clear" w:color="auto" w:fill="auto"/>
            <w:noWrap/>
            <w:hideMark/>
          </w:tcPr>
          <w:p w14:paraId="1329C04C"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5.304.500.000</w:t>
            </w:r>
          </w:p>
        </w:tc>
        <w:tc>
          <w:tcPr>
            <w:tcW w:w="1040" w:type="dxa"/>
            <w:tcBorders>
              <w:top w:val="nil"/>
              <w:left w:val="single" w:sz="4" w:space="0" w:color="auto"/>
              <w:bottom w:val="single" w:sz="4" w:space="0" w:color="auto"/>
              <w:right w:val="single" w:sz="4" w:space="0" w:color="auto"/>
            </w:tcBorders>
            <w:shd w:val="clear" w:color="000000" w:fill="FFFFFF"/>
            <w:hideMark/>
          </w:tcPr>
          <w:p w14:paraId="43C2D549"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0</w:t>
            </w:r>
          </w:p>
        </w:tc>
        <w:tc>
          <w:tcPr>
            <w:tcW w:w="1320" w:type="dxa"/>
            <w:tcBorders>
              <w:top w:val="single" w:sz="4" w:space="0" w:color="auto"/>
              <w:left w:val="single" w:sz="4" w:space="0" w:color="auto"/>
              <w:bottom w:val="single" w:sz="4" w:space="0" w:color="auto"/>
              <w:right w:val="single" w:sz="8" w:space="0" w:color="auto"/>
            </w:tcBorders>
            <w:shd w:val="clear" w:color="000000" w:fill="FFFFFF"/>
            <w:noWrap/>
            <w:hideMark/>
          </w:tcPr>
          <w:p w14:paraId="247D3BC5"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100,00%</w:t>
            </w:r>
          </w:p>
        </w:tc>
      </w:tr>
      <w:tr w:rsidR="004218E4" w:rsidRPr="004218E4" w14:paraId="7C977C20" w14:textId="77777777" w:rsidTr="004218E4">
        <w:trPr>
          <w:trHeight w:val="1110"/>
        </w:trPr>
        <w:tc>
          <w:tcPr>
            <w:tcW w:w="1310" w:type="dxa"/>
            <w:vMerge/>
            <w:tcBorders>
              <w:top w:val="nil"/>
              <w:left w:val="single" w:sz="8" w:space="0" w:color="auto"/>
              <w:bottom w:val="single" w:sz="8" w:space="0" w:color="000000"/>
              <w:right w:val="single" w:sz="4" w:space="0" w:color="auto"/>
            </w:tcBorders>
            <w:vAlign w:val="center"/>
            <w:hideMark/>
          </w:tcPr>
          <w:p w14:paraId="60FF1A29" w14:textId="77777777" w:rsidR="004218E4" w:rsidRPr="004218E4" w:rsidRDefault="004218E4" w:rsidP="004218E4">
            <w:pPr>
              <w:spacing w:after="0" w:line="240" w:lineRule="auto"/>
              <w:rPr>
                <w:rFonts w:ascii="Calibri" w:eastAsia="Times New Roman" w:hAnsi="Calibri" w:cs="Calibri"/>
                <w:color w:val="000000"/>
                <w:kern w:val="0"/>
                <w:sz w:val="14"/>
                <w:szCs w:val="14"/>
                <w:lang w:val="en-US"/>
                <w14:ligatures w14:val="none"/>
              </w:rPr>
            </w:pPr>
          </w:p>
        </w:tc>
        <w:tc>
          <w:tcPr>
            <w:tcW w:w="1799" w:type="dxa"/>
            <w:tcBorders>
              <w:top w:val="single" w:sz="4" w:space="0" w:color="auto"/>
              <w:left w:val="nil"/>
              <w:bottom w:val="nil"/>
              <w:right w:val="single" w:sz="4" w:space="0" w:color="auto"/>
            </w:tcBorders>
            <w:shd w:val="clear" w:color="auto" w:fill="auto"/>
            <w:hideMark/>
          </w:tcPr>
          <w:p w14:paraId="359B90CE" w14:textId="3D3B709E" w:rsidR="004218E4" w:rsidRPr="004218E4" w:rsidRDefault="004218E4" w:rsidP="004218E4">
            <w:pPr>
              <w:spacing w:after="0" w:line="240" w:lineRule="auto"/>
              <w:jc w:val="center"/>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Suministro ayudas ergo génicas, bebidas hidratantes y complementos nutricionales para el apoyo nutricional y preparación deportiva de los deportistas del registro de Bogotá D.C.</w:t>
            </w:r>
          </w:p>
        </w:tc>
        <w:tc>
          <w:tcPr>
            <w:tcW w:w="1371" w:type="dxa"/>
            <w:tcBorders>
              <w:top w:val="single" w:sz="4" w:space="0" w:color="auto"/>
              <w:left w:val="nil"/>
              <w:bottom w:val="nil"/>
              <w:right w:val="single" w:sz="4" w:space="0" w:color="auto"/>
            </w:tcBorders>
            <w:shd w:val="clear" w:color="auto" w:fill="auto"/>
            <w:hideMark/>
          </w:tcPr>
          <w:p w14:paraId="2C0EF69E"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180.353.000</w:t>
            </w:r>
          </w:p>
        </w:tc>
        <w:tc>
          <w:tcPr>
            <w:tcW w:w="1160" w:type="dxa"/>
            <w:tcBorders>
              <w:top w:val="single" w:sz="4" w:space="0" w:color="auto"/>
              <w:left w:val="nil"/>
              <w:bottom w:val="nil"/>
              <w:right w:val="single" w:sz="4" w:space="0" w:color="auto"/>
            </w:tcBorders>
            <w:shd w:val="clear" w:color="auto" w:fill="auto"/>
            <w:hideMark/>
          </w:tcPr>
          <w:p w14:paraId="5517E5B0"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1-100-I008 VA     Fondo de Pobres y Espectáculos Públicos</w:t>
            </w:r>
          </w:p>
        </w:tc>
        <w:tc>
          <w:tcPr>
            <w:tcW w:w="2200" w:type="dxa"/>
            <w:tcBorders>
              <w:top w:val="single" w:sz="4" w:space="0" w:color="auto"/>
              <w:left w:val="nil"/>
              <w:bottom w:val="nil"/>
              <w:right w:val="single" w:sz="4" w:space="0" w:color="auto"/>
            </w:tcBorders>
            <w:shd w:val="clear" w:color="000000" w:fill="FFFFFF"/>
            <w:hideMark/>
          </w:tcPr>
          <w:p w14:paraId="10D3660F"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O232020200663399 -                Otros servicios de suministro de comidas</w:t>
            </w:r>
          </w:p>
        </w:tc>
        <w:tc>
          <w:tcPr>
            <w:tcW w:w="1400" w:type="dxa"/>
            <w:tcBorders>
              <w:top w:val="single" w:sz="4" w:space="0" w:color="auto"/>
              <w:left w:val="nil"/>
              <w:bottom w:val="nil"/>
              <w:right w:val="single" w:sz="4" w:space="0" w:color="auto"/>
            </w:tcBorders>
            <w:shd w:val="clear" w:color="auto" w:fill="auto"/>
            <w:noWrap/>
            <w:hideMark/>
          </w:tcPr>
          <w:p w14:paraId="18FF0E1D"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180.353.000</w:t>
            </w:r>
          </w:p>
        </w:tc>
        <w:tc>
          <w:tcPr>
            <w:tcW w:w="1400" w:type="dxa"/>
            <w:tcBorders>
              <w:top w:val="nil"/>
              <w:left w:val="nil"/>
              <w:bottom w:val="single" w:sz="4" w:space="0" w:color="auto"/>
              <w:right w:val="nil"/>
            </w:tcBorders>
            <w:shd w:val="clear" w:color="auto" w:fill="auto"/>
            <w:noWrap/>
            <w:hideMark/>
          </w:tcPr>
          <w:p w14:paraId="0BCD3F03"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180.353.000</w:t>
            </w:r>
          </w:p>
        </w:tc>
        <w:tc>
          <w:tcPr>
            <w:tcW w:w="1040" w:type="dxa"/>
            <w:tcBorders>
              <w:top w:val="nil"/>
              <w:left w:val="single" w:sz="4" w:space="0" w:color="auto"/>
              <w:bottom w:val="single" w:sz="4" w:space="0" w:color="auto"/>
              <w:right w:val="nil"/>
            </w:tcBorders>
            <w:shd w:val="clear" w:color="000000" w:fill="FFFFFF"/>
            <w:hideMark/>
          </w:tcPr>
          <w:p w14:paraId="5BF70CB6"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0</w:t>
            </w:r>
          </w:p>
        </w:tc>
        <w:tc>
          <w:tcPr>
            <w:tcW w:w="1320" w:type="dxa"/>
            <w:tcBorders>
              <w:top w:val="nil"/>
              <w:left w:val="single" w:sz="4" w:space="0" w:color="auto"/>
              <w:bottom w:val="single" w:sz="4" w:space="0" w:color="auto"/>
              <w:right w:val="single" w:sz="8" w:space="0" w:color="auto"/>
            </w:tcBorders>
            <w:shd w:val="clear" w:color="auto" w:fill="auto"/>
            <w:noWrap/>
            <w:hideMark/>
          </w:tcPr>
          <w:p w14:paraId="2FAF8BEB"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100,00%</w:t>
            </w:r>
          </w:p>
        </w:tc>
      </w:tr>
      <w:tr w:rsidR="004218E4" w:rsidRPr="004218E4" w14:paraId="3905A123" w14:textId="77777777" w:rsidTr="004218E4">
        <w:trPr>
          <w:trHeight w:val="765"/>
        </w:trPr>
        <w:tc>
          <w:tcPr>
            <w:tcW w:w="1310" w:type="dxa"/>
            <w:vMerge/>
            <w:tcBorders>
              <w:top w:val="nil"/>
              <w:left w:val="single" w:sz="8" w:space="0" w:color="auto"/>
              <w:bottom w:val="single" w:sz="8" w:space="0" w:color="000000"/>
              <w:right w:val="single" w:sz="4" w:space="0" w:color="auto"/>
            </w:tcBorders>
            <w:vAlign w:val="center"/>
            <w:hideMark/>
          </w:tcPr>
          <w:p w14:paraId="5A81DBF2" w14:textId="77777777" w:rsidR="004218E4" w:rsidRPr="004218E4" w:rsidRDefault="004218E4" w:rsidP="004218E4">
            <w:pPr>
              <w:spacing w:after="0" w:line="240" w:lineRule="auto"/>
              <w:rPr>
                <w:rFonts w:ascii="Calibri" w:eastAsia="Times New Roman" w:hAnsi="Calibri" w:cs="Calibri"/>
                <w:color w:val="000000"/>
                <w:kern w:val="0"/>
                <w:sz w:val="14"/>
                <w:szCs w:val="14"/>
                <w:lang w:val="en-US"/>
                <w14:ligatures w14:val="none"/>
              </w:rPr>
            </w:pPr>
          </w:p>
        </w:tc>
        <w:tc>
          <w:tcPr>
            <w:tcW w:w="1799" w:type="dxa"/>
            <w:tcBorders>
              <w:top w:val="single" w:sz="4" w:space="0" w:color="auto"/>
              <w:left w:val="nil"/>
              <w:bottom w:val="nil"/>
              <w:right w:val="single" w:sz="4" w:space="0" w:color="auto"/>
            </w:tcBorders>
            <w:shd w:val="clear" w:color="auto" w:fill="auto"/>
            <w:hideMark/>
          </w:tcPr>
          <w:p w14:paraId="42DFCAB9"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Adquirir las pólizas de seguros</w:t>
            </w:r>
          </w:p>
        </w:tc>
        <w:tc>
          <w:tcPr>
            <w:tcW w:w="1371" w:type="dxa"/>
            <w:tcBorders>
              <w:top w:val="single" w:sz="4" w:space="0" w:color="auto"/>
              <w:left w:val="nil"/>
              <w:bottom w:val="nil"/>
              <w:right w:val="single" w:sz="4" w:space="0" w:color="auto"/>
            </w:tcBorders>
            <w:shd w:val="clear" w:color="auto" w:fill="auto"/>
            <w:hideMark/>
          </w:tcPr>
          <w:p w14:paraId="1E71060F"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723.084.500</w:t>
            </w:r>
          </w:p>
        </w:tc>
        <w:tc>
          <w:tcPr>
            <w:tcW w:w="1160" w:type="dxa"/>
            <w:tcBorders>
              <w:top w:val="single" w:sz="4" w:space="0" w:color="auto"/>
              <w:left w:val="nil"/>
              <w:bottom w:val="nil"/>
              <w:right w:val="single" w:sz="4" w:space="0" w:color="auto"/>
            </w:tcBorders>
            <w:shd w:val="clear" w:color="auto" w:fill="auto"/>
            <w:hideMark/>
          </w:tcPr>
          <w:p w14:paraId="710221AC"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1-100-I009 VA Consumo de Cigarrillos Extranjeros</w:t>
            </w:r>
          </w:p>
        </w:tc>
        <w:tc>
          <w:tcPr>
            <w:tcW w:w="2200" w:type="dxa"/>
            <w:tcBorders>
              <w:top w:val="single" w:sz="4" w:space="0" w:color="auto"/>
              <w:left w:val="nil"/>
              <w:bottom w:val="nil"/>
              <w:right w:val="single" w:sz="4" w:space="0" w:color="auto"/>
            </w:tcBorders>
            <w:shd w:val="clear" w:color="000000" w:fill="FFFFFF"/>
            <w:hideMark/>
          </w:tcPr>
          <w:p w14:paraId="79D2B479"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O232020200771341 -          Servicios de seguros por accidentes personales</w:t>
            </w:r>
          </w:p>
        </w:tc>
        <w:tc>
          <w:tcPr>
            <w:tcW w:w="1400" w:type="dxa"/>
            <w:tcBorders>
              <w:top w:val="single" w:sz="4" w:space="0" w:color="auto"/>
              <w:left w:val="nil"/>
              <w:bottom w:val="nil"/>
              <w:right w:val="single" w:sz="4" w:space="0" w:color="auto"/>
            </w:tcBorders>
            <w:shd w:val="clear" w:color="auto" w:fill="auto"/>
            <w:noWrap/>
            <w:hideMark/>
          </w:tcPr>
          <w:p w14:paraId="236282DD"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723.084.500</w:t>
            </w:r>
          </w:p>
        </w:tc>
        <w:tc>
          <w:tcPr>
            <w:tcW w:w="1400" w:type="dxa"/>
            <w:tcBorders>
              <w:top w:val="nil"/>
              <w:left w:val="nil"/>
              <w:bottom w:val="single" w:sz="4" w:space="0" w:color="auto"/>
              <w:right w:val="nil"/>
            </w:tcBorders>
            <w:shd w:val="clear" w:color="auto" w:fill="auto"/>
            <w:noWrap/>
            <w:hideMark/>
          </w:tcPr>
          <w:p w14:paraId="15432A56"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723.084.500</w:t>
            </w:r>
          </w:p>
        </w:tc>
        <w:tc>
          <w:tcPr>
            <w:tcW w:w="1040" w:type="dxa"/>
            <w:tcBorders>
              <w:top w:val="nil"/>
              <w:left w:val="single" w:sz="4" w:space="0" w:color="auto"/>
              <w:bottom w:val="single" w:sz="4" w:space="0" w:color="auto"/>
              <w:right w:val="nil"/>
            </w:tcBorders>
            <w:shd w:val="clear" w:color="000000" w:fill="FFFFFF"/>
            <w:hideMark/>
          </w:tcPr>
          <w:p w14:paraId="4CBBD4BF"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0</w:t>
            </w:r>
          </w:p>
        </w:tc>
        <w:tc>
          <w:tcPr>
            <w:tcW w:w="1320" w:type="dxa"/>
            <w:tcBorders>
              <w:top w:val="nil"/>
              <w:left w:val="single" w:sz="4" w:space="0" w:color="auto"/>
              <w:bottom w:val="single" w:sz="4" w:space="0" w:color="auto"/>
              <w:right w:val="single" w:sz="8" w:space="0" w:color="auto"/>
            </w:tcBorders>
            <w:shd w:val="clear" w:color="auto" w:fill="auto"/>
            <w:noWrap/>
            <w:hideMark/>
          </w:tcPr>
          <w:p w14:paraId="5CDD835E"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100,00%</w:t>
            </w:r>
          </w:p>
        </w:tc>
      </w:tr>
      <w:tr w:rsidR="004218E4" w:rsidRPr="004218E4" w14:paraId="714226BF" w14:textId="77777777" w:rsidTr="004218E4">
        <w:trPr>
          <w:trHeight w:val="765"/>
        </w:trPr>
        <w:tc>
          <w:tcPr>
            <w:tcW w:w="1310" w:type="dxa"/>
            <w:vMerge/>
            <w:tcBorders>
              <w:top w:val="nil"/>
              <w:left w:val="single" w:sz="8" w:space="0" w:color="auto"/>
              <w:bottom w:val="single" w:sz="8" w:space="0" w:color="000000"/>
              <w:right w:val="single" w:sz="4" w:space="0" w:color="auto"/>
            </w:tcBorders>
            <w:vAlign w:val="center"/>
            <w:hideMark/>
          </w:tcPr>
          <w:p w14:paraId="28039C73" w14:textId="77777777" w:rsidR="004218E4" w:rsidRPr="004218E4" w:rsidRDefault="004218E4" w:rsidP="004218E4">
            <w:pPr>
              <w:spacing w:after="0" w:line="240" w:lineRule="auto"/>
              <w:rPr>
                <w:rFonts w:ascii="Calibri" w:eastAsia="Times New Roman" w:hAnsi="Calibri" w:cs="Calibri"/>
                <w:color w:val="000000"/>
                <w:kern w:val="0"/>
                <w:sz w:val="14"/>
                <w:szCs w:val="14"/>
                <w:lang w:val="en-US"/>
                <w14:ligatures w14:val="none"/>
              </w:rPr>
            </w:pPr>
          </w:p>
        </w:tc>
        <w:tc>
          <w:tcPr>
            <w:tcW w:w="1799" w:type="dxa"/>
            <w:tcBorders>
              <w:top w:val="single" w:sz="4" w:space="0" w:color="auto"/>
              <w:left w:val="nil"/>
              <w:bottom w:val="nil"/>
              <w:right w:val="single" w:sz="4" w:space="0" w:color="auto"/>
            </w:tcBorders>
            <w:shd w:val="clear" w:color="auto" w:fill="auto"/>
            <w:hideMark/>
          </w:tcPr>
          <w:p w14:paraId="2D95AE5C"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Servicio de alimentación preparada, distribución y entrega de refrigerios para los deportistas</w:t>
            </w:r>
          </w:p>
        </w:tc>
        <w:tc>
          <w:tcPr>
            <w:tcW w:w="1371" w:type="dxa"/>
            <w:tcBorders>
              <w:top w:val="single" w:sz="4" w:space="0" w:color="auto"/>
              <w:left w:val="nil"/>
              <w:bottom w:val="nil"/>
              <w:right w:val="single" w:sz="4" w:space="0" w:color="auto"/>
            </w:tcBorders>
            <w:shd w:val="clear" w:color="auto" w:fill="auto"/>
            <w:hideMark/>
          </w:tcPr>
          <w:p w14:paraId="624EDD4E"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3.141.500.000</w:t>
            </w:r>
          </w:p>
        </w:tc>
        <w:tc>
          <w:tcPr>
            <w:tcW w:w="1160" w:type="dxa"/>
            <w:tcBorders>
              <w:top w:val="single" w:sz="4" w:space="0" w:color="auto"/>
              <w:left w:val="nil"/>
              <w:bottom w:val="nil"/>
              <w:right w:val="single" w:sz="4" w:space="0" w:color="auto"/>
            </w:tcBorders>
            <w:shd w:val="clear" w:color="auto" w:fill="auto"/>
            <w:hideMark/>
          </w:tcPr>
          <w:p w14:paraId="068CEA08"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1-100-I009 VA Consumo de Cigarrillos Extranjeros</w:t>
            </w:r>
          </w:p>
        </w:tc>
        <w:tc>
          <w:tcPr>
            <w:tcW w:w="2200" w:type="dxa"/>
            <w:tcBorders>
              <w:top w:val="single" w:sz="4" w:space="0" w:color="auto"/>
              <w:left w:val="single" w:sz="4" w:space="0" w:color="auto"/>
              <w:bottom w:val="single" w:sz="4" w:space="0" w:color="auto"/>
              <w:right w:val="single" w:sz="4" w:space="0" w:color="auto"/>
            </w:tcBorders>
            <w:shd w:val="clear" w:color="000000" w:fill="FFFFFF"/>
            <w:hideMark/>
          </w:tcPr>
          <w:p w14:paraId="66FAEF93"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O232020200663399 -                Otros servicios de suministro de comidas</w:t>
            </w:r>
          </w:p>
        </w:tc>
        <w:tc>
          <w:tcPr>
            <w:tcW w:w="1400" w:type="dxa"/>
            <w:tcBorders>
              <w:top w:val="single" w:sz="4" w:space="0" w:color="auto"/>
              <w:left w:val="single" w:sz="4" w:space="0" w:color="auto"/>
              <w:bottom w:val="nil"/>
              <w:right w:val="single" w:sz="4" w:space="0" w:color="auto"/>
            </w:tcBorders>
            <w:shd w:val="clear" w:color="auto" w:fill="auto"/>
            <w:noWrap/>
            <w:hideMark/>
          </w:tcPr>
          <w:p w14:paraId="43C5BCDC"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3.141.500.000</w:t>
            </w:r>
          </w:p>
        </w:tc>
        <w:tc>
          <w:tcPr>
            <w:tcW w:w="1400" w:type="dxa"/>
            <w:tcBorders>
              <w:top w:val="nil"/>
              <w:left w:val="nil"/>
              <w:bottom w:val="single" w:sz="4" w:space="0" w:color="auto"/>
              <w:right w:val="nil"/>
            </w:tcBorders>
            <w:shd w:val="clear" w:color="000000" w:fill="FFFFFF"/>
            <w:noWrap/>
            <w:hideMark/>
          </w:tcPr>
          <w:p w14:paraId="13EB1153"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3.141.500.000</w:t>
            </w:r>
          </w:p>
        </w:tc>
        <w:tc>
          <w:tcPr>
            <w:tcW w:w="1040" w:type="dxa"/>
            <w:tcBorders>
              <w:top w:val="nil"/>
              <w:left w:val="single" w:sz="4" w:space="0" w:color="auto"/>
              <w:bottom w:val="single" w:sz="4" w:space="0" w:color="auto"/>
              <w:right w:val="nil"/>
            </w:tcBorders>
            <w:shd w:val="clear" w:color="000000" w:fill="FFFFFF"/>
            <w:hideMark/>
          </w:tcPr>
          <w:p w14:paraId="3C0468FB"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0</w:t>
            </w:r>
          </w:p>
        </w:tc>
        <w:tc>
          <w:tcPr>
            <w:tcW w:w="1320" w:type="dxa"/>
            <w:tcBorders>
              <w:top w:val="nil"/>
              <w:left w:val="single" w:sz="4" w:space="0" w:color="auto"/>
              <w:bottom w:val="single" w:sz="4" w:space="0" w:color="auto"/>
              <w:right w:val="single" w:sz="8" w:space="0" w:color="auto"/>
            </w:tcBorders>
            <w:shd w:val="clear" w:color="auto" w:fill="auto"/>
            <w:noWrap/>
            <w:hideMark/>
          </w:tcPr>
          <w:p w14:paraId="103C3822"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100,00%</w:t>
            </w:r>
          </w:p>
        </w:tc>
      </w:tr>
      <w:tr w:rsidR="004218E4" w:rsidRPr="004218E4" w14:paraId="3A46AA43" w14:textId="77777777" w:rsidTr="004218E4">
        <w:trPr>
          <w:trHeight w:val="975"/>
        </w:trPr>
        <w:tc>
          <w:tcPr>
            <w:tcW w:w="1310" w:type="dxa"/>
            <w:vMerge/>
            <w:tcBorders>
              <w:top w:val="nil"/>
              <w:left w:val="single" w:sz="8" w:space="0" w:color="auto"/>
              <w:bottom w:val="single" w:sz="8" w:space="0" w:color="000000"/>
              <w:right w:val="single" w:sz="4" w:space="0" w:color="auto"/>
            </w:tcBorders>
            <w:vAlign w:val="center"/>
            <w:hideMark/>
          </w:tcPr>
          <w:p w14:paraId="11D568A6" w14:textId="77777777" w:rsidR="004218E4" w:rsidRPr="004218E4" w:rsidRDefault="004218E4" w:rsidP="004218E4">
            <w:pPr>
              <w:spacing w:after="0" w:line="240" w:lineRule="auto"/>
              <w:rPr>
                <w:rFonts w:ascii="Calibri" w:eastAsia="Times New Roman" w:hAnsi="Calibri" w:cs="Calibri"/>
                <w:color w:val="000000"/>
                <w:kern w:val="0"/>
                <w:sz w:val="14"/>
                <w:szCs w:val="14"/>
                <w:lang w:val="en-US"/>
                <w14:ligatures w14:val="none"/>
              </w:rPr>
            </w:pPr>
          </w:p>
        </w:tc>
        <w:tc>
          <w:tcPr>
            <w:tcW w:w="1799" w:type="dxa"/>
            <w:tcBorders>
              <w:top w:val="single" w:sz="4" w:space="0" w:color="auto"/>
              <w:left w:val="nil"/>
              <w:bottom w:val="nil"/>
              <w:right w:val="single" w:sz="4" w:space="0" w:color="auto"/>
            </w:tcBorders>
            <w:shd w:val="clear" w:color="auto" w:fill="auto"/>
            <w:hideMark/>
          </w:tcPr>
          <w:p w14:paraId="431C5423"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 xml:space="preserve">Suministro de medicamentos para los deportistas del registro de </w:t>
            </w:r>
            <w:proofErr w:type="spellStart"/>
            <w:r w:rsidRPr="004218E4">
              <w:rPr>
                <w:rFonts w:ascii="Calibri" w:eastAsia="Times New Roman" w:hAnsi="Calibri" w:cs="Calibri"/>
                <w:color w:val="000000"/>
                <w:kern w:val="0"/>
                <w:sz w:val="14"/>
                <w:szCs w:val="14"/>
                <w:lang w:val="es-ES"/>
                <w14:ligatures w14:val="none"/>
              </w:rPr>
              <w:t>Bogota</w:t>
            </w:r>
            <w:proofErr w:type="spellEnd"/>
            <w:r w:rsidRPr="004218E4">
              <w:rPr>
                <w:rFonts w:ascii="Calibri" w:eastAsia="Times New Roman" w:hAnsi="Calibri" w:cs="Calibri"/>
                <w:color w:val="000000"/>
                <w:kern w:val="0"/>
                <w:sz w:val="14"/>
                <w:szCs w:val="14"/>
                <w:lang w:val="es-ES"/>
                <w14:ligatures w14:val="none"/>
              </w:rPr>
              <w:t xml:space="preserve"> D.C.</w:t>
            </w:r>
          </w:p>
        </w:tc>
        <w:tc>
          <w:tcPr>
            <w:tcW w:w="1371" w:type="dxa"/>
            <w:tcBorders>
              <w:top w:val="single" w:sz="4" w:space="0" w:color="auto"/>
              <w:left w:val="nil"/>
              <w:bottom w:val="nil"/>
              <w:right w:val="single" w:sz="4" w:space="0" w:color="auto"/>
            </w:tcBorders>
            <w:shd w:val="clear" w:color="auto" w:fill="auto"/>
            <w:hideMark/>
          </w:tcPr>
          <w:p w14:paraId="30D4A685"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111.394.500</w:t>
            </w:r>
          </w:p>
        </w:tc>
        <w:tc>
          <w:tcPr>
            <w:tcW w:w="1160" w:type="dxa"/>
            <w:tcBorders>
              <w:top w:val="single" w:sz="4" w:space="0" w:color="auto"/>
              <w:left w:val="nil"/>
              <w:bottom w:val="nil"/>
              <w:right w:val="single" w:sz="4" w:space="0" w:color="auto"/>
            </w:tcBorders>
            <w:shd w:val="clear" w:color="auto" w:fill="auto"/>
            <w:hideMark/>
          </w:tcPr>
          <w:p w14:paraId="6905140E"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1-100-I008 VA     Fondo de Pobres y Espectáculos Públicos</w:t>
            </w:r>
          </w:p>
        </w:tc>
        <w:tc>
          <w:tcPr>
            <w:tcW w:w="2200" w:type="dxa"/>
            <w:tcBorders>
              <w:top w:val="nil"/>
              <w:left w:val="nil"/>
              <w:bottom w:val="nil"/>
              <w:right w:val="single" w:sz="4" w:space="0" w:color="auto"/>
            </w:tcBorders>
            <w:shd w:val="clear" w:color="000000" w:fill="FFFFFF"/>
            <w:hideMark/>
          </w:tcPr>
          <w:p w14:paraId="02DF51D4"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O232020200991122 -          Servicios de la administración pública relacionados con la salud</w:t>
            </w:r>
          </w:p>
        </w:tc>
        <w:tc>
          <w:tcPr>
            <w:tcW w:w="1400" w:type="dxa"/>
            <w:tcBorders>
              <w:top w:val="single" w:sz="4" w:space="0" w:color="auto"/>
              <w:left w:val="nil"/>
              <w:bottom w:val="nil"/>
              <w:right w:val="single" w:sz="4" w:space="0" w:color="auto"/>
            </w:tcBorders>
            <w:shd w:val="clear" w:color="auto" w:fill="auto"/>
            <w:noWrap/>
            <w:hideMark/>
          </w:tcPr>
          <w:p w14:paraId="4C52E557"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111.394.500</w:t>
            </w:r>
          </w:p>
        </w:tc>
        <w:tc>
          <w:tcPr>
            <w:tcW w:w="1400" w:type="dxa"/>
            <w:tcBorders>
              <w:top w:val="nil"/>
              <w:left w:val="nil"/>
              <w:bottom w:val="single" w:sz="4" w:space="0" w:color="auto"/>
              <w:right w:val="nil"/>
            </w:tcBorders>
            <w:shd w:val="clear" w:color="auto" w:fill="auto"/>
            <w:noWrap/>
            <w:hideMark/>
          </w:tcPr>
          <w:p w14:paraId="233524B5"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109.986.887</w:t>
            </w:r>
          </w:p>
        </w:tc>
        <w:tc>
          <w:tcPr>
            <w:tcW w:w="1040" w:type="dxa"/>
            <w:tcBorders>
              <w:top w:val="nil"/>
              <w:left w:val="single" w:sz="4" w:space="0" w:color="auto"/>
              <w:bottom w:val="single" w:sz="4" w:space="0" w:color="auto"/>
              <w:right w:val="nil"/>
            </w:tcBorders>
            <w:shd w:val="clear" w:color="000000" w:fill="FFFFFF"/>
            <w:hideMark/>
          </w:tcPr>
          <w:p w14:paraId="48CE0606"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1.407.613</w:t>
            </w:r>
          </w:p>
        </w:tc>
        <w:tc>
          <w:tcPr>
            <w:tcW w:w="1320" w:type="dxa"/>
            <w:tcBorders>
              <w:top w:val="nil"/>
              <w:left w:val="single" w:sz="4" w:space="0" w:color="auto"/>
              <w:bottom w:val="single" w:sz="4" w:space="0" w:color="auto"/>
              <w:right w:val="single" w:sz="8" w:space="0" w:color="auto"/>
            </w:tcBorders>
            <w:shd w:val="clear" w:color="auto" w:fill="auto"/>
            <w:noWrap/>
            <w:hideMark/>
          </w:tcPr>
          <w:p w14:paraId="22C9FEF4"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98,74%</w:t>
            </w:r>
          </w:p>
        </w:tc>
      </w:tr>
      <w:tr w:rsidR="004218E4" w:rsidRPr="004218E4" w14:paraId="1311C84E" w14:textId="77777777" w:rsidTr="004218E4">
        <w:trPr>
          <w:trHeight w:val="585"/>
        </w:trPr>
        <w:tc>
          <w:tcPr>
            <w:tcW w:w="3109" w:type="dxa"/>
            <w:gridSpan w:val="2"/>
            <w:tcBorders>
              <w:top w:val="single" w:sz="8" w:space="0" w:color="auto"/>
              <w:left w:val="single" w:sz="8" w:space="0" w:color="auto"/>
              <w:bottom w:val="single" w:sz="8" w:space="0" w:color="auto"/>
              <w:right w:val="single" w:sz="4" w:space="0" w:color="000000"/>
            </w:tcBorders>
            <w:shd w:val="clear" w:color="000000" w:fill="FFFFFF"/>
            <w:hideMark/>
          </w:tcPr>
          <w:p w14:paraId="43FE9B17"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SUB - TOTAL</w:t>
            </w:r>
          </w:p>
        </w:tc>
        <w:tc>
          <w:tcPr>
            <w:tcW w:w="1371" w:type="dxa"/>
            <w:tcBorders>
              <w:top w:val="single" w:sz="8" w:space="0" w:color="auto"/>
              <w:left w:val="single" w:sz="4" w:space="0" w:color="auto"/>
              <w:bottom w:val="single" w:sz="8" w:space="0" w:color="auto"/>
              <w:right w:val="single" w:sz="4" w:space="0" w:color="auto"/>
            </w:tcBorders>
            <w:shd w:val="clear" w:color="000000" w:fill="FFFFFF"/>
            <w:noWrap/>
            <w:hideMark/>
          </w:tcPr>
          <w:p w14:paraId="19909787"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9.460.832.000</w:t>
            </w:r>
          </w:p>
        </w:tc>
        <w:tc>
          <w:tcPr>
            <w:tcW w:w="3360" w:type="dxa"/>
            <w:gridSpan w:val="2"/>
            <w:tcBorders>
              <w:top w:val="single" w:sz="8" w:space="0" w:color="auto"/>
              <w:left w:val="single" w:sz="4" w:space="0" w:color="auto"/>
              <w:bottom w:val="single" w:sz="8" w:space="0" w:color="auto"/>
              <w:right w:val="nil"/>
            </w:tcBorders>
            <w:shd w:val="clear" w:color="000000" w:fill="FFFFFF"/>
            <w:noWrap/>
            <w:hideMark/>
          </w:tcPr>
          <w:p w14:paraId="5B11C52C"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SUB - TOTAL</w:t>
            </w:r>
          </w:p>
        </w:tc>
        <w:tc>
          <w:tcPr>
            <w:tcW w:w="1400" w:type="dxa"/>
            <w:tcBorders>
              <w:top w:val="single" w:sz="8" w:space="0" w:color="auto"/>
              <w:left w:val="single" w:sz="4" w:space="0" w:color="auto"/>
              <w:bottom w:val="single" w:sz="8" w:space="0" w:color="auto"/>
              <w:right w:val="single" w:sz="4" w:space="0" w:color="auto"/>
            </w:tcBorders>
            <w:shd w:val="clear" w:color="000000" w:fill="FFFFFF"/>
            <w:noWrap/>
            <w:hideMark/>
          </w:tcPr>
          <w:p w14:paraId="53C60C7D"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9.460.832.000</w:t>
            </w:r>
          </w:p>
        </w:tc>
        <w:tc>
          <w:tcPr>
            <w:tcW w:w="1400" w:type="dxa"/>
            <w:tcBorders>
              <w:top w:val="single" w:sz="8" w:space="0" w:color="auto"/>
              <w:left w:val="nil"/>
              <w:bottom w:val="single" w:sz="8" w:space="0" w:color="auto"/>
              <w:right w:val="single" w:sz="4" w:space="0" w:color="auto"/>
            </w:tcBorders>
            <w:shd w:val="clear" w:color="000000" w:fill="FFFFFF"/>
            <w:noWrap/>
            <w:hideMark/>
          </w:tcPr>
          <w:p w14:paraId="6FD9F9A3"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9.459.424.387</w:t>
            </w:r>
          </w:p>
        </w:tc>
        <w:tc>
          <w:tcPr>
            <w:tcW w:w="1040" w:type="dxa"/>
            <w:tcBorders>
              <w:top w:val="single" w:sz="8" w:space="0" w:color="auto"/>
              <w:left w:val="nil"/>
              <w:bottom w:val="single" w:sz="8" w:space="0" w:color="auto"/>
              <w:right w:val="nil"/>
            </w:tcBorders>
            <w:shd w:val="clear" w:color="000000" w:fill="FFFFFF"/>
            <w:noWrap/>
            <w:hideMark/>
          </w:tcPr>
          <w:p w14:paraId="184AE771"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1.407.613</w:t>
            </w:r>
          </w:p>
        </w:tc>
        <w:tc>
          <w:tcPr>
            <w:tcW w:w="1320" w:type="dxa"/>
            <w:tcBorders>
              <w:top w:val="single" w:sz="8" w:space="0" w:color="auto"/>
              <w:left w:val="single" w:sz="4" w:space="0" w:color="auto"/>
              <w:bottom w:val="single" w:sz="8" w:space="0" w:color="auto"/>
              <w:right w:val="single" w:sz="8" w:space="0" w:color="auto"/>
            </w:tcBorders>
            <w:shd w:val="clear" w:color="000000" w:fill="FFFFFF"/>
            <w:noWrap/>
            <w:hideMark/>
          </w:tcPr>
          <w:p w14:paraId="0C9D8C08"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99,99%</w:t>
            </w:r>
          </w:p>
        </w:tc>
      </w:tr>
      <w:tr w:rsidR="004218E4" w:rsidRPr="004218E4" w14:paraId="1B7D4243" w14:textId="77777777" w:rsidTr="004218E4">
        <w:trPr>
          <w:trHeight w:val="1245"/>
        </w:trPr>
        <w:tc>
          <w:tcPr>
            <w:tcW w:w="1310" w:type="dxa"/>
            <w:tcBorders>
              <w:top w:val="nil"/>
              <w:left w:val="single" w:sz="8" w:space="0" w:color="auto"/>
              <w:bottom w:val="nil"/>
              <w:right w:val="single" w:sz="4" w:space="0" w:color="auto"/>
            </w:tcBorders>
            <w:shd w:val="clear" w:color="auto" w:fill="auto"/>
            <w:hideMark/>
          </w:tcPr>
          <w:p w14:paraId="2C3E110F"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7851 - Recreación y deporte para la formación ciudadana en Bogotá</w:t>
            </w:r>
          </w:p>
        </w:tc>
        <w:tc>
          <w:tcPr>
            <w:tcW w:w="1799" w:type="dxa"/>
            <w:tcBorders>
              <w:top w:val="single" w:sz="4" w:space="0" w:color="auto"/>
              <w:left w:val="nil"/>
              <w:bottom w:val="single" w:sz="4" w:space="0" w:color="auto"/>
              <w:right w:val="single" w:sz="4" w:space="0" w:color="auto"/>
            </w:tcBorders>
            <w:shd w:val="clear" w:color="auto" w:fill="auto"/>
            <w:hideMark/>
          </w:tcPr>
          <w:p w14:paraId="6421332E" w14:textId="4F36CE22" w:rsidR="004218E4" w:rsidRPr="004218E4" w:rsidRDefault="004218E4" w:rsidP="004218E4">
            <w:pPr>
              <w:spacing w:after="0" w:line="240" w:lineRule="auto"/>
              <w:jc w:val="center"/>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 xml:space="preserve">Prestar sus servicios de transporte </w:t>
            </w:r>
            <w:r w:rsidR="00595C52" w:rsidRPr="004218E4">
              <w:rPr>
                <w:rFonts w:ascii="Calibri" w:eastAsia="Times New Roman" w:hAnsi="Calibri" w:cs="Calibri"/>
                <w:color w:val="000000"/>
                <w:kern w:val="0"/>
                <w:sz w:val="14"/>
                <w:szCs w:val="14"/>
                <w:lang w:val="es-ES"/>
                <w14:ligatures w14:val="none"/>
              </w:rPr>
              <w:t>aéreo</w:t>
            </w:r>
            <w:r w:rsidRPr="004218E4">
              <w:rPr>
                <w:rFonts w:ascii="Calibri" w:eastAsia="Times New Roman" w:hAnsi="Calibri" w:cs="Calibri"/>
                <w:color w:val="000000"/>
                <w:kern w:val="0"/>
                <w:sz w:val="14"/>
                <w:szCs w:val="14"/>
                <w:lang w:val="es-ES"/>
                <w14:ligatures w14:val="none"/>
              </w:rPr>
              <w:t xml:space="preserve"> en rutas operadas por SATENA y </w:t>
            </w:r>
            <w:r w:rsidR="00595C52" w:rsidRPr="004218E4">
              <w:rPr>
                <w:rFonts w:ascii="Calibri" w:eastAsia="Times New Roman" w:hAnsi="Calibri" w:cs="Calibri"/>
                <w:color w:val="000000"/>
                <w:kern w:val="0"/>
                <w:sz w:val="14"/>
                <w:szCs w:val="14"/>
                <w:lang w:val="es-ES"/>
                <w14:ligatures w14:val="none"/>
              </w:rPr>
              <w:t>gestión</w:t>
            </w:r>
            <w:r w:rsidRPr="004218E4">
              <w:rPr>
                <w:rFonts w:ascii="Calibri" w:eastAsia="Times New Roman" w:hAnsi="Calibri" w:cs="Calibri"/>
                <w:color w:val="000000"/>
                <w:kern w:val="0"/>
                <w:sz w:val="14"/>
                <w:szCs w:val="14"/>
                <w:lang w:val="es-ES"/>
                <w14:ligatures w14:val="none"/>
              </w:rPr>
              <w:t xml:space="preserve"> de tiquetes </w:t>
            </w:r>
            <w:r w:rsidR="00595C52" w:rsidRPr="004218E4">
              <w:rPr>
                <w:rFonts w:ascii="Calibri" w:eastAsia="Times New Roman" w:hAnsi="Calibri" w:cs="Calibri"/>
                <w:color w:val="000000"/>
                <w:kern w:val="0"/>
                <w:sz w:val="14"/>
                <w:szCs w:val="14"/>
                <w:lang w:val="es-ES"/>
                <w14:ligatures w14:val="none"/>
              </w:rPr>
              <w:t>aéreos</w:t>
            </w:r>
            <w:r w:rsidRPr="004218E4">
              <w:rPr>
                <w:rFonts w:ascii="Calibri" w:eastAsia="Times New Roman" w:hAnsi="Calibri" w:cs="Calibri"/>
                <w:color w:val="000000"/>
                <w:kern w:val="0"/>
                <w:sz w:val="14"/>
                <w:szCs w:val="14"/>
                <w:lang w:val="es-ES"/>
                <w14:ligatures w14:val="none"/>
              </w:rPr>
              <w:t xml:space="preserve"> con diferentes operadores y otros servicios conexos</w:t>
            </w:r>
          </w:p>
        </w:tc>
        <w:tc>
          <w:tcPr>
            <w:tcW w:w="1371" w:type="dxa"/>
            <w:tcBorders>
              <w:top w:val="single" w:sz="4" w:space="0" w:color="auto"/>
              <w:left w:val="nil"/>
              <w:bottom w:val="single" w:sz="4" w:space="0" w:color="auto"/>
              <w:right w:val="single" w:sz="4" w:space="0" w:color="auto"/>
            </w:tcBorders>
            <w:shd w:val="clear" w:color="auto" w:fill="auto"/>
            <w:hideMark/>
          </w:tcPr>
          <w:p w14:paraId="68B55788"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46.000.000</w:t>
            </w:r>
          </w:p>
        </w:tc>
        <w:tc>
          <w:tcPr>
            <w:tcW w:w="1160" w:type="dxa"/>
            <w:tcBorders>
              <w:top w:val="single" w:sz="4" w:space="0" w:color="auto"/>
              <w:left w:val="nil"/>
              <w:bottom w:val="single" w:sz="4" w:space="0" w:color="auto"/>
              <w:right w:val="single" w:sz="4" w:space="0" w:color="auto"/>
            </w:tcBorders>
            <w:shd w:val="clear" w:color="auto" w:fill="auto"/>
            <w:hideMark/>
          </w:tcPr>
          <w:p w14:paraId="0FEBE4DC"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1-100-I048 VA Propósito General - Deporte y Recreación</w:t>
            </w:r>
          </w:p>
        </w:tc>
        <w:tc>
          <w:tcPr>
            <w:tcW w:w="2200" w:type="dxa"/>
            <w:tcBorders>
              <w:top w:val="single" w:sz="4" w:space="0" w:color="auto"/>
              <w:left w:val="nil"/>
              <w:bottom w:val="single" w:sz="4" w:space="0" w:color="auto"/>
              <w:right w:val="single" w:sz="4" w:space="0" w:color="auto"/>
            </w:tcBorders>
            <w:shd w:val="clear" w:color="000000" w:fill="FFFFFF"/>
            <w:hideMark/>
          </w:tcPr>
          <w:p w14:paraId="67B78757"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O232020200885510 -          Servicios de reserva venta y reventa de tiquetes para transporte</w:t>
            </w:r>
          </w:p>
        </w:tc>
        <w:tc>
          <w:tcPr>
            <w:tcW w:w="1400" w:type="dxa"/>
            <w:tcBorders>
              <w:top w:val="single" w:sz="4" w:space="0" w:color="auto"/>
              <w:left w:val="nil"/>
              <w:bottom w:val="single" w:sz="4" w:space="0" w:color="auto"/>
              <w:right w:val="single" w:sz="4" w:space="0" w:color="auto"/>
            </w:tcBorders>
            <w:shd w:val="clear" w:color="auto" w:fill="auto"/>
            <w:noWrap/>
            <w:hideMark/>
          </w:tcPr>
          <w:p w14:paraId="06CFF006"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46.000.000</w:t>
            </w:r>
          </w:p>
        </w:tc>
        <w:tc>
          <w:tcPr>
            <w:tcW w:w="1400" w:type="dxa"/>
            <w:tcBorders>
              <w:top w:val="nil"/>
              <w:left w:val="single" w:sz="4" w:space="0" w:color="auto"/>
              <w:bottom w:val="single" w:sz="4" w:space="0" w:color="auto"/>
              <w:right w:val="nil"/>
            </w:tcBorders>
            <w:shd w:val="clear" w:color="auto" w:fill="auto"/>
            <w:noWrap/>
            <w:hideMark/>
          </w:tcPr>
          <w:p w14:paraId="7237BA5E"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24.360.215</w:t>
            </w:r>
          </w:p>
        </w:tc>
        <w:tc>
          <w:tcPr>
            <w:tcW w:w="1040" w:type="dxa"/>
            <w:tcBorders>
              <w:top w:val="single" w:sz="4" w:space="0" w:color="auto"/>
              <w:left w:val="single" w:sz="4" w:space="0" w:color="auto"/>
              <w:bottom w:val="single" w:sz="4" w:space="0" w:color="auto"/>
              <w:right w:val="nil"/>
            </w:tcBorders>
            <w:shd w:val="clear" w:color="000000" w:fill="FFFFFF"/>
            <w:hideMark/>
          </w:tcPr>
          <w:p w14:paraId="5EF59E16"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21.639.785</w:t>
            </w:r>
          </w:p>
        </w:tc>
        <w:tc>
          <w:tcPr>
            <w:tcW w:w="1320" w:type="dxa"/>
            <w:tcBorders>
              <w:top w:val="single" w:sz="4" w:space="0" w:color="auto"/>
              <w:left w:val="single" w:sz="4" w:space="0" w:color="auto"/>
              <w:bottom w:val="single" w:sz="4" w:space="0" w:color="auto"/>
              <w:right w:val="single" w:sz="8" w:space="0" w:color="auto"/>
            </w:tcBorders>
            <w:shd w:val="clear" w:color="auto" w:fill="auto"/>
            <w:noWrap/>
            <w:hideMark/>
          </w:tcPr>
          <w:p w14:paraId="0FBE883D"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52,96%</w:t>
            </w:r>
          </w:p>
        </w:tc>
      </w:tr>
      <w:tr w:rsidR="004218E4" w:rsidRPr="004218E4" w14:paraId="052626C1" w14:textId="77777777" w:rsidTr="00595C52">
        <w:trPr>
          <w:trHeight w:val="204"/>
        </w:trPr>
        <w:tc>
          <w:tcPr>
            <w:tcW w:w="3109" w:type="dxa"/>
            <w:gridSpan w:val="2"/>
            <w:tcBorders>
              <w:top w:val="single" w:sz="8" w:space="0" w:color="auto"/>
              <w:left w:val="single" w:sz="8" w:space="0" w:color="auto"/>
              <w:bottom w:val="single" w:sz="8" w:space="0" w:color="auto"/>
              <w:right w:val="single" w:sz="4" w:space="0" w:color="000000"/>
            </w:tcBorders>
            <w:shd w:val="clear" w:color="000000" w:fill="FFFFFF"/>
            <w:hideMark/>
          </w:tcPr>
          <w:p w14:paraId="2F63BD5D"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SUB - TOTAL</w:t>
            </w:r>
          </w:p>
        </w:tc>
        <w:tc>
          <w:tcPr>
            <w:tcW w:w="1371" w:type="dxa"/>
            <w:tcBorders>
              <w:top w:val="single" w:sz="8" w:space="0" w:color="auto"/>
              <w:left w:val="nil"/>
              <w:bottom w:val="single" w:sz="8" w:space="0" w:color="auto"/>
              <w:right w:val="nil"/>
            </w:tcBorders>
            <w:shd w:val="clear" w:color="000000" w:fill="FFFFFF"/>
            <w:noWrap/>
            <w:hideMark/>
          </w:tcPr>
          <w:p w14:paraId="20645508"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46.000.000</w:t>
            </w:r>
          </w:p>
        </w:tc>
        <w:tc>
          <w:tcPr>
            <w:tcW w:w="3360" w:type="dxa"/>
            <w:gridSpan w:val="2"/>
            <w:tcBorders>
              <w:top w:val="single" w:sz="8" w:space="0" w:color="auto"/>
              <w:left w:val="single" w:sz="4" w:space="0" w:color="auto"/>
              <w:bottom w:val="single" w:sz="8" w:space="0" w:color="auto"/>
              <w:right w:val="nil"/>
            </w:tcBorders>
            <w:shd w:val="clear" w:color="000000" w:fill="FFFFFF"/>
            <w:noWrap/>
            <w:hideMark/>
          </w:tcPr>
          <w:p w14:paraId="441EC8E1"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SUB - TOTAL</w:t>
            </w:r>
          </w:p>
        </w:tc>
        <w:tc>
          <w:tcPr>
            <w:tcW w:w="1400" w:type="dxa"/>
            <w:tcBorders>
              <w:top w:val="single" w:sz="8" w:space="0" w:color="auto"/>
              <w:left w:val="single" w:sz="4" w:space="0" w:color="auto"/>
              <w:bottom w:val="single" w:sz="8" w:space="0" w:color="auto"/>
              <w:right w:val="single" w:sz="4" w:space="0" w:color="auto"/>
            </w:tcBorders>
            <w:shd w:val="clear" w:color="000000" w:fill="FFFFFF"/>
            <w:noWrap/>
            <w:hideMark/>
          </w:tcPr>
          <w:p w14:paraId="6C0D49AF"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46.000.000</w:t>
            </w:r>
          </w:p>
        </w:tc>
        <w:tc>
          <w:tcPr>
            <w:tcW w:w="1400" w:type="dxa"/>
            <w:tcBorders>
              <w:top w:val="single" w:sz="8" w:space="0" w:color="auto"/>
              <w:left w:val="nil"/>
              <w:bottom w:val="single" w:sz="8" w:space="0" w:color="auto"/>
              <w:right w:val="single" w:sz="4" w:space="0" w:color="auto"/>
            </w:tcBorders>
            <w:shd w:val="clear" w:color="000000" w:fill="FFFFFF"/>
            <w:noWrap/>
            <w:hideMark/>
          </w:tcPr>
          <w:p w14:paraId="54D0B8A2"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24.360.215</w:t>
            </w:r>
          </w:p>
        </w:tc>
        <w:tc>
          <w:tcPr>
            <w:tcW w:w="1040" w:type="dxa"/>
            <w:tcBorders>
              <w:top w:val="single" w:sz="8" w:space="0" w:color="auto"/>
              <w:left w:val="single" w:sz="4" w:space="0" w:color="auto"/>
              <w:bottom w:val="single" w:sz="8" w:space="0" w:color="auto"/>
              <w:right w:val="nil"/>
            </w:tcBorders>
            <w:shd w:val="clear" w:color="000000" w:fill="FFFFFF"/>
            <w:noWrap/>
            <w:hideMark/>
          </w:tcPr>
          <w:p w14:paraId="6647F4A4"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21.639.785</w:t>
            </w:r>
          </w:p>
        </w:tc>
        <w:tc>
          <w:tcPr>
            <w:tcW w:w="1320" w:type="dxa"/>
            <w:tcBorders>
              <w:top w:val="single" w:sz="8" w:space="0" w:color="auto"/>
              <w:left w:val="single" w:sz="4" w:space="0" w:color="auto"/>
              <w:bottom w:val="single" w:sz="8" w:space="0" w:color="auto"/>
              <w:right w:val="single" w:sz="8" w:space="0" w:color="auto"/>
            </w:tcBorders>
            <w:shd w:val="clear" w:color="000000" w:fill="FFFFFF"/>
            <w:noWrap/>
            <w:hideMark/>
          </w:tcPr>
          <w:p w14:paraId="718136F4"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52,96%</w:t>
            </w:r>
          </w:p>
        </w:tc>
      </w:tr>
      <w:tr w:rsidR="004218E4" w:rsidRPr="004218E4" w14:paraId="10D6A09D" w14:textId="77777777" w:rsidTr="004218E4">
        <w:trPr>
          <w:trHeight w:val="630"/>
        </w:trPr>
        <w:tc>
          <w:tcPr>
            <w:tcW w:w="1310" w:type="dxa"/>
            <w:vMerge w:val="restart"/>
            <w:tcBorders>
              <w:top w:val="nil"/>
              <w:left w:val="single" w:sz="8" w:space="0" w:color="auto"/>
              <w:bottom w:val="single" w:sz="8" w:space="0" w:color="000000"/>
              <w:right w:val="single" w:sz="4" w:space="0" w:color="auto"/>
            </w:tcBorders>
            <w:shd w:val="clear" w:color="000000" w:fill="FFFFFF"/>
            <w:hideMark/>
          </w:tcPr>
          <w:p w14:paraId="23A9742F"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7853 - Administración de parques y escenarios innovadores, sostenibles y con adaptación al cambio en Bogotá</w:t>
            </w:r>
          </w:p>
        </w:tc>
        <w:tc>
          <w:tcPr>
            <w:tcW w:w="1799" w:type="dxa"/>
            <w:tcBorders>
              <w:top w:val="nil"/>
              <w:left w:val="single" w:sz="4" w:space="0" w:color="auto"/>
              <w:bottom w:val="nil"/>
              <w:right w:val="single" w:sz="4" w:space="0" w:color="auto"/>
            </w:tcBorders>
            <w:shd w:val="clear" w:color="000000" w:fill="FFFFFF"/>
            <w:hideMark/>
          </w:tcPr>
          <w:p w14:paraId="36DB0026"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Adquirir las pólizas de seguros</w:t>
            </w:r>
          </w:p>
        </w:tc>
        <w:tc>
          <w:tcPr>
            <w:tcW w:w="1371" w:type="dxa"/>
            <w:tcBorders>
              <w:top w:val="nil"/>
              <w:left w:val="nil"/>
              <w:bottom w:val="nil"/>
              <w:right w:val="single" w:sz="4" w:space="0" w:color="auto"/>
            </w:tcBorders>
            <w:shd w:val="clear" w:color="000000" w:fill="FFFFFF"/>
            <w:hideMark/>
          </w:tcPr>
          <w:p w14:paraId="0AA179D0"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1.239.653.814</w:t>
            </w:r>
          </w:p>
        </w:tc>
        <w:tc>
          <w:tcPr>
            <w:tcW w:w="1160" w:type="dxa"/>
            <w:tcBorders>
              <w:top w:val="nil"/>
              <w:left w:val="nil"/>
              <w:bottom w:val="nil"/>
              <w:right w:val="single" w:sz="4" w:space="0" w:color="auto"/>
            </w:tcBorders>
            <w:shd w:val="clear" w:color="000000" w:fill="FFFFFF"/>
            <w:hideMark/>
          </w:tcPr>
          <w:p w14:paraId="6FCAE964"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 xml:space="preserve">1-100-F001 VA </w:t>
            </w:r>
            <w:proofErr w:type="spellStart"/>
            <w:r w:rsidRPr="004218E4">
              <w:rPr>
                <w:rFonts w:ascii="Calibri" w:eastAsia="Times New Roman" w:hAnsi="Calibri" w:cs="Calibri"/>
                <w:color w:val="000000"/>
                <w:kern w:val="0"/>
                <w:sz w:val="14"/>
                <w:szCs w:val="14"/>
                <w:lang w:val="en-US"/>
                <w14:ligatures w14:val="none"/>
              </w:rPr>
              <w:t>Recursos</w:t>
            </w:r>
            <w:proofErr w:type="spellEnd"/>
            <w:r w:rsidRPr="004218E4">
              <w:rPr>
                <w:rFonts w:ascii="Calibri" w:eastAsia="Times New Roman" w:hAnsi="Calibri" w:cs="Calibri"/>
                <w:color w:val="000000"/>
                <w:kern w:val="0"/>
                <w:sz w:val="14"/>
                <w:szCs w:val="14"/>
                <w:lang w:val="en-US"/>
                <w14:ligatures w14:val="none"/>
              </w:rPr>
              <w:t xml:space="preserve"> Distrito</w:t>
            </w:r>
          </w:p>
        </w:tc>
        <w:tc>
          <w:tcPr>
            <w:tcW w:w="2200" w:type="dxa"/>
            <w:tcBorders>
              <w:top w:val="nil"/>
              <w:left w:val="nil"/>
              <w:bottom w:val="nil"/>
              <w:right w:val="single" w:sz="4" w:space="0" w:color="auto"/>
            </w:tcBorders>
            <w:shd w:val="clear" w:color="000000" w:fill="FFFFFF"/>
            <w:hideMark/>
          </w:tcPr>
          <w:p w14:paraId="56689072"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O232020200771354 -          Servicios de seguros contra incendio, terremoto o sustracción</w:t>
            </w:r>
          </w:p>
        </w:tc>
        <w:tc>
          <w:tcPr>
            <w:tcW w:w="1400" w:type="dxa"/>
            <w:tcBorders>
              <w:top w:val="nil"/>
              <w:left w:val="nil"/>
              <w:bottom w:val="nil"/>
              <w:right w:val="single" w:sz="4" w:space="0" w:color="auto"/>
            </w:tcBorders>
            <w:shd w:val="clear" w:color="000000" w:fill="FFFFFF"/>
            <w:noWrap/>
            <w:hideMark/>
          </w:tcPr>
          <w:p w14:paraId="047A4DA5"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1.239.653.814</w:t>
            </w:r>
          </w:p>
        </w:tc>
        <w:tc>
          <w:tcPr>
            <w:tcW w:w="1400" w:type="dxa"/>
            <w:tcBorders>
              <w:top w:val="nil"/>
              <w:left w:val="nil"/>
              <w:bottom w:val="single" w:sz="4" w:space="0" w:color="auto"/>
              <w:right w:val="nil"/>
            </w:tcBorders>
            <w:shd w:val="clear" w:color="000000" w:fill="FFFFFF"/>
            <w:noWrap/>
            <w:hideMark/>
          </w:tcPr>
          <w:p w14:paraId="63015974"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1.239.653.814</w:t>
            </w:r>
          </w:p>
        </w:tc>
        <w:tc>
          <w:tcPr>
            <w:tcW w:w="1040" w:type="dxa"/>
            <w:tcBorders>
              <w:top w:val="single" w:sz="4" w:space="0" w:color="auto"/>
              <w:left w:val="single" w:sz="4" w:space="0" w:color="auto"/>
              <w:bottom w:val="single" w:sz="4" w:space="0" w:color="auto"/>
              <w:right w:val="nil"/>
            </w:tcBorders>
            <w:shd w:val="clear" w:color="000000" w:fill="FFFFFF"/>
            <w:hideMark/>
          </w:tcPr>
          <w:p w14:paraId="45D19EEB"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0</w:t>
            </w:r>
          </w:p>
        </w:tc>
        <w:tc>
          <w:tcPr>
            <w:tcW w:w="1320" w:type="dxa"/>
            <w:tcBorders>
              <w:top w:val="single" w:sz="4" w:space="0" w:color="auto"/>
              <w:left w:val="single" w:sz="4" w:space="0" w:color="auto"/>
              <w:bottom w:val="single" w:sz="4" w:space="0" w:color="auto"/>
              <w:right w:val="single" w:sz="8" w:space="0" w:color="auto"/>
            </w:tcBorders>
            <w:shd w:val="clear" w:color="000000" w:fill="FFFFFF"/>
            <w:noWrap/>
            <w:hideMark/>
          </w:tcPr>
          <w:p w14:paraId="15CA66CE"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100,00%</w:t>
            </w:r>
          </w:p>
        </w:tc>
      </w:tr>
      <w:tr w:rsidR="004218E4" w:rsidRPr="004218E4" w14:paraId="7E70AFDF" w14:textId="77777777" w:rsidTr="004218E4">
        <w:trPr>
          <w:trHeight w:val="1380"/>
        </w:trPr>
        <w:tc>
          <w:tcPr>
            <w:tcW w:w="1310" w:type="dxa"/>
            <w:vMerge/>
            <w:tcBorders>
              <w:top w:val="nil"/>
              <w:left w:val="single" w:sz="8" w:space="0" w:color="auto"/>
              <w:bottom w:val="single" w:sz="8" w:space="0" w:color="000000"/>
              <w:right w:val="single" w:sz="4" w:space="0" w:color="auto"/>
            </w:tcBorders>
            <w:vAlign w:val="center"/>
            <w:hideMark/>
          </w:tcPr>
          <w:p w14:paraId="14DC6E38" w14:textId="77777777" w:rsidR="004218E4" w:rsidRPr="004218E4" w:rsidRDefault="004218E4" w:rsidP="004218E4">
            <w:pPr>
              <w:spacing w:after="0" w:line="240" w:lineRule="auto"/>
              <w:rPr>
                <w:rFonts w:ascii="Calibri" w:eastAsia="Times New Roman" w:hAnsi="Calibri" w:cs="Calibri"/>
                <w:color w:val="000000"/>
                <w:kern w:val="0"/>
                <w:sz w:val="14"/>
                <w:szCs w:val="14"/>
                <w:lang w:val="en-US"/>
                <w14:ligatures w14:val="none"/>
              </w:rPr>
            </w:pPr>
          </w:p>
        </w:tc>
        <w:tc>
          <w:tcPr>
            <w:tcW w:w="1799" w:type="dxa"/>
            <w:tcBorders>
              <w:top w:val="single" w:sz="4" w:space="0" w:color="auto"/>
              <w:left w:val="single" w:sz="4" w:space="0" w:color="auto"/>
              <w:bottom w:val="single" w:sz="4" w:space="0" w:color="auto"/>
              <w:right w:val="single" w:sz="4" w:space="0" w:color="auto"/>
            </w:tcBorders>
            <w:shd w:val="clear" w:color="000000" w:fill="FFFFFF"/>
            <w:hideMark/>
          </w:tcPr>
          <w:p w14:paraId="677D233F" w14:textId="15550345" w:rsidR="004218E4" w:rsidRPr="004218E4" w:rsidRDefault="004218E4" w:rsidP="004218E4">
            <w:pPr>
              <w:spacing w:after="0" w:line="240" w:lineRule="auto"/>
              <w:jc w:val="center"/>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Servicio de aseo general con suministro de personal, maquinaría, herramientas e insumos en parques regionales metropolitanos y zonales del sistema distrital de parques</w:t>
            </w:r>
          </w:p>
        </w:tc>
        <w:tc>
          <w:tcPr>
            <w:tcW w:w="1371" w:type="dxa"/>
            <w:tcBorders>
              <w:top w:val="single" w:sz="4" w:space="0" w:color="auto"/>
              <w:left w:val="nil"/>
              <w:bottom w:val="single" w:sz="4" w:space="0" w:color="auto"/>
              <w:right w:val="single" w:sz="4" w:space="0" w:color="auto"/>
            </w:tcBorders>
            <w:shd w:val="clear" w:color="000000" w:fill="FFFFFF"/>
            <w:hideMark/>
          </w:tcPr>
          <w:p w14:paraId="46BE1DF9"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9.728.155.000</w:t>
            </w:r>
          </w:p>
        </w:tc>
        <w:tc>
          <w:tcPr>
            <w:tcW w:w="1160" w:type="dxa"/>
            <w:tcBorders>
              <w:top w:val="single" w:sz="4" w:space="0" w:color="auto"/>
              <w:left w:val="nil"/>
              <w:bottom w:val="single" w:sz="4" w:space="0" w:color="auto"/>
              <w:right w:val="single" w:sz="4" w:space="0" w:color="auto"/>
            </w:tcBorders>
            <w:shd w:val="clear" w:color="000000" w:fill="FFFFFF"/>
            <w:hideMark/>
          </w:tcPr>
          <w:p w14:paraId="0690BD7D"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1-100-I006 VA ICA 1% IDRD</w:t>
            </w:r>
          </w:p>
        </w:tc>
        <w:tc>
          <w:tcPr>
            <w:tcW w:w="2200" w:type="dxa"/>
            <w:tcBorders>
              <w:top w:val="single" w:sz="4" w:space="0" w:color="auto"/>
              <w:left w:val="nil"/>
              <w:bottom w:val="single" w:sz="4" w:space="0" w:color="auto"/>
              <w:right w:val="single" w:sz="4" w:space="0" w:color="auto"/>
            </w:tcBorders>
            <w:shd w:val="clear" w:color="000000" w:fill="FFFFFF"/>
            <w:hideMark/>
          </w:tcPr>
          <w:p w14:paraId="79C22AB1"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O232020200885330 -          Servicios de limpieza general</w:t>
            </w:r>
          </w:p>
        </w:tc>
        <w:tc>
          <w:tcPr>
            <w:tcW w:w="1400" w:type="dxa"/>
            <w:tcBorders>
              <w:top w:val="single" w:sz="4" w:space="0" w:color="auto"/>
              <w:left w:val="nil"/>
              <w:bottom w:val="single" w:sz="4" w:space="0" w:color="auto"/>
              <w:right w:val="single" w:sz="4" w:space="0" w:color="auto"/>
            </w:tcBorders>
            <w:shd w:val="clear" w:color="000000" w:fill="FFFFFF"/>
            <w:noWrap/>
            <w:hideMark/>
          </w:tcPr>
          <w:p w14:paraId="28ECB0AD"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9.728.155.000</w:t>
            </w:r>
          </w:p>
        </w:tc>
        <w:tc>
          <w:tcPr>
            <w:tcW w:w="1400" w:type="dxa"/>
            <w:tcBorders>
              <w:top w:val="single" w:sz="4" w:space="0" w:color="auto"/>
              <w:left w:val="nil"/>
              <w:bottom w:val="single" w:sz="4" w:space="0" w:color="auto"/>
              <w:right w:val="single" w:sz="4" w:space="0" w:color="auto"/>
            </w:tcBorders>
            <w:shd w:val="clear" w:color="000000" w:fill="FFFFFF"/>
            <w:noWrap/>
            <w:hideMark/>
          </w:tcPr>
          <w:p w14:paraId="1B42B7BD"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9.728.155.000</w:t>
            </w:r>
          </w:p>
        </w:tc>
        <w:tc>
          <w:tcPr>
            <w:tcW w:w="1040" w:type="dxa"/>
            <w:tcBorders>
              <w:top w:val="single" w:sz="4" w:space="0" w:color="auto"/>
              <w:left w:val="nil"/>
              <w:bottom w:val="single" w:sz="4" w:space="0" w:color="auto"/>
              <w:right w:val="single" w:sz="4" w:space="0" w:color="auto"/>
            </w:tcBorders>
            <w:shd w:val="clear" w:color="000000" w:fill="FFFFFF"/>
            <w:noWrap/>
            <w:hideMark/>
          </w:tcPr>
          <w:p w14:paraId="698F8DCC"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0</w:t>
            </w:r>
          </w:p>
        </w:tc>
        <w:tc>
          <w:tcPr>
            <w:tcW w:w="1320" w:type="dxa"/>
            <w:tcBorders>
              <w:top w:val="nil"/>
              <w:left w:val="single" w:sz="4" w:space="0" w:color="auto"/>
              <w:bottom w:val="single" w:sz="4" w:space="0" w:color="auto"/>
              <w:right w:val="single" w:sz="8" w:space="0" w:color="auto"/>
            </w:tcBorders>
            <w:shd w:val="clear" w:color="000000" w:fill="FFFFFF"/>
            <w:noWrap/>
            <w:hideMark/>
          </w:tcPr>
          <w:p w14:paraId="433FB788"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100,00%</w:t>
            </w:r>
          </w:p>
        </w:tc>
      </w:tr>
      <w:tr w:rsidR="004218E4" w:rsidRPr="004218E4" w14:paraId="50FA89DC" w14:textId="77777777" w:rsidTr="004218E4">
        <w:trPr>
          <w:trHeight w:val="810"/>
        </w:trPr>
        <w:tc>
          <w:tcPr>
            <w:tcW w:w="1310" w:type="dxa"/>
            <w:vMerge/>
            <w:tcBorders>
              <w:top w:val="nil"/>
              <w:left w:val="single" w:sz="8" w:space="0" w:color="auto"/>
              <w:bottom w:val="single" w:sz="8" w:space="0" w:color="000000"/>
              <w:right w:val="single" w:sz="4" w:space="0" w:color="auto"/>
            </w:tcBorders>
            <w:vAlign w:val="center"/>
            <w:hideMark/>
          </w:tcPr>
          <w:p w14:paraId="44180B8D" w14:textId="77777777" w:rsidR="004218E4" w:rsidRPr="004218E4" w:rsidRDefault="004218E4" w:rsidP="004218E4">
            <w:pPr>
              <w:spacing w:after="0" w:line="240" w:lineRule="auto"/>
              <w:rPr>
                <w:rFonts w:ascii="Calibri" w:eastAsia="Times New Roman" w:hAnsi="Calibri" w:cs="Calibri"/>
                <w:color w:val="000000"/>
                <w:kern w:val="0"/>
                <w:sz w:val="14"/>
                <w:szCs w:val="14"/>
                <w:lang w:val="en-US"/>
                <w14:ligatures w14:val="none"/>
              </w:rPr>
            </w:pPr>
          </w:p>
        </w:tc>
        <w:tc>
          <w:tcPr>
            <w:tcW w:w="1799" w:type="dxa"/>
            <w:tcBorders>
              <w:top w:val="single" w:sz="4" w:space="0" w:color="auto"/>
              <w:left w:val="nil"/>
              <w:bottom w:val="single" w:sz="8" w:space="0" w:color="auto"/>
              <w:right w:val="single" w:sz="4" w:space="0" w:color="auto"/>
            </w:tcBorders>
            <w:shd w:val="clear" w:color="000000" w:fill="FFFFFF"/>
            <w:hideMark/>
          </w:tcPr>
          <w:p w14:paraId="697FFEB4"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Servicio integral de vigilancia para las instalaciones a cargo del IDRD</w:t>
            </w:r>
          </w:p>
        </w:tc>
        <w:tc>
          <w:tcPr>
            <w:tcW w:w="1371" w:type="dxa"/>
            <w:tcBorders>
              <w:top w:val="single" w:sz="4" w:space="0" w:color="auto"/>
              <w:left w:val="nil"/>
              <w:bottom w:val="nil"/>
              <w:right w:val="single" w:sz="4" w:space="0" w:color="auto"/>
            </w:tcBorders>
            <w:shd w:val="clear" w:color="000000" w:fill="FFFFFF"/>
            <w:hideMark/>
          </w:tcPr>
          <w:p w14:paraId="6E5B4177"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24.116.440.000</w:t>
            </w:r>
          </w:p>
        </w:tc>
        <w:tc>
          <w:tcPr>
            <w:tcW w:w="1160" w:type="dxa"/>
            <w:tcBorders>
              <w:top w:val="single" w:sz="4" w:space="0" w:color="auto"/>
              <w:left w:val="nil"/>
              <w:bottom w:val="nil"/>
              <w:right w:val="single" w:sz="4" w:space="0" w:color="auto"/>
            </w:tcBorders>
            <w:shd w:val="clear" w:color="000000" w:fill="FFFFFF"/>
            <w:hideMark/>
          </w:tcPr>
          <w:p w14:paraId="3DEB58A8"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 xml:space="preserve">1-100-I006 VA ICA 1% IDRD </w:t>
            </w:r>
          </w:p>
        </w:tc>
        <w:tc>
          <w:tcPr>
            <w:tcW w:w="2200" w:type="dxa"/>
            <w:tcBorders>
              <w:top w:val="single" w:sz="4" w:space="0" w:color="auto"/>
              <w:left w:val="nil"/>
              <w:bottom w:val="nil"/>
              <w:right w:val="single" w:sz="4" w:space="0" w:color="auto"/>
            </w:tcBorders>
            <w:shd w:val="clear" w:color="000000" w:fill="FFFFFF"/>
            <w:hideMark/>
          </w:tcPr>
          <w:p w14:paraId="08B50A90"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O232020200885250 -          Servicios de protección (guardas de seguridad)</w:t>
            </w:r>
          </w:p>
        </w:tc>
        <w:tc>
          <w:tcPr>
            <w:tcW w:w="1400" w:type="dxa"/>
            <w:tcBorders>
              <w:top w:val="single" w:sz="4" w:space="0" w:color="auto"/>
              <w:left w:val="nil"/>
              <w:bottom w:val="nil"/>
              <w:right w:val="single" w:sz="4" w:space="0" w:color="auto"/>
            </w:tcBorders>
            <w:shd w:val="clear" w:color="000000" w:fill="FFFFFF"/>
            <w:noWrap/>
            <w:hideMark/>
          </w:tcPr>
          <w:p w14:paraId="2462EE83"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24.116.440.000</w:t>
            </w:r>
          </w:p>
        </w:tc>
        <w:tc>
          <w:tcPr>
            <w:tcW w:w="1400" w:type="dxa"/>
            <w:tcBorders>
              <w:top w:val="single" w:sz="4" w:space="0" w:color="auto"/>
              <w:left w:val="nil"/>
              <w:bottom w:val="single" w:sz="4" w:space="0" w:color="auto"/>
              <w:right w:val="nil"/>
            </w:tcBorders>
            <w:shd w:val="clear" w:color="000000" w:fill="FFFFFF"/>
            <w:noWrap/>
            <w:hideMark/>
          </w:tcPr>
          <w:p w14:paraId="0264D3E9"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24.116.440.000</w:t>
            </w:r>
          </w:p>
        </w:tc>
        <w:tc>
          <w:tcPr>
            <w:tcW w:w="1040" w:type="dxa"/>
            <w:tcBorders>
              <w:top w:val="single" w:sz="4" w:space="0" w:color="auto"/>
              <w:left w:val="single" w:sz="4" w:space="0" w:color="auto"/>
              <w:bottom w:val="single" w:sz="4" w:space="0" w:color="auto"/>
              <w:right w:val="nil"/>
            </w:tcBorders>
            <w:shd w:val="clear" w:color="000000" w:fill="FFFFFF"/>
            <w:hideMark/>
          </w:tcPr>
          <w:p w14:paraId="71224D96"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0</w:t>
            </w:r>
          </w:p>
        </w:tc>
        <w:tc>
          <w:tcPr>
            <w:tcW w:w="1320" w:type="dxa"/>
            <w:tcBorders>
              <w:top w:val="nil"/>
              <w:left w:val="single" w:sz="4" w:space="0" w:color="auto"/>
              <w:bottom w:val="single" w:sz="4" w:space="0" w:color="auto"/>
              <w:right w:val="single" w:sz="8" w:space="0" w:color="auto"/>
            </w:tcBorders>
            <w:shd w:val="clear" w:color="000000" w:fill="FFFFFF"/>
            <w:noWrap/>
            <w:hideMark/>
          </w:tcPr>
          <w:p w14:paraId="4C075952"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100,00%</w:t>
            </w:r>
          </w:p>
        </w:tc>
      </w:tr>
      <w:tr w:rsidR="004218E4" w:rsidRPr="004218E4" w14:paraId="03C7EF2F" w14:textId="77777777" w:rsidTr="00595C52">
        <w:trPr>
          <w:trHeight w:val="206"/>
        </w:trPr>
        <w:tc>
          <w:tcPr>
            <w:tcW w:w="3109" w:type="dxa"/>
            <w:gridSpan w:val="2"/>
            <w:tcBorders>
              <w:top w:val="single" w:sz="8" w:space="0" w:color="auto"/>
              <w:left w:val="single" w:sz="8" w:space="0" w:color="auto"/>
              <w:bottom w:val="single" w:sz="8" w:space="0" w:color="auto"/>
              <w:right w:val="single" w:sz="4" w:space="0" w:color="000000"/>
            </w:tcBorders>
            <w:shd w:val="clear" w:color="000000" w:fill="FFFFFF"/>
            <w:hideMark/>
          </w:tcPr>
          <w:p w14:paraId="3687AC6B"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SUB - TOTAL</w:t>
            </w:r>
          </w:p>
        </w:tc>
        <w:tc>
          <w:tcPr>
            <w:tcW w:w="1371" w:type="dxa"/>
            <w:tcBorders>
              <w:top w:val="single" w:sz="8" w:space="0" w:color="auto"/>
              <w:left w:val="single" w:sz="4" w:space="0" w:color="auto"/>
              <w:bottom w:val="single" w:sz="8" w:space="0" w:color="auto"/>
              <w:right w:val="single" w:sz="4" w:space="0" w:color="auto"/>
            </w:tcBorders>
            <w:shd w:val="clear" w:color="000000" w:fill="FFFFFF"/>
            <w:noWrap/>
            <w:hideMark/>
          </w:tcPr>
          <w:p w14:paraId="0DEE4324"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35.084.248.814</w:t>
            </w:r>
          </w:p>
        </w:tc>
        <w:tc>
          <w:tcPr>
            <w:tcW w:w="3360" w:type="dxa"/>
            <w:gridSpan w:val="2"/>
            <w:tcBorders>
              <w:top w:val="single" w:sz="8" w:space="0" w:color="auto"/>
              <w:left w:val="single" w:sz="4" w:space="0" w:color="auto"/>
              <w:bottom w:val="single" w:sz="8" w:space="0" w:color="auto"/>
              <w:right w:val="nil"/>
            </w:tcBorders>
            <w:shd w:val="clear" w:color="000000" w:fill="FFFFFF"/>
            <w:noWrap/>
            <w:hideMark/>
          </w:tcPr>
          <w:p w14:paraId="08926D62"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SUB - TOTAL</w:t>
            </w:r>
          </w:p>
        </w:tc>
        <w:tc>
          <w:tcPr>
            <w:tcW w:w="1400" w:type="dxa"/>
            <w:tcBorders>
              <w:top w:val="single" w:sz="8" w:space="0" w:color="auto"/>
              <w:left w:val="single" w:sz="4" w:space="0" w:color="auto"/>
              <w:bottom w:val="single" w:sz="8" w:space="0" w:color="auto"/>
              <w:right w:val="single" w:sz="4" w:space="0" w:color="auto"/>
            </w:tcBorders>
            <w:shd w:val="clear" w:color="000000" w:fill="FFFFFF"/>
            <w:noWrap/>
            <w:hideMark/>
          </w:tcPr>
          <w:p w14:paraId="747B1001"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35.084.248.814</w:t>
            </w:r>
          </w:p>
        </w:tc>
        <w:tc>
          <w:tcPr>
            <w:tcW w:w="1400" w:type="dxa"/>
            <w:tcBorders>
              <w:top w:val="single" w:sz="8" w:space="0" w:color="auto"/>
              <w:left w:val="nil"/>
              <w:bottom w:val="single" w:sz="8" w:space="0" w:color="auto"/>
              <w:right w:val="single" w:sz="4" w:space="0" w:color="auto"/>
            </w:tcBorders>
            <w:shd w:val="clear" w:color="000000" w:fill="FFFFFF"/>
            <w:noWrap/>
            <w:hideMark/>
          </w:tcPr>
          <w:p w14:paraId="3021FA8A"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35.084.248.814</w:t>
            </w:r>
          </w:p>
        </w:tc>
        <w:tc>
          <w:tcPr>
            <w:tcW w:w="1040" w:type="dxa"/>
            <w:tcBorders>
              <w:top w:val="single" w:sz="8" w:space="0" w:color="auto"/>
              <w:left w:val="single" w:sz="4" w:space="0" w:color="auto"/>
              <w:bottom w:val="single" w:sz="8" w:space="0" w:color="auto"/>
              <w:right w:val="nil"/>
            </w:tcBorders>
            <w:shd w:val="clear" w:color="000000" w:fill="FFFFFF"/>
            <w:noWrap/>
            <w:hideMark/>
          </w:tcPr>
          <w:p w14:paraId="2295437F"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0</w:t>
            </w:r>
          </w:p>
        </w:tc>
        <w:tc>
          <w:tcPr>
            <w:tcW w:w="1320" w:type="dxa"/>
            <w:tcBorders>
              <w:top w:val="single" w:sz="8" w:space="0" w:color="auto"/>
              <w:left w:val="single" w:sz="4" w:space="0" w:color="auto"/>
              <w:bottom w:val="single" w:sz="8" w:space="0" w:color="auto"/>
              <w:right w:val="single" w:sz="8" w:space="0" w:color="auto"/>
            </w:tcBorders>
            <w:shd w:val="clear" w:color="000000" w:fill="FFFFFF"/>
            <w:noWrap/>
            <w:hideMark/>
          </w:tcPr>
          <w:p w14:paraId="534B1DED"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100,00%</w:t>
            </w:r>
          </w:p>
        </w:tc>
      </w:tr>
      <w:tr w:rsidR="004218E4" w:rsidRPr="004218E4" w14:paraId="4AF83F1F" w14:textId="77777777" w:rsidTr="00595C52">
        <w:trPr>
          <w:trHeight w:val="123"/>
        </w:trPr>
        <w:tc>
          <w:tcPr>
            <w:tcW w:w="3109" w:type="dxa"/>
            <w:gridSpan w:val="2"/>
            <w:tcBorders>
              <w:top w:val="single" w:sz="8" w:space="0" w:color="auto"/>
              <w:left w:val="single" w:sz="8" w:space="0" w:color="auto"/>
              <w:bottom w:val="single" w:sz="8" w:space="0" w:color="auto"/>
              <w:right w:val="single" w:sz="4" w:space="0" w:color="000000"/>
            </w:tcBorders>
            <w:shd w:val="clear" w:color="000000" w:fill="FFFFFF"/>
            <w:hideMark/>
          </w:tcPr>
          <w:p w14:paraId="282F88A3"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TOTAL INVERSIÓN</w:t>
            </w:r>
          </w:p>
        </w:tc>
        <w:tc>
          <w:tcPr>
            <w:tcW w:w="1371" w:type="dxa"/>
            <w:tcBorders>
              <w:top w:val="nil"/>
              <w:left w:val="nil"/>
              <w:bottom w:val="single" w:sz="8" w:space="0" w:color="auto"/>
              <w:right w:val="single" w:sz="4" w:space="0" w:color="auto"/>
            </w:tcBorders>
            <w:shd w:val="clear" w:color="000000" w:fill="FFFFFF"/>
            <w:noWrap/>
            <w:hideMark/>
          </w:tcPr>
          <w:p w14:paraId="42998F49"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44.591.080.814</w:t>
            </w:r>
          </w:p>
        </w:tc>
        <w:tc>
          <w:tcPr>
            <w:tcW w:w="3360" w:type="dxa"/>
            <w:gridSpan w:val="2"/>
            <w:tcBorders>
              <w:top w:val="single" w:sz="8" w:space="0" w:color="auto"/>
              <w:left w:val="nil"/>
              <w:bottom w:val="single" w:sz="8" w:space="0" w:color="auto"/>
              <w:right w:val="single" w:sz="4" w:space="0" w:color="000000"/>
            </w:tcBorders>
            <w:shd w:val="clear" w:color="000000" w:fill="FFFFFF"/>
            <w:noWrap/>
            <w:hideMark/>
          </w:tcPr>
          <w:p w14:paraId="181AB498"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TOTAL INVERSIÓN</w:t>
            </w:r>
          </w:p>
        </w:tc>
        <w:tc>
          <w:tcPr>
            <w:tcW w:w="1400" w:type="dxa"/>
            <w:tcBorders>
              <w:top w:val="nil"/>
              <w:left w:val="nil"/>
              <w:bottom w:val="single" w:sz="8" w:space="0" w:color="auto"/>
              <w:right w:val="single" w:sz="4" w:space="0" w:color="auto"/>
            </w:tcBorders>
            <w:shd w:val="clear" w:color="000000" w:fill="FFFFFF"/>
            <w:noWrap/>
            <w:hideMark/>
          </w:tcPr>
          <w:p w14:paraId="538EF339"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44.591.080.814</w:t>
            </w:r>
          </w:p>
        </w:tc>
        <w:tc>
          <w:tcPr>
            <w:tcW w:w="1400" w:type="dxa"/>
            <w:tcBorders>
              <w:top w:val="nil"/>
              <w:left w:val="nil"/>
              <w:bottom w:val="single" w:sz="8" w:space="0" w:color="auto"/>
              <w:right w:val="single" w:sz="4" w:space="0" w:color="auto"/>
            </w:tcBorders>
            <w:shd w:val="clear" w:color="000000" w:fill="FFFFFF"/>
            <w:noWrap/>
            <w:hideMark/>
          </w:tcPr>
          <w:p w14:paraId="2E15C0E7"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44.568.033.416</w:t>
            </w:r>
          </w:p>
        </w:tc>
        <w:tc>
          <w:tcPr>
            <w:tcW w:w="1040" w:type="dxa"/>
            <w:tcBorders>
              <w:top w:val="nil"/>
              <w:left w:val="nil"/>
              <w:bottom w:val="single" w:sz="8" w:space="0" w:color="auto"/>
              <w:right w:val="single" w:sz="4" w:space="0" w:color="auto"/>
            </w:tcBorders>
            <w:shd w:val="clear" w:color="000000" w:fill="FFFFFF"/>
            <w:noWrap/>
            <w:hideMark/>
          </w:tcPr>
          <w:p w14:paraId="139626AD"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23.047.398</w:t>
            </w:r>
          </w:p>
        </w:tc>
        <w:tc>
          <w:tcPr>
            <w:tcW w:w="1320" w:type="dxa"/>
            <w:tcBorders>
              <w:top w:val="single" w:sz="8" w:space="0" w:color="auto"/>
              <w:left w:val="nil"/>
              <w:bottom w:val="single" w:sz="8" w:space="0" w:color="auto"/>
              <w:right w:val="single" w:sz="8" w:space="0" w:color="auto"/>
            </w:tcBorders>
            <w:shd w:val="clear" w:color="000000" w:fill="FFFFFF"/>
            <w:noWrap/>
            <w:hideMark/>
          </w:tcPr>
          <w:p w14:paraId="02567CA4"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99,95%</w:t>
            </w:r>
          </w:p>
        </w:tc>
      </w:tr>
      <w:tr w:rsidR="004218E4" w:rsidRPr="004218E4" w14:paraId="5D99C2B2" w14:textId="77777777" w:rsidTr="00595C52">
        <w:trPr>
          <w:trHeight w:val="212"/>
        </w:trPr>
        <w:tc>
          <w:tcPr>
            <w:tcW w:w="3109" w:type="dxa"/>
            <w:gridSpan w:val="2"/>
            <w:tcBorders>
              <w:top w:val="single" w:sz="8" w:space="0" w:color="auto"/>
              <w:left w:val="single" w:sz="8" w:space="0" w:color="auto"/>
              <w:bottom w:val="single" w:sz="8" w:space="0" w:color="auto"/>
              <w:right w:val="single" w:sz="4" w:space="0" w:color="000000"/>
            </w:tcBorders>
            <w:shd w:val="clear" w:color="000000" w:fill="FFFFFF"/>
            <w:hideMark/>
          </w:tcPr>
          <w:p w14:paraId="309A7429"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s-ES"/>
                <w14:ligatures w14:val="none"/>
              </w:rPr>
            </w:pPr>
            <w:r w:rsidRPr="004218E4">
              <w:rPr>
                <w:rFonts w:ascii="Calibri" w:eastAsia="Times New Roman" w:hAnsi="Calibri" w:cs="Calibri"/>
                <w:b/>
                <w:bCs/>
                <w:color w:val="000000"/>
                <w:kern w:val="0"/>
                <w:sz w:val="14"/>
                <w:szCs w:val="14"/>
                <w:lang w:val="es-ES"/>
                <w14:ligatures w14:val="none"/>
              </w:rPr>
              <w:t>TOTAL V.F. FUNCIONAMIENTO + INVERSIÓN</w:t>
            </w:r>
          </w:p>
        </w:tc>
        <w:tc>
          <w:tcPr>
            <w:tcW w:w="1371" w:type="dxa"/>
            <w:tcBorders>
              <w:top w:val="nil"/>
              <w:left w:val="nil"/>
              <w:bottom w:val="single" w:sz="8" w:space="0" w:color="auto"/>
              <w:right w:val="single" w:sz="4" w:space="0" w:color="auto"/>
            </w:tcBorders>
            <w:shd w:val="clear" w:color="000000" w:fill="FFFFFF"/>
            <w:noWrap/>
            <w:hideMark/>
          </w:tcPr>
          <w:p w14:paraId="306728F4"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48.003.800.814</w:t>
            </w:r>
          </w:p>
        </w:tc>
        <w:tc>
          <w:tcPr>
            <w:tcW w:w="3360" w:type="dxa"/>
            <w:gridSpan w:val="2"/>
            <w:tcBorders>
              <w:top w:val="single" w:sz="8" w:space="0" w:color="auto"/>
              <w:left w:val="single" w:sz="4" w:space="0" w:color="auto"/>
              <w:bottom w:val="single" w:sz="8" w:space="0" w:color="auto"/>
              <w:right w:val="single" w:sz="4" w:space="0" w:color="000000"/>
            </w:tcBorders>
            <w:shd w:val="clear" w:color="000000" w:fill="FFFFFF"/>
            <w:hideMark/>
          </w:tcPr>
          <w:p w14:paraId="009AED3D"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TOTAL</w:t>
            </w:r>
          </w:p>
        </w:tc>
        <w:tc>
          <w:tcPr>
            <w:tcW w:w="1400" w:type="dxa"/>
            <w:tcBorders>
              <w:top w:val="nil"/>
              <w:left w:val="single" w:sz="4" w:space="0" w:color="auto"/>
              <w:bottom w:val="single" w:sz="8" w:space="0" w:color="auto"/>
              <w:right w:val="single" w:sz="4" w:space="0" w:color="auto"/>
            </w:tcBorders>
            <w:shd w:val="clear" w:color="000000" w:fill="FFFFFF"/>
            <w:noWrap/>
            <w:hideMark/>
          </w:tcPr>
          <w:p w14:paraId="528BF368"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48.003.617.062</w:t>
            </w:r>
          </w:p>
        </w:tc>
        <w:tc>
          <w:tcPr>
            <w:tcW w:w="1400" w:type="dxa"/>
            <w:tcBorders>
              <w:top w:val="nil"/>
              <w:left w:val="nil"/>
              <w:bottom w:val="single" w:sz="8" w:space="0" w:color="auto"/>
              <w:right w:val="single" w:sz="4" w:space="0" w:color="auto"/>
            </w:tcBorders>
            <w:shd w:val="clear" w:color="000000" w:fill="FFFFFF"/>
            <w:noWrap/>
            <w:hideMark/>
          </w:tcPr>
          <w:p w14:paraId="5E05CA1A"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47.877.515.709</w:t>
            </w:r>
          </w:p>
        </w:tc>
        <w:tc>
          <w:tcPr>
            <w:tcW w:w="1040" w:type="dxa"/>
            <w:tcBorders>
              <w:top w:val="nil"/>
              <w:left w:val="nil"/>
              <w:bottom w:val="single" w:sz="8" w:space="0" w:color="auto"/>
              <w:right w:val="single" w:sz="4" w:space="0" w:color="auto"/>
            </w:tcBorders>
            <w:shd w:val="clear" w:color="000000" w:fill="FFFFFF"/>
            <w:noWrap/>
            <w:hideMark/>
          </w:tcPr>
          <w:p w14:paraId="1F272D46"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126.101.353</w:t>
            </w:r>
          </w:p>
        </w:tc>
        <w:tc>
          <w:tcPr>
            <w:tcW w:w="1320" w:type="dxa"/>
            <w:tcBorders>
              <w:top w:val="nil"/>
              <w:left w:val="nil"/>
              <w:bottom w:val="single" w:sz="8" w:space="0" w:color="auto"/>
              <w:right w:val="single" w:sz="8" w:space="0" w:color="auto"/>
            </w:tcBorders>
            <w:shd w:val="clear" w:color="000000" w:fill="FFFFFF"/>
            <w:noWrap/>
            <w:hideMark/>
          </w:tcPr>
          <w:p w14:paraId="3D00AA80"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99,74%</w:t>
            </w:r>
          </w:p>
        </w:tc>
      </w:tr>
    </w:tbl>
    <w:p w14:paraId="23769A37" w14:textId="77777777" w:rsidR="00595C52" w:rsidRDefault="00595C52" w:rsidP="004218E4">
      <w:pPr>
        <w:spacing w:after="0" w:line="240" w:lineRule="auto"/>
        <w:jc w:val="both"/>
        <w:rPr>
          <w:rFonts w:cstheme="minorHAnsi"/>
          <w:b/>
        </w:rPr>
      </w:pPr>
    </w:p>
    <w:p w14:paraId="5B6D8FE2" w14:textId="77777777" w:rsidR="00595C52" w:rsidRDefault="00595C52" w:rsidP="004218E4">
      <w:pPr>
        <w:spacing w:after="0" w:line="240" w:lineRule="auto"/>
        <w:jc w:val="both"/>
        <w:rPr>
          <w:rFonts w:cstheme="minorHAnsi"/>
          <w:b/>
        </w:rPr>
      </w:pPr>
    </w:p>
    <w:p w14:paraId="466D36EA" w14:textId="77777777" w:rsidR="00595C52" w:rsidRDefault="00595C52" w:rsidP="004218E4">
      <w:pPr>
        <w:spacing w:after="0" w:line="240" w:lineRule="auto"/>
        <w:jc w:val="both"/>
        <w:rPr>
          <w:rFonts w:cstheme="minorHAnsi"/>
          <w:b/>
        </w:rPr>
      </w:pPr>
    </w:p>
    <w:p w14:paraId="4D4B1163" w14:textId="77777777" w:rsidR="00595C52" w:rsidRDefault="00595C52" w:rsidP="004218E4">
      <w:pPr>
        <w:spacing w:after="0" w:line="240" w:lineRule="auto"/>
        <w:jc w:val="both"/>
        <w:rPr>
          <w:rFonts w:cstheme="minorHAnsi"/>
          <w:b/>
        </w:rPr>
      </w:pPr>
    </w:p>
    <w:p w14:paraId="58CEB23C" w14:textId="77777777" w:rsidR="00595C52" w:rsidRDefault="00595C52" w:rsidP="004218E4">
      <w:pPr>
        <w:spacing w:after="0" w:line="240" w:lineRule="auto"/>
        <w:jc w:val="both"/>
        <w:rPr>
          <w:rFonts w:cstheme="minorHAnsi"/>
          <w:b/>
        </w:rPr>
      </w:pPr>
    </w:p>
    <w:p w14:paraId="624A87F0" w14:textId="0CB9B5BE" w:rsidR="004218E4" w:rsidRPr="004218E4" w:rsidRDefault="00472EE6" w:rsidP="004218E4">
      <w:pPr>
        <w:spacing w:after="0" w:line="240" w:lineRule="auto"/>
        <w:jc w:val="both"/>
        <w:rPr>
          <w:rFonts w:cstheme="minorHAnsi"/>
          <w:b/>
        </w:rPr>
      </w:pPr>
      <w:r w:rsidRPr="00472EE6">
        <w:rPr>
          <w:rFonts w:cstheme="minorHAnsi"/>
          <w:b/>
        </w:rPr>
        <w:lastRenderedPageBreak/>
        <w:t>Tabla 1</w:t>
      </w:r>
      <w:r>
        <w:rPr>
          <w:rFonts w:cstheme="minorHAnsi"/>
          <w:b/>
        </w:rPr>
        <w:t>9</w:t>
      </w:r>
      <w:r w:rsidRPr="00472EE6">
        <w:rPr>
          <w:rFonts w:cstheme="minorHAnsi"/>
          <w:b/>
        </w:rPr>
        <w:t>. Vigencias futuras 202</w:t>
      </w:r>
      <w:r>
        <w:rPr>
          <w:rFonts w:cstheme="minorHAnsi"/>
          <w:b/>
        </w:rPr>
        <w:t>3</w:t>
      </w:r>
    </w:p>
    <w:tbl>
      <w:tblPr>
        <w:tblW w:w="13040" w:type="dxa"/>
        <w:tblLook w:val="04A0" w:firstRow="1" w:lastRow="0" w:firstColumn="1" w:lastColumn="0" w:noHBand="0" w:noVBand="1"/>
      </w:tblPr>
      <w:tblGrid>
        <w:gridCol w:w="1310"/>
        <w:gridCol w:w="1830"/>
        <w:gridCol w:w="1420"/>
        <w:gridCol w:w="1060"/>
        <w:gridCol w:w="1760"/>
        <w:gridCol w:w="1500"/>
        <w:gridCol w:w="1320"/>
        <w:gridCol w:w="1300"/>
        <w:gridCol w:w="1540"/>
      </w:tblGrid>
      <w:tr w:rsidR="004218E4" w:rsidRPr="004218E4" w14:paraId="2857DE16" w14:textId="77777777" w:rsidTr="004218E4">
        <w:trPr>
          <w:trHeight w:val="555"/>
          <w:tblHeader/>
        </w:trPr>
        <w:tc>
          <w:tcPr>
            <w:tcW w:w="1260" w:type="dxa"/>
            <w:tcBorders>
              <w:top w:val="single" w:sz="8" w:space="0" w:color="auto"/>
              <w:left w:val="single" w:sz="8" w:space="0" w:color="auto"/>
              <w:bottom w:val="single" w:sz="8" w:space="0" w:color="auto"/>
              <w:right w:val="nil"/>
            </w:tcBorders>
            <w:shd w:val="clear" w:color="000000" w:fill="FFFFFF"/>
            <w:vAlign w:val="center"/>
            <w:hideMark/>
          </w:tcPr>
          <w:p w14:paraId="5F172008"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PROGRAMA O PROYECTO</w:t>
            </w:r>
          </w:p>
        </w:tc>
        <w:tc>
          <w:tcPr>
            <w:tcW w:w="1880" w:type="dxa"/>
            <w:tcBorders>
              <w:top w:val="single" w:sz="8" w:space="0" w:color="auto"/>
              <w:left w:val="single" w:sz="8" w:space="0" w:color="auto"/>
              <w:bottom w:val="single" w:sz="8" w:space="0" w:color="auto"/>
              <w:right w:val="nil"/>
            </w:tcBorders>
            <w:shd w:val="clear" w:color="000000" w:fill="FFFFFF"/>
            <w:vAlign w:val="center"/>
            <w:hideMark/>
          </w:tcPr>
          <w:p w14:paraId="1534C626"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OBJETO</w:t>
            </w:r>
          </w:p>
        </w:tc>
        <w:tc>
          <w:tcPr>
            <w:tcW w:w="142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4A26138"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PRESUPUESTO VIGENCIA FUTURA 2023</w:t>
            </w:r>
          </w:p>
        </w:tc>
        <w:tc>
          <w:tcPr>
            <w:tcW w:w="1060" w:type="dxa"/>
            <w:tcBorders>
              <w:top w:val="single" w:sz="8" w:space="0" w:color="auto"/>
              <w:left w:val="nil"/>
              <w:bottom w:val="single" w:sz="8" w:space="0" w:color="auto"/>
              <w:right w:val="single" w:sz="8" w:space="0" w:color="auto"/>
            </w:tcBorders>
            <w:shd w:val="clear" w:color="000000" w:fill="FFFFFF"/>
            <w:vAlign w:val="center"/>
            <w:hideMark/>
          </w:tcPr>
          <w:p w14:paraId="04786AC7"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FONDO</w:t>
            </w:r>
          </w:p>
        </w:tc>
        <w:tc>
          <w:tcPr>
            <w:tcW w:w="1760" w:type="dxa"/>
            <w:tcBorders>
              <w:top w:val="single" w:sz="8" w:space="0" w:color="auto"/>
              <w:left w:val="nil"/>
              <w:bottom w:val="single" w:sz="8" w:space="0" w:color="auto"/>
              <w:right w:val="single" w:sz="8" w:space="0" w:color="auto"/>
            </w:tcBorders>
            <w:shd w:val="clear" w:color="000000" w:fill="FFFFFF"/>
            <w:vAlign w:val="center"/>
            <w:hideMark/>
          </w:tcPr>
          <w:p w14:paraId="1AA50812"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RUBRO PRESUPUESTAL</w:t>
            </w:r>
          </w:p>
        </w:tc>
        <w:tc>
          <w:tcPr>
            <w:tcW w:w="1500" w:type="dxa"/>
            <w:tcBorders>
              <w:top w:val="single" w:sz="8" w:space="0" w:color="auto"/>
              <w:left w:val="nil"/>
              <w:bottom w:val="single" w:sz="8" w:space="0" w:color="auto"/>
              <w:right w:val="single" w:sz="8" w:space="0" w:color="auto"/>
            </w:tcBorders>
            <w:shd w:val="clear" w:color="000000" w:fill="FFFFFF"/>
            <w:vAlign w:val="center"/>
            <w:hideMark/>
          </w:tcPr>
          <w:p w14:paraId="483361B9"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VALOR COMPROMETIDO</w:t>
            </w:r>
          </w:p>
        </w:tc>
        <w:tc>
          <w:tcPr>
            <w:tcW w:w="1320" w:type="dxa"/>
            <w:tcBorders>
              <w:top w:val="single" w:sz="8" w:space="0" w:color="auto"/>
              <w:left w:val="nil"/>
              <w:bottom w:val="single" w:sz="8" w:space="0" w:color="auto"/>
              <w:right w:val="single" w:sz="8" w:space="0" w:color="auto"/>
            </w:tcBorders>
            <w:shd w:val="clear" w:color="000000" w:fill="FFFFFF"/>
            <w:vAlign w:val="center"/>
            <w:hideMark/>
          </w:tcPr>
          <w:p w14:paraId="7638BF1C"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PAGOS</w:t>
            </w:r>
          </w:p>
        </w:tc>
        <w:tc>
          <w:tcPr>
            <w:tcW w:w="1300" w:type="dxa"/>
            <w:tcBorders>
              <w:top w:val="single" w:sz="8" w:space="0" w:color="auto"/>
              <w:left w:val="nil"/>
              <w:bottom w:val="single" w:sz="8" w:space="0" w:color="auto"/>
              <w:right w:val="single" w:sz="8" w:space="0" w:color="auto"/>
            </w:tcBorders>
            <w:shd w:val="clear" w:color="000000" w:fill="FFFFFF"/>
            <w:vAlign w:val="center"/>
            <w:hideMark/>
          </w:tcPr>
          <w:p w14:paraId="7A088B41"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SALDO</w:t>
            </w:r>
          </w:p>
        </w:tc>
        <w:tc>
          <w:tcPr>
            <w:tcW w:w="1540" w:type="dxa"/>
            <w:tcBorders>
              <w:top w:val="single" w:sz="8" w:space="0" w:color="auto"/>
              <w:left w:val="nil"/>
              <w:bottom w:val="single" w:sz="8" w:space="0" w:color="auto"/>
              <w:right w:val="single" w:sz="8" w:space="0" w:color="auto"/>
            </w:tcBorders>
            <w:shd w:val="clear" w:color="000000" w:fill="FFFFFF"/>
            <w:vAlign w:val="center"/>
            <w:hideMark/>
          </w:tcPr>
          <w:p w14:paraId="34D34702"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s-ES"/>
                <w14:ligatures w14:val="none"/>
              </w:rPr>
            </w:pPr>
            <w:r w:rsidRPr="004218E4">
              <w:rPr>
                <w:rFonts w:ascii="Calibri" w:eastAsia="Times New Roman" w:hAnsi="Calibri" w:cs="Calibri"/>
                <w:b/>
                <w:bCs/>
                <w:color w:val="000000"/>
                <w:kern w:val="0"/>
                <w:sz w:val="14"/>
                <w:szCs w:val="14"/>
                <w:lang w:val="es-ES"/>
                <w14:ligatures w14:val="none"/>
              </w:rPr>
              <w:t>PORCENTAJE DE EJECUCIÓN DE PAGOS</w:t>
            </w:r>
          </w:p>
        </w:tc>
      </w:tr>
      <w:tr w:rsidR="004218E4" w:rsidRPr="004218E4" w14:paraId="6D119965" w14:textId="77777777" w:rsidTr="00595C52">
        <w:trPr>
          <w:trHeight w:val="709"/>
        </w:trPr>
        <w:tc>
          <w:tcPr>
            <w:tcW w:w="126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DEFBAF9" w14:textId="77777777" w:rsidR="004218E4" w:rsidRPr="004218E4" w:rsidRDefault="004218E4" w:rsidP="004218E4">
            <w:pPr>
              <w:spacing w:after="0" w:line="240" w:lineRule="auto"/>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FUNCIONAMIENTO</w:t>
            </w:r>
          </w:p>
        </w:tc>
        <w:tc>
          <w:tcPr>
            <w:tcW w:w="1880" w:type="dxa"/>
            <w:tcBorders>
              <w:top w:val="single" w:sz="4" w:space="0" w:color="auto"/>
              <w:left w:val="nil"/>
              <w:bottom w:val="nil"/>
              <w:right w:val="single" w:sz="4" w:space="0" w:color="auto"/>
            </w:tcBorders>
            <w:shd w:val="clear" w:color="auto" w:fill="auto"/>
            <w:vAlign w:val="center"/>
            <w:hideMark/>
          </w:tcPr>
          <w:p w14:paraId="00E4B927" w14:textId="77777777" w:rsidR="004218E4" w:rsidRPr="004218E4" w:rsidRDefault="004218E4" w:rsidP="004218E4">
            <w:pPr>
              <w:spacing w:after="0" w:line="240" w:lineRule="auto"/>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Servicio integral de vigilancia para las instalaciones a cargo del IDRD</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FC6B6"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892.739.950</w:t>
            </w:r>
          </w:p>
        </w:tc>
        <w:tc>
          <w:tcPr>
            <w:tcW w:w="1060" w:type="dxa"/>
            <w:vMerge w:val="restart"/>
            <w:tcBorders>
              <w:top w:val="nil"/>
              <w:left w:val="single" w:sz="4" w:space="0" w:color="auto"/>
              <w:bottom w:val="single" w:sz="8" w:space="0" w:color="000000"/>
              <w:right w:val="single" w:sz="4" w:space="0" w:color="auto"/>
            </w:tcBorders>
            <w:shd w:val="clear" w:color="auto" w:fill="auto"/>
            <w:vAlign w:val="center"/>
            <w:hideMark/>
          </w:tcPr>
          <w:p w14:paraId="49972124"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 xml:space="preserve">1-100-F001 VA </w:t>
            </w:r>
            <w:proofErr w:type="spellStart"/>
            <w:r w:rsidRPr="004218E4">
              <w:rPr>
                <w:rFonts w:ascii="Calibri" w:eastAsia="Times New Roman" w:hAnsi="Calibri" w:cs="Calibri"/>
                <w:color w:val="000000"/>
                <w:kern w:val="0"/>
                <w:sz w:val="14"/>
                <w:szCs w:val="14"/>
                <w:lang w:val="en-US"/>
                <w14:ligatures w14:val="none"/>
              </w:rPr>
              <w:t>Recursos</w:t>
            </w:r>
            <w:proofErr w:type="spellEnd"/>
            <w:r w:rsidRPr="004218E4">
              <w:rPr>
                <w:rFonts w:ascii="Calibri" w:eastAsia="Times New Roman" w:hAnsi="Calibri" w:cs="Calibri"/>
                <w:color w:val="000000"/>
                <w:kern w:val="0"/>
                <w:sz w:val="14"/>
                <w:szCs w:val="14"/>
                <w:lang w:val="en-US"/>
                <w14:ligatures w14:val="none"/>
              </w:rPr>
              <w:t xml:space="preserve"> Distrito</w:t>
            </w:r>
          </w:p>
        </w:tc>
        <w:tc>
          <w:tcPr>
            <w:tcW w:w="1760" w:type="dxa"/>
            <w:tcBorders>
              <w:top w:val="single" w:sz="4" w:space="0" w:color="auto"/>
              <w:left w:val="nil"/>
              <w:bottom w:val="nil"/>
              <w:right w:val="single" w:sz="4" w:space="0" w:color="auto"/>
            </w:tcBorders>
            <w:shd w:val="clear" w:color="000000" w:fill="FFFFFF"/>
            <w:vAlign w:val="center"/>
            <w:hideMark/>
          </w:tcPr>
          <w:p w14:paraId="45DF2C08" w14:textId="77777777" w:rsidR="004218E4" w:rsidRPr="004218E4" w:rsidRDefault="004218E4" w:rsidP="004218E4">
            <w:pPr>
              <w:spacing w:after="0" w:line="240" w:lineRule="auto"/>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O21202020080585250 -                 Servicios de protección (guardas de seguridad)</w:t>
            </w:r>
          </w:p>
        </w:tc>
        <w:tc>
          <w:tcPr>
            <w:tcW w:w="1500" w:type="dxa"/>
            <w:tcBorders>
              <w:top w:val="single" w:sz="4" w:space="0" w:color="auto"/>
              <w:left w:val="nil"/>
              <w:bottom w:val="nil"/>
              <w:right w:val="single" w:sz="4" w:space="0" w:color="auto"/>
            </w:tcBorders>
            <w:shd w:val="clear" w:color="auto" w:fill="auto"/>
            <w:noWrap/>
            <w:vAlign w:val="center"/>
            <w:hideMark/>
          </w:tcPr>
          <w:p w14:paraId="1DA91376"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892.739.950</w:t>
            </w:r>
          </w:p>
        </w:tc>
        <w:tc>
          <w:tcPr>
            <w:tcW w:w="1320" w:type="dxa"/>
            <w:tcBorders>
              <w:top w:val="single" w:sz="4" w:space="0" w:color="auto"/>
              <w:left w:val="nil"/>
              <w:bottom w:val="single" w:sz="4" w:space="0" w:color="auto"/>
              <w:right w:val="nil"/>
            </w:tcBorders>
            <w:shd w:val="clear" w:color="auto" w:fill="auto"/>
            <w:noWrap/>
            <w:vAlign w:val="center"/>
            <w:hideMark/>
          </w:tcPr>
          <w:p w14:paraId="7A5C6690"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891.870.717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79434"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869.233</w:t>
            </w:r>
          </w:p>
        </w:tc>
        <w:tc>
          <w:tcPr>
            <w:tcW w:w="154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A5D6C53"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99,90%</w:t>
            </w:r>
          </w:p>
        </w:tc>
      </w:tr>
      <w:tr w:rsidR="004218E4" w:rsidRPr="004218E4" w14:paraId="64DAE55B" w14:textId="77777777" w:rsidTr="00595C52">
        <w:trPr>
          <w:trHeight w:val="691"/>
        </w:trPr>
        <w:tc>
          <w:tcPr>
            <w:tcW w:w="1260" w:type="dxa"/>
            <w:vMerge/>
            <w:tcBorders>
              <w:top w:val="single" w:sz="8" w:space="0" w:color="auto"/>
              <w:left w:val="single" w:sz="8" w:space="0" w:color="auto"/>
              <w:bottom w:val="single" w:sz="8" w:space="0" w:color="000000"/>
              <w:right w:val="single" w:sz="4" w:space="0" w:color="auto"/>
            </w:tcBorders>
            <w:vAlign w:val="center"/>
            <w:hideMark/>
          </w:tcPr>
          <w:p w14:paraId="5736B199" w14:textId="77777777" w:rsidR="004218E4" w:rsidRPr="004218E4" w:rsidRDefault="004218E4" w:rsidP="004218E4">
            <w:pPr>
              <w:spacing w:after="0" w:line="240" w:lineRule="auto"/>
              <w:rPr>
                <w:rFonts w:ascii="Calibri" w:eastAsia="Times New Roman" w:hAnsi="Calibri" w:cs="Calibri"/>
                <w:color w:val="000000"/>
                <w:kern w:val="0"/>
                <w:sz w:val="14"/>
                <w:szCs w:val="14"/>
                <w:lang w:val="en-US"/>
                <w14:ligatures w14:val="none"/>
              </w:rPr>
            </w:pPr>
          </w:p>
        </w:tc>
        <w:tc>
          <w:tcPr>
            <w:tcW w:w="1880" w:type="dxa"/>
            <w:tcBorders>
              <w:top w:val="single" w:sz="4" w:space="0" w:color="auto"/>
              <w:left w:val="nil"/>
              <w:bottom w:val="nil"/>
              <w:right w:val="single" w:sz="4" w:space="0" w:color="auto"/>
            </w:tcBorders>
            <w:shd w:val="clear" w:color="auto" w:fill="auto"/>
            <w:vAlign w:val="center"/>
            <w:hideMark/>
          </w:tcPr>
          <w:p w14:paraId="684828CD" w14:textId="77777777" w:rsidR="004218E4" w:rsidRPr="004218E4" w:rsidRDefault="004218E4" w:rsidP="004218E4">
            <w:pPr>
              <w:spacing w:after="0" w:line="240" w:lineRule="auto"/>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Servicio de aseo general y cafetería en las instalaciones del IDRD</w:t>
            </w:r>
          </w:p>
        </w:tc>
        <w:tc>
          <w:tcPr>
            <w:tcW w:w="1420" w:type="dxa"/>
            <w:tcBorders>
              <w:top w:val="single" w:sz="4" w:space="0" w:color="auto"/>
              <w:left w:val="nil"/>
              <w:bottom w:val="nil"/>
              <w:right w:val="single" w:sz="4" w:space="0" w:color="auto"/>
            </w:tcBorders>
            <w:shd w:val="clear" w:color="auto" w:fill="auto"/>
            <w:noWrap/>
            <w:vAlign w:val="center"/>
            <w:hideMark/>
          </w:tcPr>
          <w:p w14:paraId="335221BB"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845.619.546</w:t>
            </w:r>
          </w:p>
        </w:tc>
        <w:tc>
          <w:tcPr>
            <w:tcW w:w="1060" w:type="dxa"/>
            <w:vMerge/>
            <w:tcBorders>
              <w:top w:val="nil"/>
              <w:left w:val="single" w:sz="4" w:space="0" w:color="auto"/>
              <w:bottom w:val="single" w:sz="8" w:space="0" w:color="000000"/>
              <w:right w:val="single" w:sz="4" w:space="0" w:color="auto"/>
            </w:tcBorders>
            <w:vAlign w:val="center"/>
            <w:hideMark/>
          </w:tcPr>
          <w:p w14:paraId="70E4D3EE" w14:textId="77777777" w:rsidR="004218E4" w:rsidRPr="004218E4" w:rsidRDefault="004218E4" w:rsidP="004218E4">
            <w:pPr>
              <w:spacing w:after="0" w:line="240" w:lineRule="auto"/>
              <w:rPr>
                <w:rFonts w:ascii="Calibri" w:eastAsia="Times New Roman" w:hAnsi="Calibri" w:cs="Calibri"/>
                <w:color w:val="000000"/>
                <w:kern w:val="0"/>
                <w:sz w:val="14"/>
                <w:szCs w:val="14"/>
                <w:lang w:val="en-US"/>
                <w14:ligatures w14:val="none"/>
              </w:rPr>
            </w:pPr>
          </w:p>
        </w:tc>
        <w:tc>
          <w:tcPr>
            <w:tcW w:w="1760" w:type="dxa"/>
            <w:tcBorders>
              <w:top w:val="single" w:sz="4" w:space="0" w:color="auto"/>
              <w:left w:val="nil"/>
              <w:bottom w:val="nil"/>
              <w:right w:val="single" w:sz="4" w:space="0" w:color="auto"/>
            </w:tcBorders>
            <w:shd w:val="clear" w:color="000000" w:fill="FFFFFF"/>
            <w:vAlign w:val="center"/>
            <w:hideMark/>
          </w:tcPr>
          <w:p w14:paraId="15A338DD" w14:textId="77777777" w:rsidR="004218E4" w:rsidRPr="004218E4" w:rsidRDefault="004218E4" w:rsidP="004218E4">
            <w:pPr>
              <w:spacing w:after="0" w:line="240" w:lineRule="auto"/>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O21202020080585330 -                   Servicios de limpieza general</w:t>
            </w:r>
          </w:p>
        </w:tc>
        <w:tc>
          <w:tcPr>
            <w:tcW w:w="1500" w:type="dxa"/>
            <w:tcBorders>
              <w:top w:val="single" w:sz="4" w:space="0" w:color="auto"/>
              <w:left w:val="nil"/>
              <w:bottom w:val="single" w:sz="8" w:space="0" w:color="auto"/>
              <w:right w:val="single" w:sz="4" w:space="0" w:color="auto"/>
            </w:tcBorders>
            <w:shd w:val="clear" w:color="auto" w:fill="auto"/>
            <w:noWrap/>
            <w:vAlign w:val="center"/>
            <w:hideMark/>
          </w:tcPr>
          <w:p w14:paraId="31C9433D"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845.619.546</w:t>
            </w:r>
          </w:p>
        </w:tc>
        <w:tc>
          <w:tcPr>
            <w:tcW w:w="1320" w:type="dxa"/>
            <w:tcBorders>
              <w:top w:val="nil"/>
              <w:left w:val="nil"/>
              <w:bottom w:val="single" w:sz="4" w:space="0" w:color="auto"/>
              <w:right w:val="nil"/>
            </w:tcBorders>
            <w:shd w:val="clear" w:color="auto" w:fill="auto"/>
            <w:noWrap/>
            <w:vAlign w:val="center"/>
            <w:hideMark/>
          </w:tcPr>
          <w:p w14:paraId="1125438B"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D9CF0CE"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845.619.546</w:t>
            </w:r>
          </w:p>
        </w:tc>
        <w:tc>
          <w:tcPr>
            <w:tcW w:w="1540" w:type="dxa"/>
            <w:tcBorders>
              <w:top w:val="nil"/>
              <w:left w:val="single" w:sz="4" w:space="0" w:color="auto"/>
              <w:bottom w:val="single" w:sz="4" w:space="0" w:color="auto"/>
              <w:right w:val="single" w:sz="8" w:space="0" w:color="auto"/>
            </w:tcBorders>
            <w:shd w:val="clear" w:color="auto" w:fill="auto"/>
            <w:noWrap/>
            <w:vAlign w:val="center"/>
            <w:hideMark/>
          </w:tcPr>
          <w:p w14:paraId="68CEE959"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0,00%</w:t>
            </w:r>
          </w:p>
        </w:tc>
      </w:tr>
      <w:tr w:rsidR="004218E4" w:rsidRPr="004218E4" w14:paraId="5AC2AD5B" w14:textId="77777777" w:rsidTr="00595C52">
        <w:trPr>
          <w:trHeight w:val="120"/>
        </w:trPr>
        <w:tc>
          <w:tcPr>
            <w:tcW w:w="3140" w:type="dxa"/>
            <w:gridSpan w:val="2"/>
            <w:tcBorders>
              <w:top w:val="single" w:sz="8" w:space="0" w:color="auto"/>
              <w:left w:val="single" w:sz="8" w:space="0" w:color="auto"/>
              <w:bottom w:val="single" w:sz="8" w:space="0" w:color="auto"/>
              <w:right w:val="single" w:sz="4" w:space="0" w:color="000000"/>
            </w:tcBorders>
            <w:shd w:val="clear" w:color="000000" w:fill="FFFFFF"/>
            <w:vAlign w:val="center"/>
            <w:hideMark/>
          </w:tcPr>
          <w:p w14:paraId="3C9DAEB9"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SUB - TOTAL</w:t>
            </w:r>
          </w:p>
        </w:tc>
        <w:tc>
          <w:tcPr>
            <w:tcW w:w="1420" w:type="dxa"/>
            <w:tcBorders>
              <w:top w:val="single" w:sz="8" w:space="0" w:color="auto"/>
              <w:left w:val="nil"/>
              <w:bottom w:val="single" w:sz="8" w:space="0" w:color="auto"/>
              <w:right w:val="single" w:sz="4" w:space="0" w:color="auto"/>
            </w:tcBorders>
            <w:shd w:val="clear" w:color="000000" w:fill="FFFFFF"/>
            <w:noWrap/>
            <w:vAlign w:val="bottom"/>
            <w:hideMark/>
          </w:tcPr>
          <w:p w14:paraId="0844C0CF"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1.738.359.496</w:t>
            </w:r>
          </w:p>
        </w:tc>
        <w:tc>
          <w:tcPr>
            <w:tcW w:w="2820" w:type="dxa"/>
            <w:gridSpan w:val="2"/>
            <w:tcBorders>
              <w:top w:val="single" w:sz="8" w:space="0" w:color="auto"/>
              <w:left w:val="nil"/>
              <w:bottom w:val="single" w:sz="8" w:space="0" w:color="auto"/>
              <w:right w:val="single" w:sz="4" w:space="0" w:color="000000"/>
            </w:tcBorders>
            <w:shd w:val="clear" w:color="000000" w:fill="FFFFFF"/>
            <w:noWrap/>
            <w:vAlign w:val="center"/>
            <w:hideMark/>
          </w:tcPr>
          <w:p w14:paraId="50A57142"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SUB - TOTAL</w:t>
            </w:r>
          </w:p>
        </w:tc>
        <w:tc>
          <w:tcPr>
            <w:tcW w:w="1500" w:type="dxa"/>
            <w:tcBorders>
              <w:top w:val="nil"/>
              <w:left w:val="nil"/>
              <w:bottom w:val="single" w:sz="8" w:space="0" w:color="auto"/>
              <w:right w:val="single" w:sz="4" w:space="0" w:color="auto"/>
            </w:tcBorders>
            <w:shd w:val="clear" w:color="000000" w:fill="FFFFFF"/>
            <w:noWrap/>
            <w:vAlign w:val="center"/>
            <w:hideMark/>
          </w:tcPr>
          <w:p w14:paraId="75F6C352"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1.738.359.496</w:t>
            </w:r>
          </w:p>
        </w:tc>
        <w:tc>
          <w:tcPr>
            <w:tcW w:w="1320"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14:paraId="16B01288"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891.870.717</w:t>
            </w:r>
          </w:p>
        </w:tc>
        <w:tc>
          <w:tcPr>
            <w:tcW w:w="1300" w:type="dxa"/>
            <w:tcBorders>
              <w:top w:val="single" w:sz="8" w:space="0" w:color="auto"/>
              <w:left w:val="nil"/>
              <w:bottom w:val="single" w:sz="8" w:space="0" w:color="auto"/>
              <w:right w:val="single" w:sz="4" w:space="0" w:color="auto"/>
            </w:tcBorders>
            <w:shd w:val="clear" w:color="000000" w:fill="FFFFFF"/>
            <w:noWrap/>
            <w:vAlign w:val="center"/>
            <w:hideMark/>
          </w:tcPr>
          <w:p w14:paraId="7BC3BB0D"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846.488.779</w:t>
            </w:r>
          </w:p>
        </w:tc>
        <w:tc>
          <w:tcPr>
            <w:tcW w:w="1540" w:type="dxa"/>
            <w:tcBorders>
              <w:top w:val="single" w:sz="8" w:space="0" w:color="auto"/>
              <w:left w:val="nil"/>
              <w:bottom w:val="single" w:sz="8" w:space="0" w:color="auto"/>
              <w:right w:val="single" w:sz="8" w:space="0" w:color="auto"/>
            </w:tcBorders>
            <w:shd w:val="clear" w:color="000000" w:fill="FFFFFF"/>
            <w:noWrap/>
            <w:vAlign w:val="center"/>
            <w:hideMark/>
          </w:tcPr>
          <w:p w14:paraId="1EEBE526"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51,31%</w:t>
            </w:r>
          </w:p>
        </w:tc>
      </w:tr>
      <w:tr w:rsidR="004218E4" w:rsidRPr="004218E4" w14:paraId="470B9BB6" w14:textId="77777777" w:rsidTr="00595C52">
        <w:trPr>
          <w:trHeight w:val="254"/>
        </w:trPr>
        <w:tc>
          <w:tcPr>
            <w:tcW w:w="3140" w:type="dxa"/>
            <w:gridSpan w:val="2"/>
            <w:tcBorders>
              <w:top w:val="single" w:sz="8" w:space="0" w:color="auto"/>
              <w:left w:val="single" w:sz="8" w:space="0" w:color="auto"/>
              <w:bottom w:val="single" w:sz="8" w:space="0" w:color="auto"/>
              <w:right w:val="single" w:sz="4" w:space="0" w:color="000000"/>
            </w:tcBorders>
            <w:shd w:val="clear" w:color="000000" w:fill="FFFFFF"/>
            <w:vAlign w:val="center"/>
            <w:hideMark/>
          </w:tcPr>
          <w:p w14:paraId="798171FE"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TOTAL FUNCIONAMIENTO</w:t>
            </w:r>
          </w:p>
        </w:tc>
        <w:tc>
          <w:tcPr>
            <w:tcW w:w="1420" w:type="dxa"/>
            <w:tcBorders>
              <w:top w:val="nil"/>
              <w:left w:val="nil"/>
              <w:bottom w:val="single" w:sz="8" w:space="0" w:color="auto"/>
              <w:right w:val="single" w:sz="4" w:space="0" w:color="auto"/>
            </w:tcBorders>
            <w:shd w:val="clear" w:color="000000" w:fill="FFFFFF"/>
            <w:noWrap/>
            <w:vAlign w:val="bottom"/>
            <w:hideMark/>
          </w:tcPr>
          <w:p w14:paraId="75FF19BA"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1.738.359.496</w:t>
            </w:r>
          </w:p>
        </w:tc>
        <w:tc>
          <w:tcPr>
            <w:tcW w:w="2820" w:type="dxa"/>
            <w:gridSpan w:val="2"/>
            <w:tcBorders>
              <w:top w:val="single" w:sz="8" w:space="0" w:color="auto"/>
              <w:left w:val="nil"/>
              <w:bottom w:val="single" w:sz="8" w:space="0" w:color="auto"/>
              <w:right w:val="single" w:sz="4" w:space="0" w:color="000000"/>
            </w:tcBorders>
            <w:shd w:val="clear" w:color="000000" w:fill="FFFFFF"/>
            <w:noWrap/>
            <w:vAlign w:val="bottom"/>
            <w:hideMark/>
          </w:tcPr>
          <w:p w14:paraId="568AE988"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TOTAL FUNCIONAMIENTO</w:t>
            </w:r>
          </w:p>
        </w:tc>
        <w:tc>
          <w:tcPr>
            <w:tcW w:w="1500" w:type="dxa"/>
            <w:tcBorders>
              <w:top w:val="single" w:sz="8" w:space="0" w:color="auto"/>
              <w:left w:val="nil"/>
              <w:bottom w:val="single" w:sz="8" w:space="0" w:color="auto"/>
              <w:right w:val="single" w:sz="4" w:space="0" w:color="auto"/>
            </w:tcBorders>
            <w:shd w:val="clear" w:color="000000" w:fill="FFFFFF"/>
            <w:noWrap/>
            <w:vAlign w:val="center"/>
            <w:hideMark/>
          </w:tcPr>
          <w:p w14:paraId="2A2DF514"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1.738.359.496</w:t>
            </w:r>
          </w:p>
        </w:tc>
        <w:tc>
          <w:tcPr>
            <w:tcW w:w="1320" w:type="dxa"/>
            <w:tcBorders>
              <w:top w:val="nil"/>
              <w:left w:val="single" w:sz="4" w:space="0" w:color="auto"/>
              <w:bottom w:val="single" w:sz="8" w:space="0" w:color="auto"/>
              <w:right w:val="single" w:sz="4" w:space="0" w:color="auto"/>
            </w:tcBorders>
            <w:shd w:val="clear" w:color="000000" w:fill="FFFFFF"/>
            <w:noWrap/>
            <w:vAlign w:val="center"/>
            <w:hideMark/>
          </w:tcPr>
          <w:p w14:paraId="401FBE9B"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891.870.717</w:t>
            </w:r>
          </w:p>
        </w:tc>
        <w:tc>
          <w:tcPr>
            <w:tcW w:w="1300" w:type="dxa"/>
            <w:tcBorders>
              <w:top w:val="nil"/>
              <w:left w:val="nil"/>
              <w:bottom w:val="single" w:sz="8" w:space="0" w:color="auto"/>
              <w:right w:val="single" w:sz="4" w:space="0" w:color="auto"/>
            </w:tcBorders>
            <w:shd w:val="clear" w:color="000000" w:fill="FFFFFF"/>
            <w:noWrap/>
            <w:vAlign w:val="center"/>
            <w:hideMark/>
          </w:tcPr>
          <w:p w14:paraId="1CE01EF2"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846.488.779</w:t>
            </w:r>
          </w:p>
        </w:tc>
        <w:tc>
          <w:tcPr>
            <w:tcW w:w="1540" w:type="dxa"/>
            <w:tcBorders>
              <w:top w:val="nil"/>
              <w:left w:val="nil"/>
              <w:bottom w:val="single" w:sz="8" w:space="0" w:color="auto"/>
              <w:right w:val="single" w:sz="8" w:space="0" w:color="auto"/>
            </w:tcBorders>
            <w:shd w:val="clear" w:color="000000" w:fill="FFFFFF"/>
            <w:noWrap/>
            <w:vAlign w:val="center"/>
            <w:hideMark/>
          </w:tcPr>
          <w:p w14:paraId="5D0FED33"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51,31%</w:t>
            </w:r>
          </w:p>
        </w:tc>
      </w:tr>
      <w:tr w:rsidR="004218E4" w:rsidRPr="004218E4" w14:paraId="6AAE4534" w14:textId="77777777" w:rsidTr="00595C52">
        <w:trPr>
          <w:trHeight w:val="1108"/>
        </w:trPr>
        <w:tc>
          <w:tcPr>
            <w:tcW w:w="1260" w:type="dxa"/>
            <w:vMerge w:val="restart"/>
            <w:tcBorders>
              <w:top w:val="nil"/>
              <w:left w:val="single" w:sz="8" w:space="0" w:color="auto"/>
              <w:bottom w:val="single" w:sz="8" w:space="0" w:color="000000"/>
              <w:right w:val="single" w:sz="4" w:space="0" w:color="auto"/>
            </w:tcBorders>
            <w:shd w:val="clear" w:color="auto" w:fill="auto"/>
            <w:vAlign w:val="center"/>
            <w:hideMark/>
          </w:tcPr>
          <w:p w14:paraId="23617B52" w14:textId="77777777" w:rsidR="004218E4" w:rsidRPr="004218E4" w:rsidRDefault="004218E4" w:rsidP="004218E4">
            <w:pPr>
              <w:spacing w:after="0" w:line="240" w:lineRule="auto"/>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7850 - Implementación de una estrategia para el desarrollo deportivo y competitivo de Bogotá</w:t>
            </w:r>
          </w:p>
        </w:tc>
        <w:tc>
          <w:tcPr>
            <w:tcW w:w="1880" w:type="dxa"/>
            <w:tcBorders>
              <w:top w:val="nil"/>
              <w:left w:val="nil"/>
              <w:bottom w:val="single" w:sz="4" w:space="0" w:color="auto"/>
              <w:right w:val="single" w:sz="4" w:space="0" w:color="auto"/>
            </w:tcBorders>
            <w:shd w:val="clear" w:color="auto" w:fill="auto"/>
            <w:vAlign w:val="center"/>
            <w:hideMark/>
          </w:tcPr>
          <w:p w14:paraId="6DC4C956" w14:textId="48323505" w:rsidR="004218E4" w:rsidRPr="004218E4" w:rsidRDefault="004218E4" w:rsidP="004218E4">
            <w:pPr>
              <w:spacing w:after="0" w:line="240" w:lineRule="auto"/>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Prestar sus servicios de transporte aéreo en rutas operadas por SATENA y gestión de tiquetes aéreos con diferentes operadores y otros servicios conexos</w:t>
            </w:r>
          </w:p>
        </w:tc>
        <w:tc>
          <w:tcPr>
            <w:tcW w:w="1420" w:type="dxa"/>
            <w:tcBorders>
              <w:top w:val="nil"/>
              <w:left w:val="nil"/>
              <w:bottom w:val="single" w:sz="4" w:space="0" w:color="auto"/>
              <w:right w:val="single" w:sz="4" w:space="0" w:color="auto"/>
            </w:tcBorders>
            <w:shd w:val="clear" w:color="auto" w:fill="auto"/>
            <w:vAlign w:val="center"/>
            <w:hideMark/>
          </w:tcPr>
          <w:p w14:paraId="316CCC33"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5.633.544.550</w:t>
            </w:r>
          </w:p>
        </w:tc>
        <w:tc>
          <w:tcPr>
            <w:tcW w:w="1060" w:type="dxa"/>
            <w:tcBorders>
              <w:top w:val="nil"/>
              <w:left w:val="nil"/>
              <w:bottom w:val="single" w:sz="4" w:space="0" w:color="auto"/>
              <w:right w:val="single" w:sz="4" w:space="0" w:color="auto"/>
            </w:tcBorders>
            <w:shd w:val="clear" w:color="auto" w:fill="auto"/>
            <w:vAlign w:val="center"/>
            <w:hideMark/>
          </w:tcPr>
          <w:p w14:paraId="35E27FFE"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 xml:space="preserve">1-100-F001 VA </w:t>
            </w:r>
            <w:proofErr w:type="spellStart"/>
            <w:r w:rsidRPr="004218E4">
              <w:rPr>
                <w:rFonts w:ascii="Calibri" w:eastAsia="Times New Roman" w:hAnsi="Calibri" w:cs="Calibri"/>
                <w:color w:val="000000"/>
                <w:kern w:val="0"/>
                <w:sz w:val="14"/>
                <w:szCs w:val="14"/>
                <w:lang w:val="en-US"/>
                <w14:ligatures w14:val="none"/>
              </w:rPr>
              <w:t>Recursos</w:t>
            </w:r>
            <w:proofErr w:type="spellEnd"/>
            <w:r w:rsidRPr="004218E4">
              <w:rPr>
                <w:rFonts w:ascii="Calibri" w:eastAsia="Times New Roman" w:hAnsi="Calibri" w:cs="Calibri"/>
                <w:color w:val="000000"/>
                <w:kern w:val="0"/>
                <w:sz w:val="14"/>
                <w:szCs w:val="14"/>
                <w:lang w:val="en-US"/>
                <w14:ligatures w14:val="none"/>
              </w:rPr>
              <w:t xml:space="preserve"> Distrito</w:t>
            </w:r>
          </w:p>
        </w:tc>
        <w:tc>
          <w:tcPr>
            <w:tcW w:w="1760" w:type="dxa"/>
            <w:tcBorders>
              <w:top w:val="nil"/>
              <w:left w:val="single" w:sz="4" w:space="0" w:color="auto"/>
              <w:bottom w:val="nil"/>
              <w:right w:val="single" w:sz="4" w:space="0" w:color="auto"/>
            </w:tcBorders>
            <w:shd w:val="clear" w:color="000000" w:fill="FFFFFF"/>
            <w:vAlign w:val="center"/>
            <w:hideMark/>
          </w:tcPr>
          <w:p w14:paraId="4D550758" w14:textId="77777777" w:rsidR="004218E4" w:rsidRPr="004218E4" w:rsidRDefault="004218E4" w:rsidP="004218E4">
            <w:pPr>
              <w:spacing w:after="0" w:line="240" w:lineRule="auto"/>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O232020200885510 -                     Servicios de reserva venta y reventa de tiquetes para transporte</w:t>
            </w:r>
          </w:p>
        </w:tc>
        <w:tc>
          <w:tcPr>
            <w:tcW w:w="1500" w:type="dxa"/>
            <w:tcBorders>
              <w:top w:val="nil"/>
              <w:left w:val="nil"/>
              <w:bottom w:val="single" w:sz="4" w:space="0" w:color="auto"/>
              <w:right w:val="single" w:sz="4" w:space="0" w:color="auto"/>
            </w:tcBorders>
            <w:shd w:val="clear" w:color="auto" w:fill="auto"/>
            <w:noWrap/>
            <w:vAlign w:val="center"/>
            <w:hideMark/>
          </w:tcPr>
          <w:p w14:paraId="52078D2A"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5.633.544.550</w:t>
            </w:r>
          </w:p>
        </w:tc>
        <w:tc>
          <w:tcPr>
            <w:tcW w:w="1320" w:type="dxa"/>
            <w:tcBorders>
              <w:top w:val="nil"/>
              <w:left w:val="nil"/>
              <w:bottom w:val="single" w:sz="4" w:space="0" w:color="auto"/>
              <w:right w:val="nil"/>
            </w:tcBorders>
            <w:shd w:val="clear" w:color="auto" w:fill="auto"/>
            <w:noWrap/>
            <w:vAlign w:val="center"/>
            <w:hideMark/>
          </w:tcPr>
          <w:p w14:paraId="06BF6811"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4.717.976.266</w:t>
            </w:r>
          </w:p>
        </w:tc>
        <w:tc>
          <w:tcPr>
            <w:tcW w:w="1300" w:type="dxa"/>
            <w:tcBorders>
              <w:top w:val="nil"/>
              <w:left w:val="single" w:sz="4" w:space="0" w:color="auto"/>
              <w:bottom w:val="single" w:sz="4" w:space="0" w:color="auto"/>
              <w:right w:val="single" w:sz="4" w:space="0" w:color="auto"/>
            </w:tcBorders>
            <w:shd w:val="clear" w:color="000000" w:fill="FFFFFF"/>
            <w:vAlign w:val="center"/>
            <w:hideMark/>
          </w:tcPr>
          <w:p w14:paraId="7808058D"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915.568.284</w:t>
            </w:r>
          </w:p>
        </w:tc>
        <w:tc>
          <w:tcPr>
            <w:tcW w:w="1540"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66C9E6F5"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83,75%</w:t>
            </w:r>
          </w:p>
        </w:tc>
      </w:tr>
      <w:tr w:rsidR="004218E4" w:rsidRPr="004218E4" w14:paraId="0449DC73" w14:textId="77777777" w:rsidTr="00595C52">
        <w:trPr>
          <w:trHeight w:val="1393"/>
        </w:trPr>
        <w:tc>
          <w:tcPr>
            <w:tcW w:w="1260" w:type="dxa"/>
            <w:vMerge/>
            <w:tcBorders>
              <w:top w:val="nil"/>
              <w:left w:val="single" w:sz="8" w:space="0" w:color="auto"/>
              <w:bottom w:val="single" w:sz="8" w:space="0" w:color="000000"/>
              <w:right w:val="single" w:sz="4" w:space="0" w:color="auto"/>
            </w:tcBorders>
            <w:vAlign w:val="center"/>
            <w:hideMark/>
          </w:tcPr>
          <w:p w14:paraId="3AA1D3ED" w14:textId="77777777" w:rsidR="004218E4" w:rsidRPr="004218E4" w:rsidRDefault="004218E4" w:rsidP="004218E4">
            <w:pPr>
              <w:spacing w:after="0" w:line="240" w:lineRule="auto"/>
              <w:rPr>
                <w:rFonts w:ascii="Calibri" w:eastAsia="Times New Roman" w:hAnsi="Calibri" w:cs="Calibri"/>
                <w:color w:val="000000"/>
                <w:kern w:val="0"/>
                <w:sz w:val="14"/>
                <w:szCs w:val="14"/>
                <w:lang w:val="en-US"/>
                <w14:ligatures w14:val="none"/>
              </w:rPr>
            </w:pP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C047C" w14:textId="54F8BB2B" w:rsidR="004218E4" w:rsidRPr="004218E4" w:rsidRDefault="004218E4" w:rsidP="004218E4">
            <w:pPr>
              <w:spacing w:after="0" w:line="240" w:lineRule="auto"/>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Suministro ayudas ergo génicas, bebidas hidratantes y complementos nutricionales para el apoyo nutricional y preparación deportiva de los deportistas del registro de Bogotá D.C.</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1854FDA3"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185.763.590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0F9321F8"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1-100-I008 VA     Fondo de Pobres y Espectáculos Públicos</w:t>
            </w:r>
          </w:p>
        </w:tc>
        <w:tc>
          <w:tcPr>
            <w:tcW w:w="1760" w:type="dxa"/>
            <w:tcBorders>
              <w:top w:val="single" w:sz="4" w:space="0" w:color="auto"/>
              <w:left w:val="single" w:sz="4" w:space="0" w:color="auto"/>
              <w:bottom w:val="nil"/>
              <w:right w:val="single" w:sz="4" w:space="0" w:color="auto"/>
            </w:tcBorders>
            <w:shd w:val="clear" w:color="000000" w:fill="FFFFFF"/>
            <w:vAlign w:val="center"/>
            <w:hideMark/>
          </w:tcPr>
          <w:p w14:paraId="1A8AF313" w14:textId="77777777" w:rsidR="004218E4" w:rsidRPr="004218E4" w:rsidRDefault="004218E4" w:rsidP="004218E4">
            <w:pPr>
              <w:spacing w:after="0" w:line="240" w:lineRule="auto"/>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O232020200663399 -                          Otros servicios de suministro de comidas</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BDA6B"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185.763.590</w:t>
            </w:r>
          </w:p>
        </w:tc>
        <w:tc>
          <w:tcPr>
            <w:tcW w:w="1320" w:type="dxa"/>
            <w:tcBorders>
              <w:top w:val="nil"/>
              <w:left w:val="nil"/>
              <w:bottom w:val="single" w:sz="4" w:space="0" w:color="auto"/>
              <w:right w:val="nil"/>
            </w:tcBorders>
            <w:shd w:val="clear" w:color="auto" w:fill="auto"/>
            <w:noWrap/>
            <w:vAlign w:val="center"/>
            <w:hideMark/>
          </w:tcPr>
          <w:p w14:paraId="791735C0"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174.659.074</w:t>
            </w:r>
          </w:p>
        </w:tc>
        <w:tc>
          <w:tcPr>
            <w:tcW w:w="1300" w:type="dxa"/>
            <w:tcBorders>
              <w:top w:val="nil"/>
              <w:left w:val="single" w:sz="4" w:space="0" w:color="auto"/>
              <w:bottom w:val="single" w:sz="4" w:space="0" w:color="auto"/>
              <w:right w:val="nil"/>
            </w:tcBorders>
            <w:shd w:val="clear" w:color="000000" w:fill="FFFFFF"/>
            <w:vAlign w:val="center"/>
            <w:hideMark/>
          </w:tcPr>
          <w:p w14:paraId="0A7602C3"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11.104.516</w:t>
            </w:r>
          </w:p>
        </w:tc>
        <w:tc>
          <w:tcPr>
            <w:tcW w:w="1540" w:type="dxa"/>
            <w:tcBorders>
              <w:top w:val="nil"/>
              <w:left w:val="single" w:sz="4" w:space="0" w:color="auto"/>
              <w:bottom w:val="single" w:sz="4" w:space="0" w:color="auto"/>
              <w:right w:val="single" w:sz="8" w:space="0" w:color="auto"/>
            </w:tcBorders>
            <w:shd w:val="clear" w:color="auto" w:fill="auto"/>
            <w:noWrap/>
            <w:vAlign w:val="center"/>
            <w:hideMark/>
          </w:tcPr>
          <w:p w14:paraId="6C5497A1"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94,02%</w:t>
            </w:r>
          </w:p>
        </w:tc>
      </w:tr>
      <w:tr w:rsidR="004218E4" w:rsidRPr="004218E4" w14:paraId="018B29F7" w14:textId="77777777" w:rsidTr="00595C52">
        <w:trPr>
          <w:trHeight w:val="691"/>
        </w:trPr>
        <w:tc>
          <w:tcPr>
            <w:tcW w:w="1260" w:type="dxa"/>
            <w:vMerge/>
            <w:tcBorders>
              <w:top w:val="nil"/>
              <w:left w:val="single" w:sz="8" w:space="0" w:color="auto"/>
              <w:bottom w:val="single" w:sz="8" w:space="0" w:color="000000"/>
              <w:right w:val="single" w:sz="4" w:space="0" w:color="auto"/>
            </w:tcBorders>
            <w:vAlign w:val="center"/>
            <w:hideMark/>
          </w:tcPr>
          <w:p w14:paraId="209ADD0E" w14:textId="77777777" w:rsidR="004218E4" w:rsidRPr="004218E4" w:rsidRDefault="004218E4" w:rsidP="004218E4">
            <w:pPr>
              <w:spacing w:after="0" w:line="240" w:lineRule="auto"/>
              <w:rPr>
                <w:rFonts w:ascii="Calibri" w:eastAsia="Times New Roman" w:hAnsi="Calibri" w:cs="Calibri"/>
                <w:color w:val="000000"/>
                <w:kern w:val="0"/>
                <w:sz w:val="14"/>
                <w:szCs w:val="14"/>
                <w:lang w:val="en-US"/>
                <w14:ligatures w14:val="none"/>
              </w:rPr>
            </w:pPr>
          </w:p>
        </w:tc>
        <w:tc>
          <w:tcPr>
            <w:tcW w:w="1880" w:type="dxa"/>
            <w:tcBorders>
              <w:top w:val="nil"/>
              <w:left w:val="single" w:sz="4" w:space="0" w:color="auto"/>
              <w:bottom w:val="single" w:sz="4" w:space="0" w:color="auto"/>
              <w:right w:val="single" w:sz="4" w:space="0" w:color="auto"/>
            </w:tcBorders>
            <w:shd w:val="clear" w:color="auto" w:fill="auto"/>
            <w:vAlign w:val="center"/>
            <w:hideMark/>
          </w:tcPr>
          <w:p w14:paraId="701F1B2E" w14:textId="77777777" w:rsidR="004218E4" w:rsidRPr="004218E4" w:rsidRDefault="004218E4" w:rsidP="004218E4">
            <w:pPr>
              <w:spacing w:after="0" w:line="240" w:lineRule="auto"/>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Adquirir las pólizas de seguros</w:t>
            </w:r>
          </w:p>
        </w:tc>
        <w:tc>
          <w:tcPr>
            <w:tcW w:w="1420" w:type="dxa"/>
            <w:tcBorders>
              <w:top w:val="nil"/>
              <w:left w:val="nil"/>
              <w:bottom w:val="single" w:sz="4" w:space="0" w:color="auto"/>
              <w:right w:val="single" w:sz="4" w:space="0" w:color="auto"/>
            </w:tcBorders>
            <w:shd w:val="clear" w:color="auto" w:fill="auto"/>
            <w:vAlign w:val="center"/>
            <w:hideMark/>
          </w:tcPr>
          <w:p w14:paraId="74629D48"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762.421.291</w:t>
            </w:r>
          </w:p>
        </w:tc>
        <w:tc>
          <w:tcPr>
            <w:tcW w:w="1060" w:type="dxa"/>
            <w:tcBorders>
              <w:top w:val="nil"/>
              <w:left w:val="nil"/>
              <w:bottom w:val="single" w:sz="4" w:space="0" w:color="auto"/>
              <w:right w:val="single" w:sz="4" w:space="0" w:color="auto"/>
            </w:tcBorders>
            <w:shd w:val="clear" w:color="auto" w:fill="auto"/>
            <w:vAlign w:val="center"/>
            <w:hideMark/>
          </w:tcPr>
          <w:p w14:paraId="0638D0D1"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1-100-I009 VA Consumo de Cigarrillos Extranjeros</w:t>
            </w:r>
          </w:p>
        </w:tc>
        <w:tc>
          <w:tcPr>
            <w:tcW w:w="1760" w:type="dxa"/>
            <w:tcBorders>
              <w:top w:val="single" w:sz="4" w:space="0" w:color="auto"/>
              <w:left w:val="single" w:sz="4" w:space="0" w:color="auto"/>
              <w:bottom w:val="nil"/>
              <w:right w:val="single" w:sz="4" w:space="0" w:color="auto"/>
            </w:tcBorders>
            <w:shd w:val="clear" w:color="000000" w:fill="FFFFFF"/>
            <w:vAlign w:val="center"/>
            <w:hideMark/>
          </w:tcPr>
          <w:p w14:paraId="4CAF8691" w14:textId="77777777" w:rsidR="004218E4" w:rsidRPr="004218E4" w:rsidRDefault="004218E4" w:rsidP="004218E4">
            <w:pPr>
              <w:spacing w:after="0" w:line="240" w:lineRule="auto"/>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O232020200771341 -                     Servicios de seguros por accidentes personales</w:t>
            </w:r>
          </w:p>
        </w:tc>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04CA3BB3"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762.421.291</w:t>
            </w:r>
          </w:p>
        </w:tc>
        <w:tc>
          <w:tcPr>
            <w:tcW w:w="1320" w:type="dxa"/>
            <w:tcBorders>
              <w:top w:val="nil"/>
              <w:left w:val="nil"/>
              <w:bottom w:val="single" w:sz="4" w:space="0" w:color="auto"/>
              <w:right w:val="nil"/>
            </w:tcBorders>
            <w:shd w:val="clear" w:color="auto" w:fill="auto"/>
            <w:noWrap/>
            <w:vAlign w:val="center"/>
            <w:hideMark/>
          </w:tcPr>
          <w:p w14:paraId="5D60FF64"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762.421.291</w:t>
            </w:r>
          </w:p>
        </w:tc>
        <w:tc>
          <w:tcPr>
            <w:tcW w:w="1300" w:type="dxa"/>
            <w:tcBorders>
              <w:top w:val="nil"/>
              <w:left w:val="single" w:sz="4" w:space="0" w:color="auto"/>
              <w:bottom w:val="single" w:sz="4" w:space="0" w:color="auto"/>
              <w:right w:val="nil"/>
            </w:tcBorders>
            <w:shd w:val="clear" w:color="000000" w:fill="FFFFFF"/>
            <w:vAlign w:val="center"/>
            <w:hideMark/>
          </w:tcPr>
          <w:p w14:paraId="6D329676"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0</w:t>
            </w:r>
          </w:p>
        </w:tc>
        <w:tc>
          <w:tcPr>
            <w:tcW w:w="1540" w:type="dxa"/>
            <w:tcBorders>
              <w:top w:val="nil"/>
              <w:left w:val="single" w:sz="4" w:space="0" w:color="auto"/>
              <w:bottom w:val="single" w:sz="4" w:space="0" w:color="auto"/>
              <w:right w:val="single" w:sz="8" w:space="0" w:color="auto"/>
            </w:tcBorders>
            <w:shd w:val="clear" w:color="auto" w:fill="auto"/>
            <w:noWrap/>
            <w:vAlign w:val="center"/>
            <w:hideMark/>
          </w:tcPr>
          <w:p w14:paraId="48C325BA"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100,00%</w:t>
            </w:r>
          </w:p>
        </w:tc>
      </w:tr>
      <w:tr w:rsidR="004218E4" w:rsidRPr="004218E4" w14:paraId="467B9E2D" w14:textId="77777777" w:rsidTr="00595C52">
        <w:trPr>
          <w:trHeight w:val="984"/>
        </w:trPr>
        <w:tc>
          <w:tcPr>
            <w:tcW w:w="1260" w:type="dxa"/>
            <w:vMerge/>
            <w:tcBorders>
              <w:top w:val="nil"/>
              <w:left w:val="single" w:sz="8" w:space="0" w:color="auto"/>
              <w:bottom w:val="single" w:sz="8" w:space="0" w:color="000000"/>
              <w:right w:val="single" w:sz="4" w:space="0" w:color="auto"/>
            </w:tcBorders>
            <w:vAlign w:val="center"/>
            <w:hideMark/>
          </w:tcPr>
          <w:p w14:paraId="52D59097" w14:textId="77777777" w:rsidR="004218E4" w:rsidRPr="004218E4" w:rsidRDefault="004218E4" w:rsidP="004218E4">
            <w:pPr>
              <w:spacing w:after="0" w:line="240" w:lineRule="auto"/>
              <w:rPr>
                <w:rFonts w:ascii="Calibri" w:eastAsia="Times New Roman" w:hAnsi="Calibri" w:cs="Calibri"/>
                <w:color w:val="000000"/>
                <w:kern w:val="0"/>
                <w:sz w:val="14"/>
                <w:szCs w:val="14"/>
                <w:lang w:val="en-US"/>
                <w14:ligatures w14:val="none"/>
              </w:rPr>
            </w:pPr>
          </w:p>
        </w:tc>
        <w:tc>
          <w:tcPr>
            <w:tcW w:w="1880" w:type="dxa"/>
            <w:tcBorders>
              <w:top w:val="nil"/>
              <w:left w:val="single" w:sz="4" w:space="0" w:color="auto"/>
              <w:bottom w:val="single" w:sz="4" w:space="0" w:color="auto"/>
              <w:right w:val="single" w:sz="4" w:space="0" w:color="auto"/>
            </w:tcBorders>
            <w:shd w:val="clear" w:color="auto" w:fill="auto"/>
            <w:vAlign w:val="center"/>
            <w:hideMark/>
          </w:tcPr>
          <w:p w14:paraId="6618E2F8" w14:textId="77777777" w:rsidR="004218E4" w:rsidRPr="004218E4" w:rsidRDefault="004218E4" w:rsidP="004218E4">
            <w:pPr>
              <w:spacing w:after="0" w:line="240" w:lineRule="auto"/>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Servicio de alimentación preparada, distribución y entrega de refrigerios para los deportistas</w:t>
            </w:r>
          </w:p>
        </w:tc>
        <w:tc>
          <w:tcPr>
            <w:tcW w:w="1420" w:type="dxa"/>
            <w:tcBorders>
              <w:top w:val="nil"/>
              <w:left w:val="nil"/>
              <w:bottom w:val="single" w:sz="4" w:space="0" w:color="auto"/>
              <w:right w:val="single" w:sz="4" w:space="0" w:color="auto"/>
            </w:tcBorders>
            <w:shd w:val="clear" w:color="auto" w:fill="auto"/>
            <w:vAlign w:val="center"/>
            <w:hideMark/>
          </w:tcPr>
          <w:p w14:paraId="63C841E6"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2.924.214.981</w:t>
            </w:r>
          </w:p>
        </w:tc>
        <w:tc>
          <w:tcPr>
            <w:tcW w:w="1060" w:type="dxa"/>
            <w:tcBorders>
              <w:top w:val="nil"/>
              <w:left w:val="nil"/>
              <w:bottom w:val="single" w:sz="4" w:space="0" w:color="auto"/>
              <w:right w:val="single" w:sz="4" w:space="0" w:color="auto"/>
            </w:tcBorders>
            <w:shd w:val="clear" w:color="auto" w:fill="auto"/>
            <w:vAlign w:val="center"/>
            <w:hideMark/>
          </w:tcPr>
          <w:p w14:paraId="1494ED6C"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1-100-I009 VA Consumo de Cigarrillos Extranjeros</w:t>
            </w:r>
          </w:p>
        </w:tc>
        <w:tc>
          <w:tcPr>
            <w:tcW w:w="1760" w:type="dxa"/>
            <w:tcBorders>
              <w:top w:val="single" w:sz="4" w:space="0" w:color="auto"/>
              <w:left w:val="nil"/>
              <w:bottom w:val="single" w:sz="4" w:space="0" w:color="auto"/>
              <w:right w:val="single" w:sz="4" w:space="0" w:color="auto"/>
            </w:tcBorders>
            <w:shd w:val="clear" w:color="000000" w:fill="FFFFFF"/>
            <w:vAlign w:val="center"/>
            <w:hideMark/>
          </w:tcPr>
          <w:p w14:paraId="30650C0C" w14:textId="77777777" w:rsidR="004218E4" w:rsidRPr="004218E4" w:rsidRDefault="004218E4" w:rsidP="004218E4">
            <w:pPr>
              <w:spacing w:after="0" w:line="240" w:lineRule="auto"/>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O232020200663399 -                           Otros servicios de suministro de comidas</w:t>
            </w:r>
          </w:p>
        </w:tc>
        <w:tc>
          <w:tcPr>
            <w:tcW w:w="1500" w:type="dxa"/>
            <w:tcBorders>
              <w:top w:val="nil"/>
              <w:left w:val="nil"/>
              <w:bottom w:val="single" w:sz="4" w:space="0" w:color="auto"/>
              <w:right w:val="single" w:sz="4" w:space="0" w:color="auto"/>
            </w:tcBorders>
            <w:shd w:val="clear" w:color="auto" w:fill="auto"/>
            <w:noWrap/>
            <w:vAlign w:val="center"/>
            <w:hideMark/>
          </w:tcPr>
          <w:p w14:paraId="2F8BEA99"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2.924.214.981</w:t>
            </w:r>
          </w:p>
        </w:tc>
        <w:tc>
          <w:tcPr>
            <w:tcW w:w="1320" w:type="dxa"/>
            <w:tcBorders>
              <w:top w:val="nil"/>
              <w:left w:val="nil"/>
              <w:bottom w:val="single" w:sz="4" w:space="0" w:color="auto"/>
              <w:right w:val="nil"/>
            </w:tcBorders>
            <w:shd w:val="clear" w:color="000000" w:fill="FFFFFF"/>
            <w:noWrap/>
            <w:vAlign w:val="center"/>
            <w:hideMark/>
          </w:tcPr>
          <w:p w14:paraId="25B3B8F0"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2.212.123.248</w:t>
            </w:r>
          </w:p>
        </w:tc>
        <w:tc>
          <w:tcPr>
            <w:tcW w:w="1300" w:type="dxa"/>
            <w:tcBorders>
              <w:top w:val="nil"/>
              <w:left w:val="single" w:sz="4" w:space="0" w:color="auto"/>
              <w:bottom w:val="single" w:sz="4" w:space="0" w:color="auto"/>
              <w:right w:val="nil"/>
            </w:tcBorders>
            <w:shd w:val="clear" w:color="000000" w:fill="FFFFFF"/>
            <w:vAlign w:val="center"/>
            <w:hideMark/>
          </w:tcPr>
          <w:p w14:paraId="7ACAA25B"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712.091.733</w:t>
            </w:r>
          </w:p>
        </w:tc>
        <w:tc>
          <w:tcPr>
            <w:tcW w:w="1540" w:type="dxa"/>
            <w:tcBorders>
              <w:top w:val="nil"/>
              <w:left w:val="single" w:sz="4" w:space="0" w:color="auto"/>
              <w:bottom w:val="single" w:sz="4" w:space="0" w:color="auto"/>
              <w:right w:val="single" w:sz="8" w:space="0" w:color="auto"/>
            </w:tcBorders>
            <w:shd w:val="clear" w:color="auto" w:fill="auto"/>
            <w:noWrap/>
            <w:vAlign w:val="center"/>
            <w:hideMark/>
          </w:tcPr>
          <w:p w14:paraId="4AC36EB9"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75,65%</w:t>
            </w:r>
          </w:p>
        </w:tc>
      </w:tr>
      <w:tr w:rsidR="004218E4" w:rsidRPr="004218E4" w14:paraId="2A14F07E" w14:textId="77777777" w:rsidTr="00595C52">
        <w:trPr>
          <w:trHeight w:val="958"/>
        </w:trPr>
        <w:tc>
          <w:tcPr>
            <w:tcW w:w="1260" w:type="dxa"/>
            <w:vMerge/>
            <w:tcBorders>
              <w:top w:val="nil"/>
              <w:left w:val="single" w:sz="8" w:space="0" w:color="auto"/>
              <w:bottom w:val="single" w:sz="8" w:space="0" w:color="000000"/>
              <w:right w:val="single" w:sz="4" w:space="0" w:color="auto"/>
            </w:tcBorders>
            <w:vAlign w:val="center"/>
            <w:hideMark/>
          </w:tcPr>
          <w:p w14:paraId="0F6FFE91" w14:textId="77777777" w:rsidR="004218E4" w:rsidRPr="004218E4" w:rsidRDefault="004218E4" w:rsidP="004218E4">
            <w:pPr>
              <w:spacing w:after="0" w:line="240" w:lineRule="auto"/>
              <w:rPr>
                <w:rFonts w:ascii="Calibri" w:eastAsia="Times New Roman" w:hAnsi="Calibri" w:cs="Calibri"/>
                <w:color w:val="000000"/>
                <w:kern w:val="0"/>
                <w:sz w:val="14"/>
                <w:szCs w:val="14"/>
                <w:lang w:val="en-US"/>
                <w14:ligatures w14:val="none"/>
              </w:rPr>
            </w:pPr>
          </w:p>
        </w:tc>
        <w:tc>
          <w:tcPr>
            <w:tcW w:w="1880" w:type="dxa"/>
            <w:tcBorders>
              <w:top w:val="nil"/>
              <w:left w:val="nil"/>
              <w:bottom w:val="nil"/>
              <w:right w:val="single" w:sz="4" w:space="0" w:color="auto"/>
            </w:tcBorders>
            <w:shd w:val="clear" w:color="auto" w:fill="auto"/>
            <w:vAlign w:val="center"/>
            <w:hideMark/>
          </w:tcPr>
          <w:p w14:paraId="5685A876" w14:textId="77777777" w:rsidR="004218E4" w:rsidRPr="004218E4" w:rsidRDefault="004218E4" w:rsidP="004218E4">
            <w:pPr>
              <w:spacing w:after="0" w:line="240" w:lineRule="auto"/>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 xml:space="preserve">Suministro de medicamentos para los deportistas del registro de </w:t>
            </w:r>
            <w:proofErr w:type="spellStart"/>
            <w:r w:rsidRPr="004218E4">
              <w:rPr>
                <w:rFonts w:ascii="Calibri" w:eastAsia="Times New Roman" w:hAnsi="Calibri" w:cs="Calibri"/>
                <w:color w:val="000000"/>
                <w:kern w:val="0"/>
                <w:sz w:val="14"/>
                <w:szCs w:val="14"/>
                <w:lang w:val="es-ES"/>
                <w14:ligatures w14:val="none"/>
              </w:rPr>
              <w:t>Bogota</w:t>
            </w:r>
            <w:proofErr w:type="spellEnd"/>
            <w:r w:rsidRPr="004218E4">
              <w:rPr>
                <w:rFonts w:ascii="Calibri" w:eastAsia="Times New Roman" w:hAnsi="Calibri" w:cs="Calibri"/>
                <w:color w:val="000000"/>
                <w:kern w:val="0"/>
                <w:sz w:val="14"/>
                <w:szCs w:val="14"/>
                <w:lang w:val="es-ES"/>
                <w14:ligatures w14:val="none"/>
              </w:rPr>
              <w:t xml:space="preserve"> D.C.</w:t>
            </w:r>
          </w:p>
        </w:tc>
        <w:tc>
          <w:tcPr>
            <w:tcW w:w="1420" w:type="dxa"/>
            <w:tcBorders>
              <w:top w:val="single" w:sz="4" w:space="0" w:color="auto"/>
              <w:left w:val="nil"/>
              <w:bottom w:val="nil"/>
              <w:right w:val="single" w:sz="4" w:space="0" w:color="auto"/>
            </w:tcBorders>
            <w:shd w:val="clear" w:color="auto" w:fill="auto"/>
            <w:vAlign w:val="center"/>
            <w:hideMark/>
          </w:tcPr>
          <w:p w14:paraId="609CA203"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114.736.335</w:t>
            </w:r>
          </w:p>
        </w:tc>
        <w:tc>
          <w:tcPr>
            <w:tcW w:w="1060" w:type="dxa"/>
            <w:tcBorders>
              <w:top w:val="single" w:sz="4" w:space="0" w:color="auto"/>
              <w:left w:val="nil"/>
              <w:bottom w:val="nil"/>
              <w:right w:val="single" w:sz="4" w:space="0" w:color="auto"/>
            </w:tcBorders>
            <w:shd w:val="clear" w:color="auto" w:fill="auto"/>
            <w:vAlign w:val="center"/>
            <w:hideMark/>
          </w:tcPr>
          <w:p w14:paraId="7400438C"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1-100-I008 VA     Fondo de Pobres y Espectáculos Públicos</w:t>
            </w:r>
          </w:p>
        </w:tc>
        <w:tc>
          <w:tcPr>
            <w:tcW w:w="1760" w:type="dxa"/>
            <w:tcBorders>
              <w:top w:val="nil"/>
              <w:left w:val="nil"/>
              <w:bottom w:val="nil"/>
              <w:right w:val="single" w:sz="4" w:space="0" w:color="auto"/>
            </w:tcBorders>
            <w:shd w:val="clear" w:color="000000" w:fill="FFFFFF"/>
            <w:vAlign w:val="center"/>
            <w:hideMark/>
          </w:tcPr>
          <w:p w14:paraId="492C58BB" w14:textId="77777777" w:rsidR="004218E4" w:rsidRPr="004218E4" w:rsidRDefault="004218E4" w:rsidP="004218E4">
            <w:pPr>
              <w:spacing w:after="0" w:line="240" w:lineRule="auto"/>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O232020200991122 -                     Servicios de la administración pública relacionados con la salud</w:t>
            </w:r>
          </w:p>
        </w:tc>
        <w:tc>
          <w:tcPr>
            <w:tcW w:w="1500" w:type="dxa"/>
            <w:tcBorders>
              <w:top w:val="single" w:sz="4" w:space="0" w:color="auto"/>
              <w:left w:val="nil"/>
              <w:bottom w:val="single" w:sz="8" w:space="0" w:color="auto"/>
              <w:right w:val="single" w:sz="4" w:space="0" w:color="auto"/>
            </w:tcBorders>
            <w:shd w:val="clear" w:color="auto" w:fill="auto"/>
            <w:noWrap/>
            <w:vAlign w:val="center"/>
            <w:hideMark/>
          </w:tcPr>
          <w:p w14:paraId="4554D5F9"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114.736.335</w:t>
            </w:r>
          </w:p>
        </w:tc>
        <w:tc>
          <w:tcPr>
            <w:tcW w:w="1320" w:type="dxa"/>
            <w:tcBorders>
              <w:top w:val="nil"/>
              <w:left w:val="nil"/>
              <w:bottom w:val="single" w:sz="4" w:space="0" w:color="auto"/>
              <w:right w:val="nil"/>
            </w:tcBorders>
            <w:shd w:val="clear" w:color="auto" w:fill="auto"/>
            <w:noWrap/>
            <w:vAlign w:val="center"/>
            <w:hideMark/>
          </w:tcPr>
          <w:p w14:paraId="62A19BB4"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0</w:t>
            </w:r>
          </w:p>
        </w:tc>
        <w:tc>
          <w:tcPr>
            <w:tcW w:w="1300" w:type="dxa"/>
            <w:tcBorders>
              <w:top w:val="nil"/>
              <w:left w:val="single" w:sz="4" w:space="0" w:color="auto"/>
              <w:bottom w:val="single" w:sz="4" w:space="0" w:color="auto"/>
              <w:right w:val="nil"/>
            </w:tcBorders>
            <w:shd w:val="clear" w:color="000000" w:fill="FFFFFF"/>
            <w:vAlign w:val="center"/>
            <w:hideMark/>
          </w:tcPr>
          <w:p w14:paraId="6CDF37F5"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114.736.335</w:t>
            </w:r>
          </w:p>
        </w:tc>
        <w:tc>
          <w:tcPr>
            <w:tcW w:w="1540" w:type="dxa"/>
            <w:tcBorders>
              <w:top w:val="nil"/>
              <w:left w:val="single" w:sz="4" w:space="0" w:color="auto"/>
              <w:bottom w:val="single" w:sz="4" w:space="0" w:color="auto"/>
              <w:right w:val="single" w:sz="8" w:space="0" w:color="auto"/>
            </w:tcBorders>
            <w:shd w:val="clear" w:color="auto" w:fill="auto"/>
            <w:noWrap/>
            <w:vAlign w:val="center"/>
            <w:hideMark/>
          </w:tcPr>
          <w:p w14:paraId="4A729D9A"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0,00%</w:t>
            </w:r>
          </w:p>
        </w:tc>
      </w:tr>
      <w:tr w:rsidR="004218E4" w:rsidRPr="004218E4" w14:paraId="327AB0AA" w14:textId="77777777" w:rsidTr="004218E4">
        <w:trPr>
          <w:trHeight w:val="360"/>
        </w:trPr>
        <w:tc>
          <w:tcPr>
            <w:tcW w:w="3140" w:type="dxa"/>
            <w:gridSpan w:val="2"/>
            <w:tcBorders>
              <w:top w:val="single" w:sz="8" w:space="0" w:color="auto"/>
              <w:left w:val="single" w:sz="8" w:space="0" w:color="auto"/>
              <w:bottom w:val="single" w:sz="8" w:space="0" w:color="auto"/>
              <w:right w:val="single" w:sz="4" w:space="0" w:color="000000"/>
            </w:tcBorders>
            <w:shd w:val="clear" w:color="000000" w:fill="FFFFFF"/>
            <w:vAlign w:val="center"/>
            <w:hideMark/>
          </w:tcPr>
          <w:p w14:paraId="005AD98F"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SUB - TOTAL</w:t>
            </w:r>
          </w:p>
        </w:tc>
        <w:tc>
          <w:tcPr>
            <w:tcW w:w="1420" w:type="dxa"/>
            <w:tcBorders>
              <w:top w:val="single" w:sz="8" w:space="0" w:color="auto"/>
              <w:left w:val="single" w:sz="4" w:space="0" w:color="auto"/>
              <w:bottom w:val="single" w:sz="8" w:space="0" w:color="auto"/>
              <w:right w:val="single" w:sz="4" w:space="0" w:color="auto"/>
            </w:tcBorders>
            <w:shd w:val="clear" w:color="000000" w:fill="FFFFFF"/>
            <w:noWrap/>
            <w:vAlign w:val="bottom"/>
            <w:hideMark/>
          </w:tcPr>
          <w:p w14:paraId="3858F6E0"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9.620.680.747</w:t>
            </w:r>
          </w:p>
        </w:tc>
        <w:tc>
          <w:tcPr>
            <w:tcW w:w="2820" w:type="dxa"/>
            <w:gridSpan w:val="2"/>
            <w:tcBorders>
              <w:top w:val="single" w:sz="8" w:space="0" w:color="auto"/>
              <w:left w:val="single" w:sz="4" w:space="0" w:color="auto"/>
              <w:bottom w:val="single" w:sz="8" w:space="0" w:color="auto"/>
              <w:right w:val="nil"/>
            </w:tcBorders>
            <w:shd w:val="clear" w:color="000000" w:fill="FFFFFF"/>
            <w:noWrap/>
            <w:vAlign w:val="center"/>
            <w:hideMark/>
          </w:tcPr>
          <w:p w14:paraId="4803C47F"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SUB - TOTAL</w:t>
            </w:r>
          </w:p>
        </w:tc>
        <w:tc>
          <w:tcPr>
            <w:tcW w:w="1500" w:type="dxa"/>
            <w:tcBorders>
              <w:top w:val="single" w:sz="8" w:space="0" w:color="auto"/>
              <w:left w:val="single" w:sz="4" w:space="0" w:color="auto"/>
              <w:bottom w:val="single" w:sz="8" w:space="0" w:color="auto"/>
              <w:right w:val="single" w:sz="4" w:space="0" w:color="auto"/>
            </w:tcBorders>
            <w:shd w:val="clear" w:color="000000" w:fill="FFFFFF"/>
            <w:noWrap/>
            <w:vAlign w:val="bottom"/>
            <w:hideMark/>
          </w:tcPr>
          <w:p w14:paraId="53960B2F"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9.620.680.747</w:t>
            </w:r>
          </w:p>
        </w:tc>
        <w:tc>
          <w:tcPr>
            <w:tcW w:w="1320" w:type="dxa"/>
            <w:tcBorders>
              <w:top w:val="single" w:sz="8" w:space="0" w:color="auto"/>
              <w:left w:val="nil"/>
              <w:bottom w:val="single" w:sz="8" w:space="0" w:color="auto"/>
              <w:right w:val="single" w:sz="4" w:space="0" w:color="auto"/>
            </w:tcBorders>
            <w:shd w:val="clear" w:color="000000" w:fill="FFFFFF"/>
            <w:noWrap/>
            <w:vAlign w:val="bottom"/>
            <w:hideMark/>
          </w:tcPr>
          <w:p w14:paraId="3E37FC1E"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7.867.179.879</w:t>
            </w:r>
          </w:p>
        </w:tc>
        <w:tc>
          <w:tcPr>
            <w:tcW w:w="1300" w:type="dxa"/>
            <w:tcBorders>
              <w:top w:val="single" w:sz="8" w:space="0" w:color="auto"/>
              <w:left w:val="nil"/>
              <w:bottom w:val="single" w:sz="8" w:space="0" w:color="auto"/>
              <w:right w:val="nil"/>
            </w:tcBorders>
            <w:shd w:val="clear" w:color="000000" w:fill="FFFFFF"/>
            <w:noWrap/>
            <w:vAlign w:val="bottom"/>
            <w:hideMark/>
          </w:tcPr>
          <w:p w14:paraId="04CFCFE9"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1.753.500.868</w:t>
            </w:r>
          </w:p>
        </w:tc>
        <w:tc>
          <w:tcPr>
            <w:tcW w:w="1540"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3367DC49"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81,77%</w:t>
            </w:r>
          </w:p>
        </w:tc>
      </w:tr>
      <w:tr w:rsidR="004218E4" w:rsidRPr="004218E4" w14:paraId="7375DDF9" w14:textId="77777777" w:rsidTr="00595C52">
        <w:trPr>
          <w:trHeight w:val="1099"/>
        </w:trPr>
        <w:tc>
          <w:tcPr>
            <w:tcW w:w="1260" w:type="dxa"/>
            <w:tcBorders>
              <w:top w:val="nil"/>
              <w:left w:val="single" w:sz="8" w:space="0" w:color="auto"/>
              <w:bottom w:val="nil"/>
              <w:right w:val="single" w:sz="4" w:space="0" w:color="auto"/>
            </w:tcBorders>
            <w:shd w:val="clear" w:color="auto" w:fill="auto"/>
            <w:vAlign w:val="center"/>
            <w:hideMark/>
          </w:tcPr>
          <w:p w14:paraId="27D842ED" w14:textId="77777777" w:rsidR="004218E4" w:rsidRPr="004218E4" w:rsidRDefault="004218E4" w:rsidP="004218E4">
            <w:pPr>
              <w:spacing w:after="0" w:line="240" w:lineRule="auto"/>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lastRenderedPageBreak/>
              <w:t>7851 - Recreación y deporte para la formación ciudadana en Bogotá</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14:paraId="2E8C376B" w14:textId="1515413B" w:rsidR="004218E4" w:rsidRPr="004218E4" w:rsidRDefault="004218E4" w:rsidP="004218E4">
            <w:pPr>
              <w:spacing w:after="0" w:line="240" w:lineRule="auto"/>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 xml:space="preserve">Prestar sus servicios de transporte </w:t>
            </w:r>
            <w:r w:rsidR="00595C52" w:rsidRPr="004218E4">
              <w:rPr>
                <w:rFonts w:ascii="Calibri" w:eastAsia="Times New Roman" w:hAnsi="Calibri" w:cs="Calibri"/>
                <w:color w:val="000000"/>
                <w:kern w:val="0"/>
                <w:sz w:val="14"/>
                <w:szCs w:val="14"/>
                <w:lang w:val="es-ES"/>
                <w14:ligatures w14:val="none"/>
              </w:rPr>
              <w:t>aéreo</w:t>
            </w:r>
            <w:r w:rsidRPr="004218E4">
              <w:rPr>
                <w:rFonts w:ascii="Calibri" w:eastAsia="Times New Roman" w:hAnsi="Calibri" w:cs="Calibri"/>
                <w:color w:val="000000"/>
                <w:kern w:val="0"/>
                <w:sz w:val="14"/>
                <w:szCs w:val="14"/>
                <w:lang w:val="es-ES"/>
                <w14:ligatures w14:val="none"/>
              </w:rPr>
              <w:t xml:space="preserve"> en rutas operadas por SATENA y </w:t>
            </w:r>
            <w:r w:rsidR="00595C52" w:rsidRPr="004218E4">
              <w:rPr>
                <w:rFonts w:ascii="Calibri" w:eastAsia="Times New Roman" w:hAnsi="Calibri" w:cs="Calibri"/>
                <w:color w:val="000000"/>
                <w:kern w:val="0"/>
                <w:sz w:val="14"/>
                <w:szCs w:val="14"/>
                <w:lang w:val="es-ES"/>
                <w14:ligatures w14:val="none"/>
              </w:rPr>
              <w:t>gestión</w:t>
            </w:r>
            <w:r w:rsidRPr="004218E4">
              <w:rPr>
                <w:rFonts w:ascii="Calibri" w:eastAsia="Times New Roman" w:hAnsi="Calibri" w:cs="Calibri"/>
                <w:color w:val="000000"/>
                <w:kern w:val="0"/>
                <w:sz w:val="14"/>
                <w:szCs w:val="14"/>
                <w:lang w:val="es-ES"/>
                <w14:ligatures w14:val="none"/>
              </w:rPr>
              <w:t xml:space="preserve"> de tiquetes </w:t>
            </w:r>
            <w:r w:rsidR="00595C52" w:rsidRPr="004218E4">
              <w:rPr>
                <w:rFonts w:ascii="Calibri" w:eastAsia="Times New Roman" w:hAnsi="Calibri" w:cs="Calibri"/>
                <w:color w:val="000000"/>
                <w:kern w:val="0"/>
                <w:sz w:val="14"/>
                <w:szCs w:val="14"/>
                <w:lang w:val="es-ES"/>
                <w14:ligatures w14:val="none"/>
              </w:rPr>
              <w:t>aéreos</w:t>
            </w:r>
            <w:r w:rsidRPr="004218E4">
              <w:rPr>
                <w:rFonts w:ascii="Calibri" w:eastAsia="Times New Roman" w:hAnsi="Calibri" w:cs="Calibri"/>
                <w:color w:val="000000"/>
                <w:kern w:val="0"/>
                <w:sz w:val="14"/>
                <w:szCs w:val="14"/>
                <w:lang w:val="es-ES"/>
                <w14:ligatures w14:val="none"/>
              </w:rPr>
              <w:t xml:space="preserve"> con diferentes operadores y otros servicios conexos</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5436DBFC"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47.000.000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7A243C3"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1-100-I048 VA Propósito General - Deporte y Recreación</w:t>
            </w:r>
          </w:p>
        </w:tc>
        <w:tc>
          <w:tcPr>
            <w:tcW w:w="1760" w:type="dxa"/>
            <w:tcBorders>
              <w:top w:val="single" w:sz="4" w:space="0" w:color="auto"/>
              <w:left w:val="nil"/>
              <w:bottom w:val="single" w:sz="4" w:space="0" w:color="auto"/>
              <w:right w:val="single" w:sz="4" w:space="0" w:color="auto"/>
            </w:tcBorders>
            <w:shd w:val="clear" w:color="000000" w:fill="FFFFFF"/>
            <w:vAlign w:val="center"/>
            <w:hideMark/>
          </w:tcPr>
          <w:p w14:paraId="070E7B4A" w14:textId="77777777" w:rsidR="004218E4" w:rsidRPr="004218E4" w:rsidRDefault="004218E4" w:rsidP="004218E4">
            <w:pPr>
              <w:spacing w:after="0" w:line="240" w:lineRule="auto"/>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O232020200885510 -                     Servicios de reserva venta y reventa de tiquetes para transporte</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519C8B7E"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47.000.000</w:t>
            </w:r>
          </w:p>
        </w:tc>
        <w:tc>
          <w:tcPr>
            <w:tcW w:w="1320" w:type="dxa"/>
            <w:tcBorders>
              <w:top w:val="nil"/>
              <w:left w:val="nil"/>
              <w:bottom w:val="single" w:sz="4" w:space="0" w:color="auto"/>
              <w:right w:val="nil"/>
            </w:tcBorders>
            <w:shd w:val="clear" w:color="auto" w:fill="auto"/>
            <w:noWrap/>
            <w:vAlign w:val="center"/>
            <w:hideMark/>
          </w:tcPr>
          <w:p w14:paraId="7DA030CB"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0</w:t>
            </w:r>
          </w:p>
        </w:tc>
        <w:tc>
          <w:tcPr>
            <w:tcW w:w="1300" w:type="dxa"/>
            <w:tcBorders>
              <w:top w:val="single" w:sz="4" w:space="0" w:color="auto"/>
              <w:left w:val="single" w:sz="4" w:space="0" w:color="auto"/>
              <w:bottom w:val="single" w:sz="4" w:space="0" w:color="auto"/>
              <w:right w:val="nil"/>
            </w:tcBorders>
            <w:shd w:val="clear" w:color="000000" w:fill="FFFFFF"/>
            <w:vAlign w:val="center"/>
            <w:hideMark/>
          </w:tcPr>
          <w:p w14:paraId="057CDBA7"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47.000.000</w:t>
            </w:r>
          </w:p>
        </w:tc>
        <w:tc>
          <w:tcPr>
            <w:tcW w:w="154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2034B8B"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0,00%</w:t>
            </w:r>
          </w:p>
        </w:tc>
      </w:tr>
      <w:tr w:rsidR="004218E4" w:rsidRPr="004218E4" w14:paraId="69A84221" w14:textId="77777777" w:rsidTr="00595C52">
        <w:trPr>
          <w:trHeight w:val="122"/>
        </w:trPr>
        <w:tc>
          <w:tcPr>
            <w:tcW w:w="3140" w:type="dxa"/>
            <w:gridSpan w:val="2"/>
            <w:tcBorders>
              <w:top w:val="single" w:sz="8" w:space="0" w:color="auto"/>
              <w:left w:val="single" w:sz="8" w:space="0" w:color="auto"/>
              <w:bottom w:val="single" w:sz="8" w:space="0" w:color="auto"/>
              <w:right w:val="single" w:sz="4" w:space="0" w:color="000000"/>
            </w:tcBorders>
            <w:shd w:val="clear" w:color="000000" w:fill="FFFFFF"/>
            <w:vAlign w:val="center"/>
            <w:hideMark/>
          </w:tcPr>
          <w:p w14:paraId="0BD1886E"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SUB - TOTAL</w:t>
            </w:r>
          </w:p>
        </w:tc>
        <w:tc>
          <w:tcPr>
            <w:tcW w:w="1420" w:type="dxa"/>
            <w:tcBorders>
              <w:top w:val="single" w:sz="8" w:space="0" w:color="auto"/>
              <w:left w:val="nil"/>
              <w:bottom w:val="single" w:sz="8" w:space="0" w:color="auto"/>
              <w:right w:val="nil"/>
            </w:tcBorders>
            <w:shd w:val="clear" w:color="000000" w:fill="FFFFFF"/>
            <w:noWrap/>
            <w:vAlign w:val="bottom"/>
            <w:hideMark/>
          </w:tcPr>
          <w:p w14:paraId="006B97E4"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47.000.000</w:t>
            </w:r>
          </w:p>
        </w:tc>
        <w:tc>
          <w:tcPr>
            <w:tcW w:w="2820" w:type="dxa"/>
            <w:gridSpan w:val="2"/>
            <w:tcBorders>
              <w:top w:val="single" w:sz="8" w:space="0" w:color="auto"/>
              <w:left w:val="single" w:sz="4" w:space="0" w:color="auto"/>
              <w:bottom w:val="single" w:sz="8" w:space="0" w:color="auto"/>
              <w:right w:val="nil"/>
            </w:tcBorders>
            <w:shd w:val="clear" w:color="000000" w:fill="FFFFFF"/>
            <w:noWrap/>
            <w:vAlign w:val="center"/>
            <w:hideMark/>
          </w:tcPr>
          <w:p w14:paraId="3AAEB496"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SUB - TOTAL</w:t>
            </w:r>
          </w:p>
        </w:tc>
        <w:tc>
          <w:tcPr>
            <w:tcW w:w="1500" w:type="dxa"/>
            <w:tcBorders>
              <w:top w:val="single" w:sz="8" w:space="0" w:color="auto"/>
              <w:left w:val="single" w:sz="4" w:space="0" w:color="auto"/>
              <w:bottom w:val="single" w:sz="8" w:space="0" w:color="auto"/>
              <w:right w:val="single" w:sz="4" w:space="0" w:color="auto"/>
            </w:tcBorders>
            <w:shd w:val="clear" w:color="000000" w:fill="FFFFFF"/>
            <w:noWrap/>
            <w:vAlign w:val="bottom"/>
            <w:hideMark/>
          </w:tcPr>
          <w:p w14:paraId="5B529F28"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47.000.000</w:t>
            </w:r>
          </w:p>
        </w:tc>
        <w:tc>
          <w:tcPr>
            <w:tcW w:w="1320" w:type="dxa"/>
            <w:tcBorders>
              <w:top w:val="single" w:sz="8" w:space="0" w:color="auto"/>
              <w:left w:val="nil"/>
              <w:bottom w:val="single" w:sz="8" w:space="0" w:color="auto"/>
              <w:right w:val="single" w:sz="4" w:space="0" w:color="auto"/>
            </w:tcBorders>
            <w:shd w:val="clear" w:color="000000" w:fill="FFFFFF"/>
            <w:noWrap/>
            <w:vAlign w:val="bottom"/>
            <w:hideMark/>
          </w:tcPr>
          <w:p w14:paraId="0BB09D79"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0</w:t>
            </w:r>
          </w:p>
        </w:tc>
        <w:tc>
          <w:tcPr>
            <w:tcW w:w="1300" w:type="dxa"/>
            <w:tcBorders>
              <w:top w:val="single" w:sz="8" w:space="0" w:color="auto"/>
              <w:left w:val="single" w:sz="4" w:space="0" w:color="auto"/>
              <w:bottom w:val="single" w:sz="8" w:space="0" w:color="auto"/>
              <w:right w:val="nil"/>
            </w:tcBorders>
            <w:shd w:val="clear" w:color="000000" w:fill="FFFFFF"/>
            <w:noWrap/>
            <w:vAlign w:val="bottom"/>
            <w:hideMark/>
          </w:tcPr>
          <w:p w14:paraId="1195D991"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47.000.000</w:t>
            </w:r>
          </w:p>
        </w:tc>
        <w:tc>
          <w:tcPr>
            <w:tcW w:w="1540"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3CC84267"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0,00%</w:t>
            </w:r>
          </w:p>
        </w:tc>
      </w:tr>
      <w:tr w:rsidR="004218E4" w:rsidRPr="004218E4" w14:paraId="586C8107" w14:textId="77777777" w:rsidTr="004218E4">
        <w:trPr>
          <w:trHeight w:val="1155"/>
        </w:trPr>
        <w:tc>
          <w:tcPr>
            <w:tcW w:w="1260"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76FDEE96" w14:textId="77777777" w:rsidR="004218E4" w:rsidRPr="004218E4" w:rsidRDefault="004218E4" w:rsidP="004218E4">
            <w:pPr>
              <w:spacing w:after="0" w:line="240" w:lineRule="auto"/>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7853 - Administración de parques y escenarios innovadores, sostenibles y con adaptación al cambio en Bogotá</w:t>
            </w:r>
          </w:p>
        </w:tc>
        <w:tc>
          <w:tcPr>
            <w:tcW w:w="1880" w:type="dxa"/>
            <w:tcBorders>
              <w:top w:val="nil"/>
              <w:left w:val="nil"/>
              <w:bottom w:val="nil"/>
              <w:right w:val="single" w:sz="4" w:space="0" w:color="auto"/>
            </w:tcBorders>
            <w:shd w:val="clear" w:color="auto" w:fill="auto"/>
            <w:vAlign w:val="center"/>
            <w:hideMark/>
          </w:tcPr>
          <w:p w14:paraId="06B6E157" w14:textId="5DE52C67" w:rsidR="004218E4" w:rsidRPr="004218E4" w:rsidRDefault="004218E4" w:rsidP="004218E4">
            <w:pPr>
              <w:spacing w:after="0" w:line="240" w:lineRule="auto"/>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 xml:space="preserve">Servicio de aseo general con </w:t>
            </w:r>
            <w:r w:rsidR="00595C52" w:rsidRPr="004218E4">
              <w:rPr>
                <w:rFonts w:ascii="Calibri" w:eastAsia="Times New Roman" w:hAnsi="Calibri" w:cs="Calibri"/>
                <w:color w:val="000000"/>
                <w:kern w:val="0"/>
                <w:sz w:val="14"/>
                <w:szCs w:val="14"/>
                <w:lang w:val="es-ES"/>
                <w14:ligatures w14:val="none"/>
              </w:rPr>
              <w:t>suministro</w:t>
            </w:r>
            <w:r w:rsidRPr="004218E4">
              <w:rPr>
                <w:rFonts w:ascii="Calibri" w:eastAsia="Times New Roman" w:hAnsi="Calibri" w:cs="Calibri"/>
                <w:color w:val="000000"/>
                <w:kern w:val="0"/>
                <w:sz w:val="14"/>
                <w:szCs w:val="14"/>
                <w:lang w:val="es-ES"/>
                <w14:ligatures w14:val="none"/>
              </w:rPr>
              <w:t xml:space="preserve"> de personal, maquinaría, herramientas e insumos en parques regionales metropolitanos y zonales del sistema distrital de parques</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F6900"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9.444.811.000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6B9BE6C9"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 xml:space="preserve">1-100-I006 VA         ICA 1% IDRD </w:t>
            </w:r>
          </w:p>
        </w:tc>
        <w:tc>
          <w:tcPr>
            <w:tcW w:w="1760" w:type="dxa"/>
            <w:tcBorders>
              <w:top w:val="single" w:sz="4" w:space="0" w:color="auto"/>
              <w:left w:val="nil"/>
              <w:bottom w:val="single" w:sz="4" w:space="0" w:color="auto"/>
              <w:right w:val="single" w:sz="4" w:space="0" w:color="auto"/>
            </w:tcBorders>
            <w:shd w:val="clear" w:color="000000" w:fill="FFFFFF"/>
            <w:vAlign w:val="center"/>
            <w:hideMark/>
          </w:tcPr>
          <w:p w14:paraId="56F1994A" w14:textId="77777777" w:rsidR="004218E4" w:rsidRPr="004218E4" w:rsidRDefault="004218E4" w:rsidP="004218E4">
            <w:pPr>
              <w:spacing w:after="0" w:line="240" w:lineRule="auto"/>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O232020200885330 -                     Servicios de limpieza general</w:t>
            </w:r>
          </w:p>
        </w:tc>
        <w:tc>
          <w:tcPr>
            <w:tcW w:w="1500" w:type="dxa"/>
            <w:tcBorders>
              <w:top w:val="nil"/>
              <w:left w:val="nil"/>
              <w:bottom w:val="single" w:sz="4" w:space="0" w:color="auto"/>
              <w:right w:val="single" w:sz="4" w:space="0" w:color="auto"/>
            </w:tcBorders>
            <w:shd w:val="clear" w:color="auto" w:fill="auto"/>
            <w:noWrap/>
            <w:vAlign w:val="center"/>
            <w:hideMark/>
          </w:tcPr>
          <w:p w14:paraId="0D9297DC"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9.444.811.000</w:t>
            </w:r>
          </w:p>
        </w:tc>
        <w:tc>
          <w:tcPr>
            <w:tcW w:w="1320" w:type="dxa"/>
            <w:tcBorders>
              <w:top w:val="single" w:sz="4" w:space="0" w:color="auto"/>
              <w:left w:val="nil"/>
              <w:bottom w:val="single" w:sz="4" w:space="0" w:color="auto"/>
              <w:right w:val="single" w:sz="4" w:space="0" w:color="auto"/>
            </w:tcBorders>
            <w:shd w:val="clear" w:color="000000" w:fill="FFFFFF"/>
            <w:noWrap/>
            <w:vAlign w:val="center"/>
            <w:hideMark/>
          </w:tcPr>
          <w:p w14:paraId="4BD87C95"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9.444.811.000</w:t>
            </w:r>
          </w:p>
        </w:tc>
        <w:tc>
          <w:tcPr>
            <w:tcW w:w="1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3039AB"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0</w:t>
            </w:r>
          </w:p>
        </w:tc>
        <w:tc>
          <w:tcPr>
            <w:tcW w:w="1540"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14213149"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100,00%</w:t>
            </w:r>
          </w:p>
        </w:tc>
      </w:tr>
      <w:tr w:rsidR="004218E4" w:rsidRPr="004218E4" w14:paraId="390067F2" w14:textId="77777777" w:rsidTr="00595C52">
        <w:trPr>
          <w:trHeight w:val="709"/>
        </w:trPr>
        <w:tc>
          <w:tcPr>
            <w:tcW w:w="1260" w:type="dxa"/>
            <w:vMerge/>
            <w:tcBorders>
              <w:top w:val="nil"/>
              <w:left w:val="single" w:sz="8" w:space="0" w:color="auto"/>
              <w:bottom w:val="single" w:sz="8" w:space="0" w:color="000000"/>
              <w:right w:val="single" w:sz="4" w:space="0" w:color="auto"/>
            </w:tcBorders>
            <w:vAlign w:val="center"/>
            <w:hideMark/>
          </w:tcPr>
          <w:p w14:paraId="559EDCA2" w14:textId="77777777" w:rsidR="004218E4" w:rsidRPr="004218E4" w:rsidRDefault="004218E4" w:rsidP="004218E4">
            <w:pPr>
              <w:spacing w:after="0" w:line="240" w:lineRule="auto"/>
              <w:rPr>
                <w:rFonts w:ascii="Calibri" w:eastAsia="Times New Roman" w:hAnsi="Calibri" w:cs="Calibri"/>
                <w:color w:val="000000"/>
                <w:kern w:val="0"/>
                <w:sz w:val="14"/>
                <w:szCs w:val="14"/>
                <w:lang w:val="en-US"/>
                <w14:ligatures w14:val="none"/>
              </w:rPr>
            </w:pPr>
          </w:p>
        </w:tc>
        <w:tc>
          <w:tcPr>
            <w:tcW w:w="1880" w:type="dxa"/>
            <w:tcBorders>
              <w:top w:val="single" w:sz="4" w:space="0" w:color="auto"/>
              <w:left w:val="nil"/>
              <w:bottom w:val="nil"/>
              <w:right w:val="single" w:sz="4" w:space="0" w:color="auto"/>
            </w:tcBorders>
            <w:shd w:val="clear" w:color="auto" w:fill="auto"/>
            <w:vAlign w:val="center"/>
            <w:hideMark/>
          </w:tcPr>
          <w:p w14:paraId="4A830CB1" w14:textId="77777777" w:rsidR="004218E4" w:rsidRPr="004218E4" w:rsidRDefault="004218E4" w:rsidP="004218E4">
            <w:pPr>
              <w:spacing w:after="0" w:line="240" w:lineRule="auto"/>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Servicio integral de vigilancia para las instalaciones a cargo del IDRD</w:t>
            </w:r>
          </w:p>
        </w:tc>
        <w:tc>
          <w:tcPr>
            <w:tcW w:w="1420" w:type="dxa"/>
            <w:tcBorders>
              <w:top w:val="single" w:sz="4" w:space="0" w:color="auto"/>
              <w:left w:val="nil"/>
              <w:bottom w:val="nil"/>
              <w:right w:val="single" w:sz="4" w:space="0" w:color="auto"/>
            </w:tcBorders>
            <w:shd w:val="clear" w:color="auto" w:fill="auto"/>
            <w:vAlign w:val="center"/>
            <w:hideMark/>
          </w:tcPr>
          <w:p w14:paraId="208AB3FA"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21.362.720.852</w:t>
            </w:r>
          </w:p>
        </w:tc>
        <w:tc>
          <w:tcPr>
            <w:tcW w:w="1060" w:type="dxa"/>
            <w:tcBorders>
              <w:top w:val="single" w:sz="4" w:space="0" w:color="auto"/>
              <w:left w:val="nil"/>
              <w:bottom w:val="nil"/>
              <w:right w:val="single" w:sz="4" w:space="0" w:color="auto"/>
            </w:tcBorders>
            <w:shd w:val="clear" w:color="auto" w:fill="auto"/>
            <w:vAlign w:val="center"/>
            <w:hideMark/>
          </w:tcPr>
          <w:p w14:paraId="042730DA"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 xml:space="preserve">1-100-I006 VA         ICA 1% IDRD </w:t>
            </w:r>
          </w:p>
        </w:tc>
        <w:tc>
          <w:tcPr>
            <w:tcW w:w="1760" w:type="dxa"/>
            <w:tcBorders>
              <w:top w:val="single" w:sz="4" w:space="0" w:color="auto"/>
              <w:left w:val="nil"/>
              <w:bottom w:val="nil"/>
              <w:right w:val="single" w:sz="4" w:space="0" w:color="auto"/>
            </w:tcBorders>
            <w:shd w:val="clear" w:color="000000" w:fill="FFFFFF"/>
            <w:vAlign w:val="center"/>
            <w:hideMark/>
          </w:tcPr>
          <w:p w14:paraId="6E89C30E" w14:textId="77777777" w:rsidR="004218E4" w:rsidRPr="004218E4" w:rsidRDefault="004218E4" w:rsidP="004218E4">
            <w:pPr>
              <w:spacing w:after="0" w:line="240" w:lineRule="auto"/>
              <w:rPr>
                <w:rFonts w:ascii="Calibri" w:eastAsia="Times New Roman" w:hAnsi="Calibri" w:cs="Calibri"/>
                <w:color w:val="000000"/>
                <w:kern w:val="0"/>
                <w:sz w:val="14"/>
                <w:szCs w:val="14"/>
                <w:lang w:val="es-ES"/>
                <w14:ligatures w14:val="none"/>
              </w:rPr>
            </w:pPr>
            <w:r w:rsidRPr="004218E4">
              <w:rPr>
                <w:rFonts w:ascii="Calibri" w:eastAsia="Times New Roman" w:hAnsi="Calibri" w:cs="Calibri"/>
                <w:color w:val="000000"/>
                <w:kern w:val="0"/>
                <w:sz w:val="14"/>
                <w:szCs w:val="14"/>
                <w:lang w:val="es-ES"/>
                <w14:ligatures w14:val="none"/>
              </w:rPr>
              <w:t>O232020200885250 -                     Servicios de protección (guardas de seguridad)</w:t>
            </w:r>
          </w:p>
        </w:tc>
        <w:tc>
          <w:tcPr>
            <w:tcW w:w="1500" w:type="dxa"/>
            <w:tcBorders>
              <w:top w:val="nil"/>
              <w:left w:val="nil"/>
              <w:bottom w:val="single" w:sz="8" w:space="0" w:color="auto"/>
              <w:right w:val="single" w:sz="4" w:space="0" w:color="auto"/>
            </w:tcBorders>
            <w:shd w:val="clear" w:color="auto" w:fill="auto"/>
            <w:noWrap/>
            <w:vAlign w:val="center"/>
            <w:hideMark/>
          </w:tcPr>
          <w:p w14:paraId="360CE234"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21.362.720.852</w:t>
            </w:r>
          </w:p>
        </w:tc>
        <w:tc>
          <w:tcPr>
            <w:tcW w:w="1320" w:type="dxa"/>
            <w:tcBorders>
              <w:top w:val="nil"/>
              <w:left w:val="nil"/>
              <w:bottom w:val="single" w:sz="4" w:space="0" w:color="auto"/>
              <w:right w:val="nil"/>
            </w:tcBorders>
            <w:shd w:val="clear" w:color="000000" w:fill="FFFFFF"/>
            <w:noWrap/>
            <w:vAlign w:val="center"/>
            <w:hideMark/>
          </w:tcPr>
          <w:p w14:paraId="274EB0F2"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21.343.905.845</w:t>
            </w:r>
          </w:p>
        </w:tc>
        <w:tc>
          <w:tcPr>
            <w:tcW w:w="1300" w:type="dxa"/>
            <w:tcBorders>
              <w:top w:val="single" w:sz="4" w:space="0" w:color="auto"/>
              <w:left w:val="single" w:sz="4" w:space="0" w:color="auto"/>
              <w:bottom w:val="single" w:sz="4" w:space="0" w:color="auto"/>
              <w:right w:val="nil"/>
            </w:tcBorders>
            <w:shd w:val="clear" w:color="000000" w:fill="FFFFFF"/>
            <w:vAlign w:val="center"/>
            <w:hideMark/>
          </w:tcPr>
          <w:p w14:paraId="10E6F568" w14:textId="77777777" w:rsidR="004218E4" w:rsidRPr="004218E4" w:rsidRDefault="004218E4" w:rsidP="004218E4">
            <w:pPr>
              <w:spacing w:after="0" w:line="240" w:lineRule="auto"/>
              <w:jc w:val="right"/>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18.815.007</w:t>
            </w:r>
          </w:p>
        </w:tc>
        <w:tc>
          <w:tcPr>
            <w:tcW w:w="1540" w:type="dxa"/>
            <w:tcBorders>
              <w:top w:val="nil"/>
              <w:left w:val="single" w:sz="4" w:space="0" w:color="auto"/>
              <w:bottom w:val="single" w:sz="4" w:space="0" w:color="auto"/>
              <w:right w:val="single" w:sz="8" w:space="0" w:color="auto"/>
            </w:tcBorders>
            <w:shd w:val="clear" w:color="000000" w:fill="FFFFFF"/>
            <w:noWrap/>
            <w:vAlign w:val="center"/>
            <w:hideMark/>
          </w:tcPr>
          <w:p w14:paraId="076140D2" w14:textId="77777777" w:rsidR="004218E4" w:rsidRPr="004218E4" w:rsidRDefault="004218E4" w:rsidP="004218E4">
            <w:pPr>
              <w:spacing w:after="0" w:line="240" w:lineRule="auto"/>
              <w:jc w:val="center"/>
              <w:rPr>
                <w:rFonts w:ascii="Calibri" w:eastAsia="Times New Roman" w:hAnsi="Calibri" w:cs="Calibri"/>
                <w:color w:val="000000"/>
                <w:kern w:val="0"/>
                <w:sz w:val="14"/>
                <w:szCs w:val="14"/>
                <w:lang w:val="en-US"/>
                <w14:ligatures w14:val="none"/>
              </w:rPr>
            </w:pPr>
            <w:r w:rsidRPr="004218E4">
              <w:rPr>
                <w:rFonts w:ascii="Calibri" w:eastAsia="Times New Roman" w:hAnsi="Calibri" w:cs="Calibri"/>
                <w:color w:val="000000"/>
                <w:kern w:val="0"/>
                <w:sz w:val="14"/>
                <w:szCs w:val="14"/>
                <w:lang w:val="en-US"/>
                <w14:ligatures w14:val="none"/>
              </w:rPr>
              <w:t>99,91%</w:t>
            </w:r>
          </w:p>
        </w:tc>
      </w:tr>
      <w:tr w:rsidR="004218E4" w:rsidRPr="004218E4" w14:paraId="7ADE22FF" w14:textId="77777777" w:rsidTr="00595C52">
        <w:trPr>
          <w:trHeight w:val="123"/>
        </w:trPr>
        <w:tc>
          <w:tcPr>
            <w:tcW w:w="3140" w:type="dxa"/>
            <w:gridSpan w:val="2"/>
            <w:tcBorders>
              <w:top w:val="single" w:sz="8" w:space="0" w:color="auto"/>
              <w:left w:val="single" w:sz="8" w:space="0" w:color="auto"/>
              <w:bottom w:val="single" w:sz="8" w:space="0" w:color="auto"/>
              <w:right w:val="single" w:sz="4" w:space="0" w:color="000000"/>
            </w:tcBorders>
            <w:shd w:val="clear" w:color="000000" w:fill="FFFFFF"/>
            <w:vAlign w:val="center"/>
            <w:hideMark/>
          </w:tcPr>
          <w:p w14:paraId="5FA07678"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SUB - TOTAL</w:t>
            </w:r>
          </w:p>
        </w:tc>
        <w:tc>
          <w:tcPr>
            <w:tcW w:w="1420" w:type="dxa"/>
            <w:tcBorders>
              <w:top w:val="single" w:sz="8" w:space="0" w:color="auto"/>
              <w:left w:val="single" w:sz="4" w:space="0" w:color="auto"/>
              <w:bottom w:val="single" w:sz="8" w:space="0" w:color="auto"/>
              <w:right w:val="single" w:sz="4" w:space="0" w:color="auto"/>
            </w:tcBorders>
            <w:shd w:val="clear" w:color="000000" w:fill="FFFFFF"/>
            <w:noWrap/>
            <w:vAlign w:val="bottom"/>
            <w:hideMark/>
          </w:tcPr>
          <w:p w14:paraId="29EDC558"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30.807.531.852</w:t>
            </w:r>
          </w:p>
        </w:tc>
        <w:tc>
          <w:tcPr>
            <w:tcW w:w="2820" w:type="dxa"/>
            <w:gridSpan w:val="2"/>
            <w:tcBorders>
              <w:top w:val="single" w:sz="8" w:space="0" w:color="auto"/>
              <w:left w:val="single" w:sz="4" w:space="0" w:color="auto"/>
              <w:bottom w:val="single" w:sz="8" w:space="0" w:color="auto"/>
              <w:right w:val="nil"/>
            </w:tcBorders>
            <w:shd w:val="clear" w:color="000000" w:fill="FFFFFF"/>
            <w:noWrap/>
            <w:vAlign w:val="center"/>
            <w:hideMark/>
          </w:tcPr>
          <w:p w14:paraId="21B87C17"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SUB - TOTAL</w:t>
            </w:r>
          </w:p>
        </w:tc>
        <w:tc>
          <w:tcPr>
            <w:tcW w:w="1500" w:type="dxa"/>
            <w:tcBorders>
              <w:top w:val="single" w:sz="8" w:space="0" w:color="auto"/>
              <w:left w:val="single" w:sz="4" w:space="0" w:color="auto"/>
              <w:bottom w:val="single" w:sz="8" w:space="0" w:color="auto"/>
              <w:right w:val="single" w:sz="4" w:space="0" w:color="auto"/>
            </w:tcBorders>
            <w:shd w:val="clear" w:color="000000" w:fill="FFFFFF"/>
            <w:noWrap/>
            <w:vAlign w:val="bottom"/>
            <w:hideMark/>
          </w:tcPr>
          <w:p w14:paraId="3D7D3DE5"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30.807.531.852</w:t>
            </w:r>
          </w:p>
        </w:tc>
        <w:tc>
          <w:tcPr>
            <w:tcW w:w="1320" w:type="dxa"/>
            <w:tcBorders>
              <w:top w:val="single" w:sz="8" w:space="0" w:color="auto"/>
              <w:left w:val="nil"/>
              <w:bottom w:val="single" w:sz="8" w:space="0" w:color="auto"/>
              <w:right w:val="single" w:sz="4" w:space="0" w:color="auto"/>
            </w:tcBorders>
            <w:shd w:val="clear" w:color="000000" w:fill="FFFFFF"/>
            <w:noWrap/>
            <w:vAlign w:val="bottom"/>
            <w:hideMark/>
          </w:tcPr>
          <w:p w14:paraId="08BC553C"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30.788.716.845</w:t>
            </w:r>
          </w:p>
        </w:tc>
        <w:tc>
          <w:tcPr>
            <w:tcW w:w="1300" w:type="dxa"/>
            <w:tcBorders>
              <w:top w:val="single" w:sz="8" w:space="0" w:color="auto"/>
              <w:left w:val="single" w:sz="4" w:space="0" w:color="auto"/>
              <w:bottom w:val="single" w:sz="8" w:space="0" w:color="auto"/>
              <w:right w:val="nil"/>
            </w:tcBorders>
            <w:shd w:val="clear" w:color="000000" w:fill="FFFFFF"/>
            <w:noWrap/>
            <w:vAlign w:val="bottom"/>
            <w:hideMark/>
          </w:tcPr>
          <w:p w14:paraId="3C1E8682"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18.815.007</w:t>
            </w:r>
          </w:p>
        </w:tc>
        <w:tc>
          <w:tcPr>
            <w:tcW w:w="1540"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7A1B0D67"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99,94%</w:t>
            </w:r>
          </w:p>
        </w:tc>
      </w:tr>
      <w:tr w:rsidR="004218E4" w:rsidRPr="004218E4" w14:paraId="6B6E9479" w14:textId="77777777" w:rsidTr="00595C52">
        <w:trPr>
          <w:trHeight w:val="70"/>
        </w:trPr>
        <w:tc>
          <w:tcPr>
            <w:tcW w:w="3140" w:type="dxa"/>
            <w:gridSpan w:val="2"/>
            <w:tcBorders>
              <w:top w:val="single" w:sz="8" w:space="0" w:color="auto"/>
              <w:left w:val="single" w:sz="8" w:space="0" w:color="auto"/>
              <w:bottom w:val="single" w:sz="8" w:space="0" w:color="auto"/>
              <w:right w:val="single" w:sz="4" w:space="0" w:color="000000"/>
            </w:tcBorders>
            <w:shd w:val="clear" w:color="000000" w:fill="FFFFFF"/>
            <w:vAlign w:val="center"/>
            <w:hideMark/>
          </w:tcPr>
          <w:p w14:paraId="36F19722"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TOTAL INVERSIÓN</w:t>
            </w:r>
          </w:p>
        </w:tc>
        <w:tc>
          <w:tcPr>
            <w:tcW w:w="1420" w:type="dxa"/>
            <w:tcBorders>
              <w:top w:val="nil"/>
              <w:left w:val="nil"/>
              <w:bottom w:val="single" w:sz="8" w:space="0" w:color="auto"/>
              <w:right w:val="single" w:sz="4" w:space="0" w:color="auto"/>
            </w:tcBorders>
            <w:shd w:val="clear" w:color="000000" w:fill="FFFFFF"/>
            <w:noWrap/>
            <w:vAlign w:val="bottom"/>
            <w:hideMark/>
          </w:tcPr>
          <w:p w14:paraId="6D3FCEFD"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40.475.212.599</w:t>
            </w:r>
          </w:p>
        </w:tc>
        <w:tc>
          <w:tcPr>
            <w:tcW w:w="2820" w:type="dxa"/>
            <w:gridSpan w:val="2"/>
            <w:tcBorders>
              <w:top w:val="single" w:sz="8" w:space="0" w:color="auto"/>
              <w:left w:val="nil"/>
              <w:bottom w:val="single" w:sz="8" w:space="0" w:color="auto"/>
              <w:right w:val="single" w:sz="4" w:space="0" w:color="000000"/>
            </w:tcBorders>
            <w:shd w:val="clear" w:color="000000" w:fill="FFFFFF"/>
            <w:noWrap/>
            <w:vAlign w:val="bottom"/>
            <w:hideMark/>
          </w:tcPr>
          <w:p w14:paraId="43F49F5E"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TOTAL INVERSIÓN</w:t>
            </w:r>
          </w:p>
        </w:tc>
        <w:tc>
          <w:tcPr>
            <w:tcW w:w="1500" w:type="dxa"/>
            <w:tcBorders>
              <w:top w:val="nil"/>
              <w:left w:val="nil"/>
              <w:bottom w:val="single" w:sz="8" w:space="0" w:color="auto"/>
              <w:right w:val="single" w:sz="4" w:space="0" w:color="auto"/>
            </w:tcBorders>
            <w:shd w:val="clear" w:color="000000" w:fill="FFFFFF"/>
            <w:noWrap/>
            <w:vAlign w:val="bottom"/>
            <w:hideMark/>
          </w:tcPr>
          <w:p w14:paraId="1A92C2E0"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40.475.212.599</w:t>
            </w:r>
          </w:p>
        </w:tc>
        <w:tc>
          <w:tcPr>
            <w:tcW w:w="1320" w:type="dxa"/>
            <w:tcBorders>
              <w:top w:val="nil"/>
              <w:left w:val="nil"/>
              <w:bottom w:val="single" w:sz="8" w:space="0" w:color="auto"/>
              <w:right w:val="single" w:sz="4" w:space="0" w:color="auto"/>
            </w:tcBorders>
            <w:shd w:val="clear" w:color="000000" w:fill="FFFFFF"/>
            <w:noWrap/>
            <w:vAlign w:val="bottom"/>
            <w:hideMark/>
          </w:tcPr>
          <w:p w14:paraId="0B4ACA2B"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38.655.896.724</w:t>
            </w:r>
          </w:p>
        </w:tc>
        <w:tc>
          <w:tcPr>
            <w:tcW w:w="1300" w:type="dxa"/>
            <w:tcBorders>
              <w:top w:val="nil"/>
              <w:left w:val="nil"/>
              <w:bottom w:val="single" w:sz="8" w:space="0" w:color="auto"/>
              <w:right w:val="single" w:sz="4" w:space="0" w:color="auto"/>
            </w:tcBorders>
            <w:shd w:val="clear" w:color="000000" w:fill="FFFFFF"/>
            <w:noWrap/>
            <w:vAlign w:val="bottom"/>
            <w:hideMark/>
          </w:tcPr>
          <w:p w14:paraId="4F3A8F57"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1.819.315.875</w:t>
            </w:r>
          </w:p>
        </w:tc>
        <w:tc>
          <w:tcPr>
            <w:tcW w:w="1540" w:type="dxa"/>
            <w:tcBorders>
              <w:top w:val="single" w:sz="8" w:space="0" w:color="auto"/>
              <w:left w:val="nil"/>
              <w:bottom w:val="single" w:sz="8" w:space="0" w:color="auto"/>
              <w:right w:val="single" w:sz="8" w:space="0" w:color="auto"/>
            </w:tcBorders>
            <w:shd w:val="clear" w:color="000000" w:fill="FFFFFF"/>
            <w:noWrap/>
            <w:vAlign w:val="center"/>
            <w:hideMark/>
          </w:tcPr>
          <w:p w14:paraId="1499CD88"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95,51%</w:t>
            </w:r>
          </w:p>
        </w:tc>
      </w:tr>
      <w:tr w:rsidR="004218E4" w:rsidRPr="004218E4" w14:paraId="5E812D04" w14:textId="77777777" w:rsidTr="00595C52">
        <w:trPr>
          <w:trHeight w:val="158"/>
        </w:trPr>
        <w:tc>
          <w:tcPr>
            <w:tcW w:w="3140" w:type="dxa"/>
            <w:gridSpan w:val="2"/>
            <w:tcBorders>
              <w:top w:val="single" w:sz="8" w:space="0" w:color="auto"/>
              <w:left w:val="single" w:sz="8" w:space="0" w:color="auto"/>
              <w:bottom w:val="single" w:sz="8" w:space="0" w:color="auto"/>
              <w:right w:val="single" w:sz="4" w:space="0" w:color="000000"/>
            </w:tcBorders>
            <w:shd w:val="clear" w:color="000000" w:fill="FFFFFF"/>
            <w:vAlign w:val="center"/>
            <w:hideMark/>
          </w:tcPr>
          <w:p w14:paraId="0C42DD65"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s-ES"/>
                <w14:ligatures w14:val="none"/>
              </w:rPr>
            </w:pPr>
            <w:r w:rsidRPr="004218E4">
              <w:rPr>
                <w:rFonts w:ascii="Calibri" w:eastAsia="Times New Roman" w:hAnsi="Calibri" w:cs="Calibri"/>
                <w:b/>
                <w:bCs/>
                <w:color w:val="000000"/>
                <w:kern w:val="0"/>
                <w:sz w:val="14"/>
                <w:szCs w:val="14"/>
                <w:lang w:val="es-ES"/>
                <w14:ligatures w14:val="none"/>
              </w:rPr>
              <w:t>TOTAL V.F. FUNCIONAMIENTO + INVERSIÓN</w:t>
            </w:r>
          </w:p>
        </w:tc>
        <w:tc>
          <w:tcPr>
            <w:tcW w:w="1420" w:type="dxa"/>
            <w:tcBorders>
              <w:top w:val="nil"/>
              <w:left w:val="nil"/>
              <w:bottom w:val="single" w:sz="8" w:space="0" w:color="auto"/>
              <w:right w:val="single" w:sz="4" w:space="0" w:color="auto"/>
            </w:tcBorders>
            <w:shd w:val="clear" w:color="000000" w:fill="FFFFFF"/>
            <w:noWrap/>
            <w:vAlign w:val="bottom"/>
            <w:hideMark/>
          </w:tcPr>
          <w:p w14:paraId="7C3433D8"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42.213.572.095</w:t>
            </w:r>
          </w:p>
        </w:tc>
        <w:tc>
          <w:tcPr>
            <w:tcW w:w="2820" w:type="dxa"/>
            <w:gridSpan w:val="2"/>
            <w:tcBorders>
              <w:top w:val="single" w:sz="8" w:space="0" w:color="auto"/>
              <w:left w:val="single" w:sz="4" w:space="0" w:color="auto"/>
              <w:bottom w:val="single" w:sz="8" w:space="0" w:color="auto"/>
              <w:right w:val="single" w:sz="4" w:space="0" w:color="000000"/>
            </w:tcBorders>
            <w:shd w:val="clear" w:color="000000" w:fill="FFFFFF"/>
            <w:vAlign w:val="center"/>
            <w:hideMark/>
          </w:tcPr>
          <w:p w14:paraId="79B5E299"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TOTAL</w:t>
            </w:r>
          </w:p>
        </w:tc>
        <w:tc>
          <w:tcPr>
            <w:tcW w:w="1500" w:type="dxa"/>
            <w:tcBorders>
              <w:top w:val="nil"/>
              <w:left w:val="single" w:sz="4" w:space="0" w:color="auto"/>
              <w:bottom w:val="single" w:sz="8" w:space="0" w:color="auto"/>
              <w:right w:val="single" w:sz="4" w:space="0" w:color="auto"/>
            </w:tcBorders>
            <w:shd w:val="clear" w:color="000000" w:fill="FFFFFF"/>
            <w:noWrap/>
            <w:vAlign w:val="bottom"/>
            <w:hideMark/>
          </w:tcPr>
          <w:p w14:paraId="51C2EE9C"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42.213.572.095</w:t>
            </w:r>
          </w:p>
        </w:tc>
        <w:tc>
          <w:tcPr>
            <w:tcW w:w="1320" w:type="dxa"/>
            <w:tcBorders>
              <w:top w:val="nil"/>
              <w:left w:val="nil"/>
              <w:bottom w:val="single" w:sz="8" w:space="0" w:color="auto"/>
              <w:right w:val="single" w:sz="4" w:space="0" w:color="auto"/>
            </w:tcBorders>
            <w:shd w:val="clear" w:color="000000" w:fill="FFFFFF"/>
            <w:noWrap/>
            <w:vAlign w:val="bottom"/>
            <w:hideMark/>
          </w:tcPr>
          <w:p w14:paraId="3E48A738"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39.547.767.441</w:t>
            </w:r>
          </w:p>
        </w:tc>
        <w:tc>
          <w:tcPr>
            <w:tcW w:w="1300" w:type="dxa"/>
            <w:tcBorders>
              <w:top w:val="nil"/>
              <w:left w:val="nil"/>
              <w:bottom w:val="single" w:sz="8" w:space="0" w:color="auto"/>
              <w:right w:val="single" w:sz="4" w:space="0" w:color="auto"/>
            </w:tcBorders>
            <w:shd w:val="clear" w:color="000000" w:fill="FFFFFF"/>
            <w:noWrap/>
            <w:vAlign w:val="bottom"/>
            <w:hideMark/>
          </w:tcPr>
          <w:p w14:paraId="0443F34D" w14:textId="77777777" w:rsidR="004218E4" w:rsidRPr="004218E4" w:rsidRDefault="004218E4" w:rsidP="004218E4">
            <w:pPr>
              <w:spacing w:after="0" w:line="240" w:lineRule="auto"/>
              <w:jc w:val="right"/>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2.665.804.654</w:t>
            </w:r>
          </w:p>
        </w:tc>
        <w:tc>
          <w:tcPr>
            <w:tcW w:w="1540" w:type="dxa"/>
            <w:tcBorders>
              <w:top w:val="nil"/>
              <w:left w:val="nil"/>
              <w:bottom w:val="single" w:sz="8" w:space="0" w:color="auto"/>
              <w:right w:val="single" w:sz="8" w:space="0" w:color="auto"/>
            </w:tcBorders>
            <w:shd w:val="clear" w:color="000000" w:fill="FFFFFF"/>
            <w:noWrap/>
            <w:vAlign w:val="center"/>
            <w:hideMark/>
          </w:tcPr>
          <w:p w14:paraId="3DD9904A" w14:textId="77777777" w:rsidR="004218E4" w:rsidRPr="004218E4" w:rsidRDefault="004218E4" w:rsidP="004218E4">
            <w:pPr>
              <w:spacing w:after="0" w:line="240" w:lineRule="auto"/>
              <w:jc w:val="center"/>
              <w:rPr>
                <w:rFonts w:ascii="Calibri" w:eastAsia="Times New Roman" w:hAnsi="Calibri" w:cs="Calibri"/>
                <w:b/>
                <w:bCs/>
                <w:color w:val="000000"/>
                <w:kern w:val="0"/>
                <w:sz w:val="14"/>
                <w:szCs w:val="14"/>
                <w:lang w:val="en-US"/>
                <w14:ligatures w14:val="none"/>
              </w:rPr>
            </w:pPr>
            <w:r w:rsidRPr="004218E4">
              <w:rPr>
                <w:rFonts w:ascii="Calibri" w:eastAsia="Times New Roman" w:hAnsi="Calibri" w:cs="Calibri"/>
                <w:b/>
                <w:bCs/>
                <w:color w:val="000000"/>
                <w:kern w:val="0"/>
                <w:sz w:val="14"/>
                <w:szCs w:val="14"/>
                <w:lang w:val="en-US"/>
                <w14:ligatures w14:val="none"/>
              </w:rPr>
              <w:t>93,68%</w:t>
            </w:r>
          </w:p>
        </w:tc>
      </w:tr>
    </w:tbl>
    <w:p w14:paraId="6AC22C1E" w14:textId="77777777" w:rsidR="004218E4" w:rsidRDefault="004218E4" w:rsidP="00CB56D1">
      <w:pPr>
        <w:spacing w:after="0" w:line="240" w:lineRule="auto"/>
        <w:jc w:val="both"/>
        <w:rPr>
          <w:rFonts w:cstheme="minorHAnsi"/>
          <w:color w:val="4472C4" w:themeColor="accent1"/>
        </w:rPr>
        <w:sectPr w:rsidR="004218E4" w:rsidSect="004218E4">
          <w:pgSz w:w="15840" w:h="12240" w:orient="landscape"/>
          <w:pgMar w:top="1701" w:right="1701" w:bottom="1701" w:left="1701" w:header="708" w:footer="708" w:gutter="0"/>
          <w:cols w:space="708"/>
          <w:docGrid w:linePitch="360"/>
        </w:sectPr>
      </w:pPr>
    </w:p>
    <w:p w14:paraId="5C979572" w14:textId="77777777" w:rsidR="00B859B9" w:rsidRPr="002F1266" w:rsidRDefault="00B859B9" w:rsidP="001327D3">
      <w:pPr>
        <w:pStyle w:val="Prrafodelista"/>
        <w:spacing w:after="0" w:line="240" w:lineRule="auto"/>
        <w:jc w:val="both"/>
        <w:rPr>
          <w:rFonts w:cstheme="minorHAnsi"/>
          <w:color w:val="4472C4" w:themeColor="accent1"/>
        </w:rPr>
      </w:pPr>
    </w:p>
    <w:p w14:paraId="657796BE" w14:textId="77777777" w:rsidR="008D2522" w:rsidRPr="002F1266" w:rsidRDefault="008D2522" w:rsidP="000A74C3">
      <w:pPr>
        <w:pStyle w:val="Prrafodelista"/>
        <w:numPr>
          <w:ilvl w:val="0"/>
          <w:numId w:val="6"/>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Logros</w:t>
      </w:r>
    </w:p>
    <w:p w14:paraId="7A97D919" w14:textId="54C3BFE7" w:rsidR="008D2522" w:rsidRPr="002F1266" w:rsidRDefault="008D2522" w:rsidP="001327D3">
      <w:pPr>
        <w:spacing w:after="0" w:line="240" w:lineRule="auto"/>
        <w:ind w:left="360"/>
        <w:contextualSpacing/>
        <w:jc w:val="both"/>
        <w:rPr>
          <w:rFonts w:cstheme="minorHAnsi"/>
          <w:color w:val="4472C4" w:themeColor="accent1"/>
          <w:lang w:val="es-ES"/>
        </w:rPr>
      </w:pPr>
    </w:p>
    <w:p w14:paraId="05AF53D3" w14:textId="77777777" w:rsidR="00B859B9" w:rsidRPr="00AB1578" w:rsidRDefault="00B859B9" w:rsidP="000B50FF">
      <w:pPr>
        <w:pStyle w:val="Prrafodelista"/>
        <w:numPr>
          <w:ilvl w:val="2"/>
          <w:numId w:val="78"/>
        </w:numPr>
        <w:spacing w:after="0" w:line="240" w:lineRule="auto"/>
        <w:jc w:val="both"/>
        <w:rPr>
          <w:rFonts w:cstheme="minorHAnsi"/>
        </w:rPr>
      </w:pPr>
      <w:r w:rsidRPr="00CA3676">
        <w:rPr>
          <w:rFonts w:cstheme="minorHAnsi"/>
        </w:rPr>
        <w:t xml:space="preserve">Desarrollo e implementación de herramientas tecnológicas que permitieron estructurar el proceso de gestión financiera con la entrada en producción del aplicativo </w:t>
      </w:r>
      <w:proofErr w:type="spellStart"/>
      <w:r w:rsidRPr="00CA3676">
        <w:rPr>
          <w:rFonts w:cstheme="minorHAnsi"/>
        </w:rPr>
        <w:t>BogData</w:t>
      </w:r>
      <w:proofErr w:type="spellEnd"/>
      <w:r w:rsidRPr="00CA3676">
        <w:rPr>
          <w:rFonts w:cstheme="minorHAnsi"/>
        </w:rPr>
        <w:t xml:space="preserve"> de la </w:t>
      </w:r>
      <w:r w:rsidRPr="00AB1578">
        <w:rPr>
          <w:rFonts w:cstheme="minorHAnsi"/>
        </w:rPr>
        <w:t>Secretaría de Hacienda Distrital.</w:t>
      </w:r>
    </w:p>
    <w:p w14:paraId="322F795B" w14:textId="77777777" w:rsidR="00B859B9" w:rsidRPr="00AB1578" w:rsidRDefault="00B859B9" w:rsidP="000B50FF">
      <w:pPr>
        <w:pStyle w:val="Prrafodelista"/>
        <w:numPr>
          <w:ilvl w:val="2"/>
          <w:numId w:val="78"/>
        </w:numPr>
        <w:spacing w:after="0" w:line="240" w:lineRule="auto"/>
        <w:jc w:val="both"/>
        <w:rPr>
          <w:rFonts w:cstheme="minorHAnsi"/>
        </w:rPr>
      </w:pPr>
      <w:r w:rsidRPr="00AB1578">
        <w:rPr>
          <w:rFonts w:cstheme="minorHAnsi"/>
        </w:rPr>
        <w:t xml:space="preserve">Implementación del Catálogo de Clasificación Presupuestal para las Entidades Territoriales. </w:t>
      </w:r>
    </w:p>
    <w:p w14:paraId="66EA80BB" w14:textId="18102CF7" w:rsidR="008D2522" w:rsidRPr="00AB1578" w:rsidRDefault="00B859B9" w:rsidP="000B50FF">
      <w:pPr>
        <w:pStyle w:val="Prrafodelista"/>
        <w:numPr>
          <w:ilvl w:val="2"/>
          <w:numId w:val="78"/>
        </w:numPr>
        <w:spacing w:after="0" w:line="240" w:lineRule="auto"/>
        <w:jc w:val="both"/>
        <w:rPr>
          <w:rFonts w:cstheme="minorHAnsi"/>
          <w:color w:val="4472C4" w:themeColor="accent1"/>
          <w:lang w:val="es-ES"/>
        </w:rPr>
      </w:pPr>
      <w:r w:rsidRPr="00AB1578">
        <w:rPr>
          <w:rFonts w:cstheme="minorHAnsi"/>
        </w:rPr>
        <w:t xml:space="preserve">Adecuación del Sistema Integrado de Información Financiera SEVEN y los procedimientos para el registro de los recursos del Sistema General de Regalías en el ámbito presupuestal, contable y </w:t>
      </w:r>
      <w:proofErr w:type="spellStart"/>
      <w:r w:rsidRPr="00AB1578">
        <w:rPr>
          <w:rFonts w:cstheme="minorHAnsi"/>
        </w:rPr>
        <w:t>tesoral</w:t>
      </w:r>
      <w:proofErr w:type="spellEnd"/>
      <w:r w:rsidRPr="00AB1578">
        <w:rPr>
          <w:rFonts w:cstheme="minorHAnsi"/>
        </w:rPr>
        <w:t xml:space="preserve">, </w:t>
      </w:r>
      <w:r w:rsidRPr="00CA3676">
        <w:rPr>
          <w:rFonts w:cstheme="minorHAnsi"/>
        </w:rPr>
        <w:t>para el control y el cumplimiento de las obligaciones inherentes.</w:t>
      </w:r>
    </w:p>
    <w:p w14:paraId="09B74275" w14:textId="77777777" w:rsidR="00AB1578" w:rsidRPr="00CA3676" w:rsidRDefault="00AB1578" w:rsidP="00AB1578">
      <w:pPr>
        <w:pStyle w:val="Prrafodelista"/>
        <w:spacing w:after="0" w:line="240" w:lineRule="auto"/>
        <w:ind w:left="360"/>
        <w:jc w:val="both"/>
        <w:rPr>
          <w:rFonts w:cstheme="minorHAnsi"/>
          <w:color w:val="4472C4" w:themeColor="accent1"/>
          <w:lang w:val="es-ES"/>
        </w:rPr>
      </w:pPr>
    </w:p>
    <w:p w14:paraId="09A97F94" w14:textId="77777777" w:rsidR="008D2522" w:rsidRPr="002F1266" w:rsidRDefault="008D2522" w:rsidP="000A74C3">
      <w:pPr>
        <w:pStyle w:val="Prrafodelista"/>
        <w:numPr>
          <w:ilvl w:val="0"/>
          <w:numId w:val="6"/>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 xml:space="preserve">Retos </w:t>
      </w:r>
    </w:p>
    <w:p w14:paraId="1C75C1EA" w14:textId="732DE788" w:rsidR="008D2522" w:rsidRPr="002F1266" w:rsidRDefault="008D2522" w:rsidP="001327D3">
      <w:pPr>
        <w:spacing w:after="0" w:line="240" w:lineRule="auto"/>
        <w:ind w:left="360"/>
        <w:contextualSpacing/>
        <w:jc w:val="both"/>
        <w:rPr>
          <w:rFonts w:cstheme="minorHAnsi"/>
          <w:color w:val="4472C4" w:themeColor="accent1"/>
          <w:lang w:val="es-ES"/>
        </w:rPr>
      </w:pPr>
    </w:p>
    <w:p w14:paraId="2E27D379" w14:textId="307DE668" w:rsidR="00F9061B" w:rsidRPr="00CA3676" w:rsidRDefault="00B859B9" w:rsidP="00F9061B">
      <w:pPr>
        <w:pStyle w:val="Prrafodelista"/>
        <w:numPr>
          <w:ilvl w:val="2"/>
          <w:numId w:val="6"/>
        </w:numPr>
        <w:spacing w:after="0" w:line="240" w:lineRule="auto"/>
        <w:ind w:left="284" w:hanging="284"/>
        <w:jc w:val="both"/>
        <w:rPr>
          <w:rFonts w:eastAsia="Calibri" w:cstheme="minorHAnsi"/>
          <w:kern w:val="0"/>
          <w:lang w:val="es-ES" w:eastAsia="es-CO"/>
          <w14:ligatures w14:val="none"/>
        </w:rPr>
      </w:pPr>
      <w:r w:rsidRPr="00CA3676">
        <w:rPr>
          <w:rFonts w:eastAsia="Calibri" w:cstheme="minorHAnsi"/>
          <w:kern w:val="0"/>
          <w:lang w:val="es-ES" w:eastAsia="es-CO"/>
          <w14:ligatures w14:val="none"/>
        </w:rPr>
        <w:t>El principal reto en el área presupuestal, contable y de tesorería para la entidad será la implementación de la Cuenta Única Distrital para el manejo de los recursos administrados del IDRD.</w:t>
      </w:r>
    </w:p>
    <w:p w14:paraId="6AF9DBC7" w14:textId="1E61C45D" w:rsidR="00B859B9" w:rsidRPr="00CA3676" w:rsidRDefault="00B859B9" w:rsidP="00F9061B">
      <w:pPr>
        <w:pStyle w:val="Prrafodelista"/>
        <w:numPr>
          <w:ilvl w:val="2"/>
          <w:numId w:val="6"/>
        </w:numPr>
        <w:spacing w:after="0" w:line="240" w:lineRule="auto"/>
        <w:ind w:left="284" w:hanging="284"/>
        <w:jc w:val="both"/>
        <w:rPr>
          <w:rFonts w:eastAsia="Calibri" w:cstheme="minorHAnsi"/>
          <w:kern w:val="0"/>
          <w:lang w:val="es-ES" w:eastAsia="es-CO"/>
          <w14:ligatures w14:val="none"/>
        </w:rPr>
      </w:pPr>
      <w:r w:rsidRPr="00CA3676">
        <w:rPr>
          <w:rFonts w:eastAsia="Calibri" w:cstheme="minorHAnsi"/>
          <w:kern w:val="0"/>
          <w:lang w:val="es-ES" w:eastAsia="es-CO"/>
          <w14:ligatures w14:val="none"/>
        </w:rPr>
        <w:t>Adicionalmente, y considerando el nuevo Plan de Desarrollo Distrital, a partir de la vigencia 2024, la formulación de los proyectos de inversión y la estructuración de los PMR impactará en el manejo y el desempeño de la ejecución presupuestal en los aplicativos y sistemas de información del IDRD y de Secretaría de Hacienda Distrital (</w:t>
      </w:r>
      <w:proofErr w:type="spellStart"/>
      <w:r w:rsidRPr="00CA3676">
        <w:rPr>
          <w:rFonts w:eastAsia="Calibri" w:cstheme="minorHAnsi"/>
          <w:kern w:val="0"/>
          <w:lang w:val="es-ES" w:eastAsia="es-CO"/>
          <w14:ligatures w14:val="none"/>
        </w:rPr>
        <w:t>Bogdata</w:t>
      </w:r>
      <w:proofErr w:type="spellEnd"/>
      <w:r w:rsidRPr="00CA3676">
        <w:rPr>
          <w:rFonts w:eastAsia="Calibri" w:cstheme="minorHAnsi"/>
          <w:kern w:val="0"/>
          <w:lang w:val="es-ES" w:eastAsia="es-CO"/>
          <w14:ligatures w14:val="none"/>
        </w:rPr>
        <w:t>).</w:t>
      </w:r>
    </w:p>
    <w:p w14:paraId="6C9CFC88" w14:textId="77777777" w:rsidR="008D2522" w:rsidRPr="002F1266" w:rsidRDefault="008D2522" w:rsidP="001327D3">
      <w:pPr>
        <w:spacing w:after="0" w:line="240" w:lineRule="auto"/>
        <w:ind w:left="360"/>
        <w:contextualSpacing/>
        <w:jc w:val="both"/>
        <w:rPr>
          <w:rFonts w:cstheme="minorHAnsi"/>
          <w:color w:val="4472C4" w:themeColor="accent1"/>
          <w:lang w:val="es-ES"/>
        </w:rPr>
      </w:pPr>
    </w:p>
    <w:p w14:paraId="67E50CCC" w14:textId="77777777" w:rsidR="008D2522" w:rsidRPr="002F1266" w:rsidRDefault="008D2522" w:rsidP="000A74C3">
      <w:pPr>
        <w:pStyle w:val="Prrafodelista"/>
        <w:numPr>
          <w:ilvl w:val="0"/>
          <w:numId w:val="6"/>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Aspectos relevantes para entregar a la administración entrante:</w:t>
      </w:r>
    </w:p>
    <w:p w14:paraId="1548998B" w14:textId="77777777" w:rsidR="00CF6C91" w:rsidRDefault="00CF6C91" w:rsidP="00CF6C91">
      <w:pPr>
        <w:pStyle w:val="Prrafodelista"/>
        <w:spacing w:after="0" w:line="240" w:lineRule="auto"/>
        <w:jc w:val="both"/>
        <w:rPr>
          <w:rFonts w:cstheme="minorHAnsi"/>
          <w:lang w:val="es-ES"/>
        </w:rPr>
      </w:pPr>
    </w:p>
    <w:p w14:paraId="10377CAA" w14:textId="4318462A" w:rsidR="008D2522" w:rsidRPr="002F1266" w:rsidRDefault="00691EEE" w:rsidP="000A74C3">
      <w:pPr>
        <w:pStyle w:val="Prrafodelista"/>
        <w:numPr>
          <w:ilvl w:val="0"/>
          <w:numId w:val="2"/>
        </w:numPr>
        <w:spacing w:after="0" w:line="240" w:lineRule="auto"/>
        <w:jc w:val="both"/>
        <w:rPr>
          <w:rFonts w:cstheme="minorHAnsi"/>
          <w:lang w:val="es-ES"/>
        </w:rPr>
      </w:pPr>
      <w:r w:rsidRPr="002F1266">
        <w:rPr>
          <w:rFonts w:cstheme="minorHAnsi"/>
          <w:lang w:val="es-ES"/>
        </w:rPr>
        <w:t xml:space="preserve">Estados financieros </w:t>
      </w:r>
    </w:p>
    <w:p w14:paraId="6FBCFB5F" w14:textId="3B4FAD08" w:rsidR="008D2522" w:rsidRPr="002F1266" w:rsidRDefault="00691EEE" w:rsidP="000A74C3">
      <w:pPr>
        <w:pStyle w:val="Prrafodelista"/>
        <w:numPr>
          <w:ilvl w:val="0"/>
          <w:numId w:val="2"/>
        </w:numPr>
        <w:spacing w:after="0" w:line="240" w:lineRule="auto"/>
        <w:jc w:val="both"/>
        <w:rPr>
          <w:rFonts w:cstheme="minorHAnsi"/>
          <w:lang w:val="es-ES"/>
        </w:rPr>
      </w:pPr>
      <w:r w:rsidRPr="002F1266">
        <w:rPr>
          <w:rFonts w:cstheme="minorHAnsi"/>
          <w:lang w:val="es-ES"/>
        </w:rPr>
        <w:t>Informes de ejecución presupuestal</w:t>
      </w:r>
    </w:p>
    <w:p w14:paraId="71AE263B" w14:textId="77777777" w:rsidR="00BF4937" w:rsidRDefault="00BF4937" w:rsidP="001327D3">
      <w:pPr>
        <w:spacing w:after="0" w:line="240" w:lineRule="auto"/>
        <w:contextualSpacing/>
        <w:rPr>
          <w:rFonts w:cstheme="minorHAnsi"/>
          <w:lang w:val="es-ES"/>
        </w:rPr>
      </w:pPr>
    </w:p>
    <w:p w14:paraId="4371DE4E" w14:textId="77777777" w:rsidR="00AB1578" w:rsidRPr="002F1266" w:rsidRDefault="00AB1578" w:rsidP="001327D3">
      <w:pPr>
        <w:spacing w:after="0" w:line="240" w:lineRule="auto"/>
        <w:contextualSpacing/>
        <w:rPr>
          <w:rFonts w:cstheme="minorHAnsi"/>
          <w:lang w:val="es-ES"/>
        </w:rPr>
      </w:pPr>
    </w:p>
    <w:p w14:paraId="37B7C119" w14:textId="0DAC83F9" w:rsidR="003711E8" w:rsidRPr="00CA3676" w:rsidRDefault="00236777" w:rsidP="004C04D2">
      <w:pPr>
        <w:pStyle w:val="Ttulo3"/>
      </w:pPr>
      <w:bookmarkStart w:id="56" w:name="_Toc139832399"/>
      <w:bookmarkStart w:id="57" w:name="_Toc148048099"/>
      <w:bookmarkStart w:id="58" w:name="_Hlk143728880"/>
      <w:r>
        <w:t xml:space="preserve">2.2.3 </w:t>
      </w:r>
      <w:r w:rsidR="00F10EE1" w:rsidRPr="00CA3676">
        <w:t>COMPRAS Y CONTRATACIÓN PÚBLICA</w:t>
      </w:r>
      <w:bookmarkEnd w:id="56"/>
      <w:bookmarkEnd w:id="57"/>
    </w:p>
    <w:bookmarkEnd w:id="58"/>
    <w:p w14:paraId="5653EC27" w14:textId="77777777" w:rsidR="008D2522" w:rsidRPr="002F1266" w:rsidRDefault="008D2522" w:rsidP="001327D3">
      <w:pPr>
        <w:pStyle w:val="Prrafodelista"/>
        <w:spacing w:after="0" w:line="240" w:lineRule="auto"/>
        <w:ind w:left="426"/>
        <w:jc w:val="both"/>
        <w:rPr>
          <w:rFonts w:cstheme="minorHAnsi"/>
        </w:rPr>
      </w:pPr>
    </w:p>
    <w:p w14:paraId="6C977127" w14:textId="77777777" w:rsidR="008D2522" w:rsidRPr="002F1266" w:rsidRDefault="008D2522" w:rsidP="000A74C3">
      <w:pPr>
        <w:pStyle w:val="Prrafodelista"/>
        <w:numPr>
          <w:ilvl w:val="0"/>
          <w:numId w:val="7"/>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Gestión Realizada</w:t>
      </w:r>
    </w:p>
    <w:p w14:paraId="08DCCEF8" w14:textId="77777777" w:rsidR="008D2522" w:rsidRPr="002F1266" w:rsidRDefault="008D2522" w:rsidP="001327D3">
      <w:pPr>
        <w:pStyle w:val="Prrafodelista"/>
        <w:spacing w:after="0" w:line="240" w:lineRule="auto"/>
        <w:ind w:left="426"/>
        <w:jc w:val="both"/>
        <w:rPr>
          <w:rFonts w:cstheme="minorHAnsi"/>
          <w:b/>
          <w:bCs/>
          <w:lang w:val="es-ES"/>
        </w:rPr>
      </w:pPr>
    </w:p>
    <w:p w14:paraId="2005B0FE" w14:textId="20CE68D5" w:rsidR="00ED39A8" w:rsidRPr="002F1266" w:rsidRDefault="009E7932" w:rsidP="000A74C3">
      <w:pPr>
        <w:pStyle w:val="Prrafodelista"/>
        <w:numPr>
          <w:ilvl w:val="1"/>
          <w:numId w:val="7"/>
        </w:numPr>
        <w:spacing w:after="0" w:line="240" w:lineRule="auto"/>
        <w:ind w:left="426"/>
        <w:jc w:val="both"/>
        <w:rPr>
          <w:rFonts w:cstheme="minorHAnsi"/>
          <w:b/>
          <w:bCs/>
          <w:lang w:val="es-ES"/>
        </w:rPr>
      </w:pPr>
      <w:r w:rsidRPr="002F1266">
        <w:rPr>
          <w:rFonts w:cstheme="minorHAnsi"/>
          <w:b/>
          <w:bCs/>
          <w:lang w:val="es-ES"/>
        </w:rPr>
        <w:t xml:space="preserve">Elaboración y seguimiento al </w:t>
      </w:r>
      <w:r w:rsidR="007D5B32" w:rsidRPr="002F1266">
        <w:rPr>
          <w:rFonts w:cstheme="minorHAnsi"/>
          <w:b/>
          <w:bCs/>
          <w:lang w:val="es-ES"/>
        </w:rPr>
        <w:t xml:space="preserve">Plan anual de </w:t>
      </w:r>
      <w:r w:rsidRPr="002F1266">
        <w:rPr>
          <w:rFonts w:cstheme="minorHAnsi"/>
          <w:b/>
          <w:bCs/>
          <w:lang w:val="es-ES"/>
        </w:rPr>
        <w:t xml:space="preserve">adquisiciones </w:t>
      </w:r>
    </w:p>
    <w:p w14:paraId="2AC9C1A1" w14:textId="77777777" w:rsidR="00A95B76" w:rsidRPr="002F1266" w:rsidRDefault="00A95B76" w:rsidP="00A95B76">
      <w:pPr>
        <w:spacing w:after="0" w:line="240" w:lineRule="auto"/>
        <w:contextualSpacing/>
        <w:rPr>
          <w:rFonts w:eastAsia="Times New Roman" w:cstheme="minorHAnsi"/>
          <w:lang w:val="es-ES" w:eastAsia="es-ES"/>
        </w:rPr>
      </w:pPr>
    </w:p>
    <w:p w14:paraId="4FD6706E" w14:textId="4B7DF4B1" w:rsidR="00A95B76" w:rsidRPr="002F1266" w:rsidRDefault="00A95B76" w:rsidP="00472EE6">
      <w:pPr>
        <w:pStyle w:val="Descripcin"/>
        <w:keepNext/>
        <w:spacing w:after="0"/>
        <w:contextualSpacing/>
        <w:jc w:val="center"/>
        <w:rPr>
          <w:rFonts w:cstheme="minorHAnsi"/>
        </w:rPr>
      </w:pPr>
      <w:bookmarkStart w:id="59" w:name="_Hlk145979017"/>
      <w:r w:rsidRPr="002F1266">
        <w:rPr>
          <w:rFonts w:asciiTheme="minorHAnsi" w:hAnsiTheme="minorHAnsi" w:cstheme="minorHAnsi"/>
          <w:iCs w:val="0"/>
          <w:color w:val="auto"/>
          <w:sz w:val="22"/>
          <w:szCs w:val="22"/>
        </w:rPr>
        <w:t xml:space="preserve">Tabla </w:t>
      </w:r>
      <w:r w:rsidR="00651347" w:rsidRPr="002F1266">
        <w:rPr>
          <w:rFonts w:asciiTheme="minorHAnsi" w:hAnsiTheme="minorHAnsi" w:cstheme="minorHAnsi"/>
          <w:iCs w:val="0"/>
          <w:color w:val="auto"/>
          <w:sz w:val="22"/>
          <w:szCs w:val="22"/>
        </w:rPr>
        <w:t>2</w:t>
      </w:r>
      <w:r w:rsidR="007B59A8">
        <w:rPr>
          <w:rFonts w:asciiTheme="minorHAnsi" w:hAnsiTheme="minorHAnsi" w:cstheme="minorHAnsi"/>
          <w:iCs w:val="0"/>
          <w:color w:val="auto"/>
          <w:sz w:val="22"/>
          <w:szCs w:val="22"/>
        </w:rPr>
        <w:t>0</w:t>
      </w:r>
      <w:r w:rsidRPr="002F1266">
        <w:rPr>
          <w:rFonts w:asciiTheme="minorHAnsi" w:hAnsiTheme="minorHAnsi" w:cstheme="minorHAnsi"/>
          <w:iCs w:val="0"/>
          <w:color w:val="auto"/>
          <w:sz w:val="22"/>
          <w:szCs w:val="22"/>
        </w:rPr>
        <w:t xml:space="preserve">. Número </w:t>
      </w:r>
      <w:r w:rsidR="00A61D23" w:rsidRPr="002F1266">
        <w:rPr>
          <w:rFonts w:asciiTheme="minorHAnsi" w:hAnsiTheme="minorHAnsi" w:cstheme="minorHAnsi"/>
          <w:iCs w:val="0"/>
          <w:color w:val="auto"/>
          <w:sz w:val="22"/>
          <w:szCs w:val="22"/>
        </w:rPr>
        <w:t xml:space="preserve">y valor </w:t>
      </w:r>
      <w:r w:rsidRPr="002F1266">
        <w:rPr>
          <w:rFonts w:asciiTheme="minorHAnsi" w:hAnsiTheme="minorHAnsi" w:cstheme="minorHAnsi"/>
          <w:iCs w:val="0"/>
          <w:color w:val="auto"/>
          <w:sz w:val="22"/>
          <w:szCs w:val="22"/>
        </w:rPr>
        <w:t>de contratos por modalidad de proceso</w:t>
      </w:r>
      <w:bookmarkEnd w:id="59"/>
    </w:p>
    <w:tbl>
      <w:tblPr>
        <w:tblStyle w:val="Tablaconcuadrcula4-nfasis6"/>
        <w:tblW w:w="51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195"/>
        <w:gridCol w:w="581"/>
        <w:gridCol w:w="1539"/>
        <w:gridCol w:w="581"/>
        <w:gridCol w:w="1539"/>
        <w:gridCol w:w="581"/>
        <w:gridCol w:w="1539"/>
        <w:gridCol w:w="581"/>
        <w:gridCol w:w="1539"/>
      </w:tblGrid>
      <w:tr w:rsidR="00B37A02" w:rsidRPr="00CA3676" w14:paraId="728CC079" w14:textId="77777777" w:rsidTr="00651347">
        <w:trPr>
          <w:cnfStyle w:val="100000000000" w:firstRow="1" w:lastRow="0" w:firstColumn="0" w:lastColumn="0" w:oddVBand="0" w:evenVBand="0" w:oddHBand="0" w:evenHBand="0" w:firstRowFirstColumn="0" w:firstRowLastColumn="0" w:lastRowFirstColumn="0" w:lastRowLastColumn="0"/>
          <w:trHeight w:val="269"/>
          <w:tblHeader/>
          <w:jc w:val="center"/>
        </w:trPr>
        <w:tc>
          <w:tcPr>
            <w:cnfStyle w:val="001000000000" w:firstRow="0" w:lastRow="0" w:firstColumn="1" w:lastColumn="0" w:oddVBand="0" w:evenVBand="0" w:oddHBand="0" w:evenHBand="0" w:firstRowFirstColumn="0" w:firstRowLastColumn="0" w:lastRowFirstColumn="0" w:lastRowLastColumn="0"/>
            <w:tcW w:w="75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7D701B" w14:textId="77777777" w:rsidR="00C04F2A" w:rsidRPr="00CA3676" w:rsidRDefault="00C04F2A" w:rsidP="00B3559D">
            <w:pPr>
              <w:contextualSpacing/>
              <w:jc w:val="center"/>
              <w:rPr>
                <w:rFonts w:eastAsia="Times New Roman" w:cstheme="minorHAnsi"/>
                <w:color w:val="000000"/>
                <w:sz w:val="18"/>
                <w:szCs w:val="18"/>
                <w:lang w:val="es-ES"/>
              </w:rPr>
            </w:pPr>
            <w:r w:rsidRPr="00CA3676">
              <w:rPr>
                <w:rFonts w:eastAsia="Times New Roman" w:cstheme="minorHAnsi"/>
                <w:color w:val="000000"/>
                <w:sz w:val="18"/>
                <w:szCs w:val="18"/>
                <w:lang w:val="es-ES"/>
              </w:rPr>
              <w:t>MODALIDAD</w:t>
            </w:r>
          </w:p>
        </w:tc>
        <w:tc>
          <w:tcPr>
            <w:tcW w:w="106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42BF4E" w14:textId="77777777" w:rsidR="00C04F2A" w:rsidRPr="00CA3676" w:rsidRDefault="00C04F2A" w:rsidP="00B3559D">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val="es-ES"/>
              </w:rPr>
            </w:pPr>
            <w:r w:rsidRPr="00CA3676">
              <w:rPr>
                <w:rFonts w:eastAsia="Times New Roman" w:cstheme="minorHAnsi"/>
                <w:color w:val="000000"/>
                <w:sz w:val="18"/>
                <w:szCs w:val="18"/>
                <w:lang w:val="es-ES"/>
              </w:rPr>
              <w:t>2020</w:t>
            </w:r>
          </w:p>
        </w:tc>
        <w:tc>
          <w:tcPr>
            <w:tcW w:w="106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B20B25" w14:textId="77777777" w:rsidR="00C04F2A" w:rsidRPr="00CA3676" w:rsidRDefault="00C04F2A" w:rsidP="00B3559D">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val="es-ES"/>
              </w:rPr>
            </w:pPr>
            <w:r w:rsidRPr="00CA3676">
              <w:rPr>
                <w:rFonts w:eastAsia="Times New Roman" w:cstheme="minorHAnsi"/>
                <w:color w:val="000000"/>
                <w:sz w:val="18"/>
                <w:szCs w:val="18"/>
                <w:lang w:val="es-ES"/>
              </w:rPr>
              <w:t>2021</w:t>
            </w:r>
          </w:p>
        </w:tc>
        <w:tc>
          <w:tcPr>
            <w:tcW w:w="106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62755D" w14:textId="77777777" w:rsidR="00C04F2A" w:rsidRPr="00CA3676" w:rsidRDefault="00C04F2A" w:rsidP="00B3559D">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val="es-ES"/>
              </w:rPr>
            </w:pPr>
            <w:r w:rsidRPr="00CA3676">
              <w:rPr>
                <w:rFonts w:eastAsia="Times New Roman" w:cstheme="minorHAnsi"/>
                <w:color w:val="000000"/>
                <w:sz w:val="18"/>
                <w:szCs w:val="18"/>
                <w:lang w:val="es-ES"/>
              </w:rPr>
              <w:t>2022</w:t>
            </w:r>
          </w:p>
        </w:tc>
        <w:tc>
          <w:tcPr>
            <w:tcW w:w="106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3D5257" w14:textId="77777777" w:rsidR="00C04F2A" w:rsidRPr="00A123B7" w:rsidRDefault="00C04F2A" w:rsidP="00B3559D">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val="es-ES"/>
              </w:rPr>
            </w:pPr>
            <w:r w:rsidRPr="00A123B7">
              <w:rPr>
                <w:rFonts w:eastAsia="Times New Roman" w:cstheme="minorHAnsi"/>
                <w:color w:val="000000"/>
                <w:sz w:val="18"/>
                <w:szCs w:val="18"/>
                <w:lang w:val="es-ES"/>
              </w:rPr>
              <w:t>2023</w:t>
            </w:r>
          </w:p>
        </w:tc>
      </w:tr>
      <w:tr w:rsidR="00797BB4" w:rsidRPr="00CA3676" w14:paraId="3F9BF428" w14:textId="77777777" w:rsidTr="00651347">
        <w:trPr>
          <w:cnfStyle w:val="100000000000" w:firstRow="1" w:lastRow="0" w:firstColumn="0" w:lastColumn="0" w:oddVBand="0" w:evenVBand="0" w:oddHBand="0" w:evenHBand="0" w:firstRowFirstColumn="0" w:firstRowLastColumn="0" w:lastRowFirstColumn="0" w:lastRowLastColumn="0"/>
          <w:trHeight w:val="269"/>
          <w:tblHeader/>
          <w:jc w:val="center"/>
        </w:trPr>
        <w:tc>
          <w:tcPr>
            <w:cnfStyle w:val="001000000000" w:firstRow="0" w:lastRow="0" w:firstColumn="1" w:lastColumn="0" w:oddVBand="0" w:evenVBand="0" w:oddHBand="0" w:evenHBand="0" w:firstRowFirstColumn="0" w:firstRowLastColumn="0" w:lastRowFirstColumn="0" w:lastRowLastColumn="0"/>
            <w:tcW w:w="75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C0DF3D" w14:textId="77777777" w:rsidR="00C04F2A" w:rsidRPr="00CA3676" w:rsidRDefault="00C04F2A" w:rsidP="00B3559D">
            <w:pPr>
              <w:contextualSpacing/>
              <w:jc w:val="center"/>
              <w:rPr>
                <w:rFonts w:eastAsia="Times New Roman" w:cstheme="minorHAnsi"/>
                <w:color w:val="000000"/>
                <w:sz w:val="18"/>
                <w:szCs w:val="18"/>
                <w:lang w:val="es-ES"/>
              </w:rPr>
            </w:pPr>
          </w:p>
        </w:tc>
        <w:tc>
          <w:tcPr>
            <w:tcW w:w="29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40F59D" w14:textId="77777777" w:rsidR="00C04F2A" w:rsidRPr="00CA3676" w:rsidRDefault="00C04F2A" w:rsidP="00B3559D">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val="es-ES"/>
              </w:rPr>
            </w:pPr>
            <w:r w:rsidRPr="00CA3676">
              <w:rPr>
                <w:rFonts w:eastAsia="Times New Roman" w:cstheme="minorHAnsi"/>
                <w:color w:val="000000"/>
                <w:sz w:val="18"/>
                <w:szCs w:val="18"/>
                <w:lang w:val="es-ES"/>
              </w:rPr>
              <w:t>No.</w:t>
            </w:r>
          </w:p>
        </w:tc>
        <w:tc>
          <w:tcPr>
            <w:tcW w:w="7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1B4255" w14:textId="77777777" w:rsidR="00C04F2A" w:rsidRPr="00CA3676" w:rsidRDefault="00C04F2A" w:rsidP="00C12A20">
            <w:pPr>
              <w:contextualSpacing/>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val="es-ES"/>
              </w:rPr>
            </w:pPr>
            <w:r w:rsidRPr="00CA3676">
              <w:rPr>
                <w:rFonts w:eastAsia="Times New Roman" w:cstheme="minorHAnsi"/>
                <w:color w:val="000000"/>
                <w:sz w:val="18"/>
                <w:szCs w:val="18"/>
                <w:lang w:val="es-ES"/>
              </w:rPr>
              <w:t>Valor Total</w:t>
            </w:r>
          </w:p>
        </w:tc>
        <w:tc>
          <w:tcPr>
            <w:tcW w:w="29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CC767E" w14:textId="77777777" w:rsidR="00C04F2A" w:rsidRPr="00CA3676" w:rsidRDefault="00C04F2A" w:rsidP="00B3559D">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val="es-ES"/>
              </w:rPr>
            </w:pPr>
            <w:r w:rsidRPr="00CA3676">
              <w:rPr>
                <w:rFonts w:eastAsia="Times New Roman" w:cstheme="minorHAnsi"/>
                <w:color w:val="000000"/>
                <w:sz w:val="18"/>
                <w:szCs w:val="18"/>
                <w:lang w:val="es-ES"/>
              </w:rPr>
              <w:t>No.</w:t>
            </w:r>
          </w:p>
        </w:tc>
        <w:tc>
          <w:tcPr>
            <w:tcW w:w="7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EAA1C7" w14:textId="77777777" w:rsidR="00C04F2A" w:rsidRPr="00CA3676" w:rsidRDefault="00C04F2A" w:rsidP="00B3559D">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val="es-ES"/>
              </w:rPr>
            </w:pPr>
            <w:r w:rsidRPr="00CA3676">
              <w:rPr>
                <w:rFonts w:eastAsia="Times New Roman" w:cstheme="minorHAnsi"/>
                <w:color w:val="000000"/>
                <w:sz w:val="18"/>
                <w:szCs w:val="18"/>
                <w:lang w:val="es-ES"/>
              </w:rPr>
              <w:t>Valor Total</w:t>
            </w:r>
          </w:p>
        </w:tc>
        <w:tc>
          <w:tcPr>
            <w:tcW w:w="29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4D3F9C" w14:textId="77777777" w:rsidR="00C04F2A" w:rsidRPr="00CA3676" w:rsidRDefault="00C04F2A" w:rsidP="00B3559D">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val="es-ES"/>
              </w:rPr>
            </w:pPr>
            <w:r w:rsidRPr="00CA3676">
              <w:rPr>
                <w:rFonts w:eastAsia="Times New Roman" w:cstheme="minorHAnsi"/>
                <w:color w:val="000000"/>
                <w:sz w:val="18"/>
                <w:szCs w:val="18"/>
                <w:lang w:val="es-ES"/>
              </w:rPr>
              <w:t>No.</w:t>
            </w:r>
          </w:p>
        </w:tc>
        <w:tc>
          <w:tcPr>
            <w:tcW w:w="7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8E283A" w14:textId="77777777" w:rsidR="00C04F2A" w:rsidRPr="00CA3676" w:rsidRDefault="00C04F2A" w:rsidP="00B3559D">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val="es-ES"/>
              </w:rPr>
            </w:pPr>
            <w:r w:rsidRPr="00CA3676">
              <w:rPr>
                <w:rFonts w:eastAsia="Times New Roman" w:cstheme="minorHAnsi"/>
                <w:color w:val="000000"/>
                <w:sz w:val="18"/>
                <w:szCs w:val="18"/>
                <w:lang w:val="es-ES"/>
              </w:rPr>
              <w:t>Valor Total</w:t>
            </w:r>
          </w:p>
        </w:tc>
        <w:tc>
          <w:tcPr>
            <w:tcW w:w="29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AA09C4" w14:textId="77777777" w:rsidR="00C04F2A" w:rsidRPr="00CA3676" w:rsidRDefault="00C04F2A" w:rsidP="00B3559D">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val="es-ES"/>
              </w:rPr>
            </w:pPr>
            <w:r w:rsidRPr="00CA3676">
              <w:rPr>
                <w:rFonts w:eastAsia="Times New Roman" w:cstheme="minorHAnsi"/>
                <w:color w:val="000000"/>
                <w:sz w:val="18"/>
                <w:szCs w:val="18"/>
                <w:lang w:val="es-ES"/>
              </w:rPr>
              <w:t>No.</w:t>
            </w:r>
          </w:p>
        </w:tc>
        <w:tc>
          <w:tcPr>
            <w:tcW w:w="7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459619" w14:textId="77777777" w:rsidR="00C04F2A" w:rsidRPr="00A123B7" w:rsidRDefault="00C04F2A" w:rsidP="00B3559D">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val="es-ES"/>
              </w:rPr>
            </w:pPr>
            <w:r w:rsidRPr="00A123B7">
              <w:rPr>
                <w:rFonts w:eastAsia="Times New Roman" w:cstheme="minorHAnsi"/>
                <w:color w:val="000000"/>
                <w:sz w:val="18"/>
                <w:szCs w:val="18"/>
                <w:lang w:val="es-ES"/>
              </w:rPr>
              <w:t>Valor Total</w:t>
            </w:r>
          </w:p>
        </w:tc>
      </w:tr>
      <w:tr w:rsidR="00F93855" w:rsidRPr="00CA3676" w14:paraId="591DC980" w14:textId="77777777" w:rsidTr="00651347">
        <w:trPr>
          <w:jc w:val="center"/>
        </w:trPr>
        <w:tc>
          <w:tcPr>
            <w:cnfStyle w:val="001000000000" w:firstRow="0" w:lastRow="0" w:firstColumn="1" w:lastColumn="0" w:oddVBand="0" w:evenVBand="0" w:oddHBand="0" w:evenHBand="0" w:firstRowFirstColumn="0" w:firstRowLastColumn="0" w:lastRowFirstColumn="0" w:lastRowLastColumn="0"/>
            <w:tcW w:w="758" w:type="pct"/>
            <w:tcBorders>
              <w:top w:val="single" w:sz="4" w:space="0" w:color="auto"/>
            </w:tcBorders>
            <w:shd w:val="clear" w:color="auto" w:fill="D9D9D9" w:themeFill="background1" w:themeFillShade="D9"/>
          </w:tcPr>
          <w:p w14:paraId="5CF26969" w14:textId="77777777" w:rsidR="00C04F2A" w:rsidRPr="00CA3676" w:rsidRDefault="00C04F2A" w:rsidP="00B3559D">
            <w:pPr>
              <w:contextualSpacing/>
              <w:rPr>
                <w:rFonts w:eastAsia="Century Gothic" w:cstheme="minorHAnsi"/>
                <w:b w:val="0"/>
                <w:bCs w:val="0"/>
                <w:color w:val="000000" w:themeColor="text1"/>
                <w:sz w:val="18"/>
                <w:szCs w:val="18"/>
              </w:rPr>
            </w:pPr>
            <w:r w:rsidRPr="00CA3676">
              <w:rPr>
                <w:rFonts w:eastAsia="Century Gothic" w:cstheme="minorHAnsi"/>
                <w:b w:val="0"/>
                <w:bCs w:val="0"/>
                <w:color w:val="000000" w:themeColor="text1"/>
                <w:sz w:val="18"/>
                <w:szCs w:val="18"/>
              </w:rPr>
              <w:t>Acuerdo marco de precios</w:t>
            </w:r>
          </w:p>
        </w:tc>
        <w:tc>
          <w:tcPr>
            <w:tcW w:w="297" w:type="pct"/>
            <w:tcBorders>
              <w:top w:val="single" w:sz="4" w:space="0" w:color="auto"/>
            </w:tcBorders>
            <w:vAlign w:val="center"/>
          </w:tcPr>
          <w:p w14:paraId="5AC2DAE7"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21</w:t>
            </w:r>
          </w:p>
        </w:tc>
        <w:tc>
          <w:tcPr>
            <w:tcW w:w="764" w:type="pct"/>
            <w:tcBorders>
              <w:top w:val="single" w:sz="4" w:space="0" w:color="auto"/>
            </w:tcBorders>
            <w:vAlign w:val="center"/>
          </w:tcPr>
          <w:p w14:paraId="0054B021" w14:textId="043641EE"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$ 8.523.172.078</w:t>
            </w:r>
          </w:p>
        </w:tc>
        <w:tc>
          <w:tcPr>
            <w:tcW w:w="297" w:type="pct"/>
            <w:tcBorders>
              <w:top w:val="single" w:sz="4" w:space="0" w:color="auto"/>
            </w:tcBorders>
            <w:vAlign w:val="center"/>
          </w:tcPr>
          <w:p w14:paraId="4BF59E28"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9</w:t>
            </w:r>
          </w:p>
        </w:tc>
        <w:tc>
          <w:tcPr>
            <w:tcW w:w="764" w:type="pct"/>
            <w:tcBorders>
              <w:top w:val="single" w:sz="4" w:space="0" w:color="auto"/>
            </w:tcBorders>
            <w:vAlign w:val="center"/>
          </w:tcPr>
          <w:p w14:paraId="28C138E7" w14:textId="77777777"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$ 1.372.695.472</w:t>
            </w:r>
          </w:p>
        </w:tc>
        <w:tc>
          <w:tcPr>
            <w:tcW w:w="297" w:type="pct"/>
            <w:tcBorders>
              <w:top w:val="single" w:sz="4" w:space="0" w:color="auto"/>
            </w:tcBorders>
            <w:vAlign w:val="center"/>
          </w:tcPr>
          <w:p w14:paraId="17B0CC03"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7</w:t>
            </w:r>
          </w:p>
        </w:tc>
        <w:tc>
          <w:tcPr>
            <w:tcW w:w="764" w:type="pct"/>
            <w:tcBorders>
              <w:top w:val="single" w:sz="4" w:space="0" w:color="auto"/>
            </w:tcBorders>
            <w:vAlign w:val="center"/>
          </w:tcPr>
          <w:p w14:paraId="748F5D9D" w14:textId="77777777"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$ 2.197.211.121</w:t>
            </w:r>
          </w:p>
        </w:tc>
        <w:tc>
          <w:tcPr>
            <w:tcW w:w="297" w:type="pct"/>
            <w:tcBorders>
              <w:top w:val="single" w:sz="4" w:space="0" w:color="auto"/>
            </w:tcBorders>
            <w:vAlign w:val="center"/>
          </w:tcPr>
          <w:p w14:paraId="3B0737A9"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5</w:t>
            </w:r>
          </w:p>
        </w:tc>
        <w:tc>
          <w:tcPr>
            <w:tcW w:w="764" w:type="pct"/>
            <w:tcBorders>
              <w:top w:val="single" w:sz="4" w:space="0" w:color="auto"/>
            </w:tcBorders>
            <w:vAlign w:val="center"/>
          </w:tcPr>
          <w:p w14:paraId="1EEF3054" w14:textId="77777777"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$ 2.003.159.300</w:t>
            </w:r>
          </w:p>
        </w:tc>
      </w:tr>
      <w:tr w:rsidR="00F93855" w:rsidRPr="00CA3676" w14:paraId="54B5A649" w14:textId="77777777" w:rsidTr="00651347">
        <w:trPr>
          <w:jc w:val="center"/>
        </w:trPr>
        <w:tc>
          <w:tcPr>
            <w:cnfStyle w:val="001000000000" w:firstRow="0" w:lastRow="0" w:firstColumn="1" w:lastColumn="0" w:oddVBand="0" w:evenVBand="0" w:oddHBand="0" w:evenHBand="0" w:firstRowFirstColumn="0" w:firstRowLastColumn="0" w:lastRowFirstColumn="0" w:lastRowLastColumn="0"/>
            <w:tcW w:w="758" w:type="pct"/>
            <w:shd w:val="clear" w:color="auto" w:fill="D9D9D9" w:themeFill="background1" w:themeFillShade="D9"/>
          </w:tcPr>
          <w:p w14:paraId="66C81C2C" w14:textId="77777777" w:rsidR="00C04F2A" w:rsidRPr="00CA3676" w:rsidRDefault="00C04F2A" w:rsidP="00B3559D">
            <w:pPr>
              <w:contextualSpacing/>
              <w:rPr>
                <w:rFonts w:eastAsia="Century Gothic" w:cstheme="minorHAnsi"/>
                <w:b w:val="0"/>
                <w:bCs w:val="0"/>
                <w:color w:val="000000" w:themeColor="text1"/>
                <w:sz w:val="18"/>
                <w:szCs w:val="18"/>
              </w:rPr>
            </w:pPr>
            <w:r w:rsidRPr="00CA3676">
              <w:rPr>
                <w:rFonts w:eastAsia="Century Gothic" w:cstheme="minorHAnsi"/>
                <w:b w:val="0"/>
                <w:bCs w:val="0"/>
                <w:color w:val="000000" w:themeColor="text1"/>
                <w:sz w:val="18"/>
                <w:szCs w:val="18"/>
              </w:rPr>
              <w:t xml:space="preserve">Concurso de Méritos </w:t>
            </w:r>
          </w:p>
        </w:tc>
        <w:tc>
          <w:tcPr>
            <w:tcW w:w="297" w:type="pct"/>
            <w:vAlign w:val="center"/>
          </w:tcPr>
          <w:p w14:paraId="25EDBAAC"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4</w:t>
            </w:r>
          </w:p>
        </w:tc>
        <w:tc>
          <w:tcPr>
            <w:tcW w:w="764" w:type="pct"/>
            <w:vAlign w:val="center"/>
          </w:tcPr>
          <w:p w14:paraId="2C1F2789" w14:textId="06518D6A"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$ 2.243.131.599</w:t>
            </w:r>
          </w:p>
        </w:tc>
        <w:tc>
          <w:tcPr>
            <w:tcW w:w="297" w:type="pct"/>
            <w:vAlign w:val="center"/>
          </w:tcPr>
          <w:p w14:paraId="423C7E73"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10</w:t>
            </w:r>
          </w:p>
        </w:tc>
        <w:tc>
          <w:tcPr>
            <w:tcW w:w="764" w:type="pct"/>
            <w:vAlign w:val="center"/>
          </w:tcPr>
          <w:p w14:paraId="25CBC6CA" w14:textId="77777777"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$ 8.138.229.142</w:t>
            </w:r>
          </w:p>
        </w:tc>
        <w:tc>
          <w:tcPr>
            <w:tcW w:w="297" w:type="pct"/>
            <w:vAlign w:val="center"/>
          </w:tcPr>
          <w:p w14:paraId="1595F207"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23</w:t>
            </w:r>
          </w:p>
        </w:tc>
        <w:tc>
          <w:tcPr>
            <w:tcW w:w="764" w:type="pct"/>
            <w:vAlign w:val="center"/>
          </w:tcPr>
          <w:p w14:paraId="3472A453" w14:textId="77777777"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$ 24.786.983.780</w:t>
            </w:r>
          </w:p>
        </w:tc>
        <w:tc>
          <w:tcPr>
            <w:tcW w:w="297" w:type="pct"/>
            <w:vAlign w:val="center"/>
          </w:tcPr>
          <w:p w14:paraId="2D16DD52"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0</w:t>
            </w:r>
          </w:p>
        </w:tc>
        <w:tc>
          <w:tcPr>
            <w:tcW w:w="764" w:type="pct"/>
            <w:vAlign w:val="center"/>
          </w:tcPr>
          <w:p w14:paraId="61354C1C" w14:textId="0FC53761"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 -</w:t>
            </w:r>
          </w:p>
        </w:tc>
      </w:tr>
      <w:tr w:rsidR="00F93855" w:rsidRPr="00CA3676" w14:paraId="65DFCE14" w14:textId="77777777" w:rsidTr="00651347">
        <w:trPr>
          <w:jc w:val="center"/>
        </w:trPr>
        <w:tc>
          <w:tcPr>
            <w:cnfStyle w:val="001000000000" w:firstRow="0" w:lastRow="0" w:firstColumn="1" w:lastColumn="0" w:oddVBand="0" w:evenVBand="0" w:oddHBand="0" w:evenHBand="0" w:firstRowFirstColumn="0" w:firstRowLastColumn="0" w:lastRowFirstColumn="0" w:lastRowLastColumn="0"/>
            <w:tcW w:w="758" w:type="pct"/>
            <w:shd w:val="clear" w:color="auto" w:fill="D9D9D9" w:themeFill="background1" w:themeFillShade="D9"/>
          </w:tcPr>
          <w:p w14:paraId="57B92FBC" w14:textId="77777777" w:rsidR="00C04F2A" w:rsidRPr="00CA3676" w:rsidRDefault="00C04F2A" w:rsidP="00B3559D">
            <w:pPr>
              <w:contextualSpacing/>
              <w:rPr>
                <w:rFonts w:eastAsia="Century Gothic" w:cstheme="minorHAnsi"/>
                <w:b w:val="0"/>
                <w:bCs w:val="0"/>
                <w:color w:val="000000" w:themeColor="text1"/>
                <w:sz w:val="18"/>
                <w:szCs w:val="18"/>
              </w:rPr>
            </w:pPr>
            <w:r w:rsidRPr="00CA3676">
              <w:rPr>
                <w:rFonts w:eastAsia="Century Gothic" w:cstheme="minorHAnsi"/>
                <w:b w:val="0"/>
                <w:bCs w:val="0"/>
                <w:color w:val="000000" w:themeColor="text1"/>
                <w:sz w:val="18"/>
                <w:szCs w:val="18"/>
              </w:rPr>
              <w:t xml:space="preserve">Contratación directa (Prestación de servicios profesionales </w:t>
            </w:r>
            <w:r w:rsidRPr="00CA3676">
              <w:rPr>
                <w:rFonts w:eastAsia="Century Gothic" w:cstheme="minorHAnsi"/>
                <w:b w:val="0"/>
                <w:bCs w:val="0"/>
                <w:color w:val="000000" w:themeColor="text1"/>
                <w:sz w:val="18"/>
                <w:szCs w:val="18"/>
              </w:rPr>
              <w:lastRenderedPageBreak/>
              <w:t>y de apoyo a la gestión)</w:t>
            </w:r>
          </w:p>
        </w:tc>
        <w:tc>
          <w:tcPr>
            <w:tcW w:w="297" w:type="pct"/>
            <w:vAlign w:val="center"/>
          </w:tcPr>
          <w:p w14:paraId="76692ABE"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lastRenderedPageBreak/>
              <w:t>2781</w:t>
            </w:r>
          </w:p>
        </w:tc>
        <w:tc>
          <w:tcPr>
            <w:tcW w:w="764" w:type="pct"/>
            <w:vAlign w:val="center"/>
          </w:tcPr>
          <w:p w14:paraId="3B99A6FF" w14:textId="03E6CA78"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$ 53.236.174.328</w:t>
            </w:r>
          </w:p>
        </w:tc>
        <w:tc>
          <w:tcPr>
            <w:tcW w:w="297" w:type="pct"/>
            <w:vAlign w:val="center"/>
          </w:tcPr>
          <w:p w14:paraId="10A854BD"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2702</w:t>
            </w:r>
          </w:p>
        </w:tc>
        <w:tc>
          <w:tcPr>
            <w:tcW w:w="764" w:type="pct"/>
            <w:vAlign w:val="center"/>
          </w:tcPr>
          <w:p w14:paraId="24C790CE" w14:textId="77777777"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$80.349.823.166</w:t>
            </w:r>
          </w:p>
        </w:tc>
        <w:tc>
          <w:tcPr>
            <w:tcW w:w="297" w:type="pct"/>
            <w:vAlign w:val="center"/>
          </w:tcPr>
          <w:p w14:paraId="170B06E1"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3292</w:t>
            </w:r>
          </w:p>
        </w:tc>
        <w:tc>
          <w:tcPr>
            <w:tcW w:w="764" w:type="pct"/>
            <w:vAlign w:val="center"/>
          </w:tcPr>
          <w:p w14:paraId="1D13A9A0" w14:textId="77777777"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$104.592.601.976</w:t>
            </w:r>
          </w:p>
        </w:tc>
        <w:tc>
          <w:tcPr>
            <w:tcW w:w="297" w:type="pct"/>
            <w:vAlign w:val="center"/>
          </w:tcPr>
          <w:p w14:paraId="165F2855"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2910</w:t>
            </w:r>
          </w:p>
        </w:tc>
        <w:tc>
          <w:tcPr>
            <w:tcW w:w="764" w:type="pct"/>
            <w:vAlign w:val="center"/>
          </w:tcPr>
          <w:p w14:paraId="5B9B0A1C" w14:textId="77777777"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$102.733.963.639</w:t>
            </w:r>
          </w:p>
        </w:tc>
      </w:tr>
      <w:tr w:rsidR="00F93855" w:rsidRPr="00CA3676" w14:paraId="782F51B1" w14:textId="77777777" w:rsidTr="00651347">
        <w:trPr>
          <w:jc w:val="center"/>
        </w:trPr>
        <w:tc>
          <w:tcPr>
            <w:cnfStyle w:val="001000000000" w:firstRow="0" w:lastRow="0" w:firstColumn="1" w:lastColumn="0" w:oddVBand="0" w:evenVBand="0" w:oddHBand="0" w:evenHBand="0" w:firstRowFirstColumn="0" w:firstRowLastColumn="0" w:lastRowFirstColumn="0" w:lastRowLastColumn="0"/>
            <w:tcW w:w="758" w:type="pct"/>
            <w:shd w:val="clear" w:color="auto" w:fill="D9D9D9" w:themeFill="background1" w:themeFillShade="D9"/>
          </w:tcPr>
          <w:p w14:paraId="55F1C369" w14:textId="77777777" w:rsidR="00C04F2A" w:rsidRPr="00CA3676" w:rsidRDefault="00C04F2A" w:rsidP="00B3559D">
            <w:pPr>
              <w:contextualSpacing/>
              <w:rPr>
                <w:rFonts w:eastAsia="Century Gothic" w:cstheme="minorHAnsi"/>
                <w:b w:val="0"/>
                <w:bCs w:val="0"/>
                <w:color w:val="000000" w:themeColor="text1"/>
                <w:sz w:val="18"/>
                <w:szCs w:val="18"/>
              </w:rPr>
            </w:pPr>
            <w:r w:rsidRPr="00CA3676">
              <w:rPr>
                <w:rFonts w:eastAsia="Century Gothic" w:cstheme="minorHAnsi"/>
                <w:b w:val="0"/>
                <w:bCs w:val="0"/>
                <w:color w:val="000000" w:themeColor="text1"/>
                <w:sz w:val="18"/>
                <w:szCs w:val="18"/>
              </w:rPr>
              <w:t>Contratación directa (Convenios)</w:t>
            </w:r>
          </w:p>
        </w:tc>
        <w:tc>
          <w:tcPr>
            <w:tcW w:w="297" w:type="pct"/>
            <w:vAlign w:val="center"/>
          </w:tcPr>
          <w:p w14:paraId="36E26D6F"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3</w:t>
            </w:r>
          </w:p>
        </w:tc>
        <w:tc>
          <w:tcPr>
            <w:tcW w:w="764" w:type="pct"/>
            <w:vAlign w:val="center"/>
          </w:tcPr>
          <w:p w14:paraId="278D1072" w14:textId="2CAB0F88"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$ 135.540.100</w:t>
            </w:r>
          </w:p>
        </w:tc>
        <w:tc>
          <w:tcPr>
            <w:tcW w:w="297" w:type="pct"/>
            <w:vAlign w:val="center"/>
          </w:tcPr>
          <w:p w14:paraId="69BCA613"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5</w:t>
            </w:r>
          </w:p>
        </w:tc>
        <w:tc>
          <w:tcPr>
            <w:tcW w:w="764" w:type="pct"/>
            <w:vAlign w:val="center"/>
          </w:tcPr>
          <w:p w14:paraId="053C1DBE" w14:textId="77777777"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$ 1.440.425.900</w:t>
            </w:r>
          </w:p>
        </w:tc>
        <w:tc>
          <w:tcPr>
            <w:tcW w:w="297" w:type="pct"/>
            <w:vAlign w:val="center"/>
          </w:tcPr>
          <w:p w14:paraId="6E4DB8A5"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2</w:t>
            </w:r>
          </w:p>
        </w:tc>
        <w:tc>
          <w:tcPr>
            <w:tcW w:w="764" w:type="pct"/>
            <w:vAlign w:val="center"/>
          </w:tcPr>
          <w:p w14:paraId="36B17BBE" w14:textId="77777777"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$ 125.000.000</w:t>
            </w:r>
          </w:p>
        </w:tc>
        <w:tc>
          <w:tcPr>
            <w:tcW w:w="297" w:type="pct"/>
            <w:vAlign w:val="center"/>
          </w:tcPr>
          <w:p w14:paraId="51E4EDC8"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6</w:t>
            </w:r>
          </w:p>
        </w:tc>
        <w:tc>
          <w:tcPr>
            <w:tcW w:w="764" w:type="pct"/>
            <w:vAlign w:val="center"/>
          </w:tcPr>
          <w:p w14:paraId="5682EF9E" w14:textId="77777777"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$ 15.618.474.993</w:t>
            </w:r>
          </w:p>
        </w:tc>
      </w:tr>
      <w:tr w:rsidR="00F93855" w:rsidRPr="00CA3676" w14:paraId="2764FCA3" w14:textId="77777777" w:rsidTr="00651347">
        <w:trPr>
          <w:jc w:val="center"/>
        </w:trPr>
        <w:tc>
          <w:tcPr>
            <w:cnfStyle w:val="001000000000" w:firstRow="0" w:lastRow="0" w:firstColumn="1" w:lastColumn="0" w:oddVBand="0" w:evenVBand="0" w:oddHBand="0" w:evenHBand="0" w:firstRowFirstColumn="0" w:firstRowLastColumn="0" w:lastRowFirstColumn="0" w:lastRowLastColumn="0"/>
            <w:tcW w:w="758" w:type="pct"/>
            <w:shd w:val="clear" w:color="auto" w:fill="D9D9D9" w:themeFill="background1" w:themeFillShade="D9"/>
          </w:tcPr>
          <w:p w14:paraId="4A5DF693" w14:textId="77777777" w:rsidR="00C04F2A" w:rsidRPr="00CA3676" w:rsidRDefault="00C04F2A" w:rsidP="00B3559D">
            <w:pPr>
              <w:contextualSpacing/>
              <w:rPr>
                <w:rFonts w:eastAsia="Century Gothic" w:cstheme="minorHAnsi"/>
                <w:b w:val="0"/>
                <w:bCs w:val="0"/>
                <w:color w:val="000000" w:themeColor="text1"/>
                <w:sz w:val="18"/>
                <w:szCs w:val="18"/>
              </w:rPr>
            </w:pPr>
            <w:r w:rsidRPr="00CA3676">
              <w:rPr>
                <w:rFonts w:eastAsia="Century Gothic" w:cstheme="minorHAnsi"/>
                <w:b w:val="0"/>
                <w:bCs w:val="0"/>
                <w:color w:val="000000" w:themeColor="text1"/>
                <w:sz w:val="18"/>
                <w:szCs w:val="18"/>
              </w:rPr>
              <w:t>Contratación directa (otros)</w:t>
            </w:r>
          </w:p>
        </w:tc>
        <w:tc>
          <w:tcPr>
            <w:tcW w:w="297" w:type="pct"/>
            <w:vAlign w:val="center"/>
          </w:tcPr>
          <w:p w14:paraId="11C9483C"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26</w:t>
            </w:r>
          </w:p>
        </w:tc>
        <w:tc>
          <w:tcPr>
            <w:tcW w:w="764" w:type="pct"/>
            <w:vAlign w:val="center"/>
          </w:tcPr>
          <w:p w14:paraId="71E4EFAC" w14:textId="6FF3B396"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$23.056.594.345</w:t>
            </w:r>
          </w:p>
        </w:tc>
        <w:tc>
          <w:tcPr>
            <w:tcW w:w="297" w:type="pct"/>
            <w:vAlign w:val="center"/>
          </w:tcPr>
          <w:p w14:paraId="76CB9D6E"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22</w:t>
            </w:r>
          </w:p>
        </w:tc>
        <w:tc>
          <w:tcPr>
            <w:tcW w:w="764" w:type="pct"/>
            <w:vAlign w:val="center"/>
          </w:tcPr>
          <w:p w14:paraId="7C638037" w14:textId="77777777"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$43.395.182.889</w:t>
            </w:r>
          </w:p>
        </w:tc>
        <w:tc>
          <w:tcPr>
            <w:tcW w:w="297" w:type="pct"/>
            <w:vAlign w:val="center"/>
          </w:tcPr>
          <w:p w14:paraId="103AB68B"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4</w:t>
            </w:r>
          </w:p>
        </w:tc>
        <w:tc>
          <w:tcPr>
            <w:tcW w:w="764" w:type="pct"/>
            <w:vAlign w:val="center"/>
          </w:tcPr>
          <w:p w14:paraId="3779B003" w14:textId="77777777"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$ 1.775.639.000</w:t>
            </w:r>
          </w:p>
        </w:tc>
        <w:tc>
          <w:tcPr>
            <w:tcW w:w="297" w:type="pct"/>
            <w:vAlign w:val="center"/>
          </w:tcPr>
          <w:p w14:paraId="526241CC"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6</w:t>
            </w:r>
          </w:p>
        </w:tc>
        <w:tc>
          <w:tcPr>
            <w:tcW w:w="764" w:type="pct"/>
            <w:vAlign w:val="center"/>
          </w:tcPr>
          <w:p w14:paraId="1E831FBB" w14:textId="77777777"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$ 10.884.358.156</w:t>
            </w:r>
          </w:p>
        </w:tc>
      </w:tr>
      <w:tr w:rsidR="00F93855" w:rsidRPr="00CA3676" w14:paraId="00FB3647" w14:textId="77777777" w:rsidTr="00651347">
        <w:trPr>
          <w:jc w:val="center"/>
        </w:trPr>
        <w:tc>
          <w:tcPr>
            <w:cnfStyle w:val="001000000000" w:firstRow="0" w:lastRow="0" w:firstColumn="1" w:lastColumn="0" w:oddVBand="0" w:evenVBand="0" w:oddHBand="0" w:evenHBand="0" w:firstRowFirstColumn="0" w:firstRowLastColumn="0" w:lastRowFirstColumn="0" w:lastRowLastColumn="0"/>
            <w:tcW w:w="758" w:type="pct"/>
            <w:shd w:val="clear" w:color="auto" w:fill="D9D9D9" w:themeFill="background1" w:themeFillShade="D9"/>
          </w:tcPr>
          <w:p w14:paraId="683CB96D" w14:textId="77777777" w:rsidR="00C04F2A" w:rsidRPr="00CA3676" w:rsidRDefault="00C04F2A" w:rsidP="00B3559D">
            <w:pPr>
              <w:contextualSpacing/>
              <w:rPr>
                <w:rFonts w:eastAsia="Century Gothic" w:cstheme="minorHAnsi"/>
                <w:b w:val="0"/>
                <w:bCs w:val="0"/>
                <w:color w:val="000000" w:themeColor="text1"/>
                <w:sz w:val="18"/>
                <w:szCs w:val="18"/>
              </w:rPr>
            </w:pPr>
            <w:r w:rsidRPr="00CA3676">
              <w:rPr>
                <w:rFonts w:eastAsia="Century Gothic" w:cstheme="minorHAnsi"/>
                <w:b w:val="0"/>
                <w:bCs w:val="0"/>
                <w:color w:val="000000" w:themeColor="text1"/>
                <w:sz w:val="18"/>
                <w:szCs w:val="18"/>
              </w:rPr>
              <w:t>Licitación Publica</w:t>
            </w:r>
          </w:p>
        </w:tc>
        <w:tc>
          <w:tcPr>
            <w:tcW w:w="297" w:type="pct"/>
            <w:vAlign w:val="center"/>
          </w:tcPr>
          <w:p w14:paraId="7CA27DFC"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3</w:t>
            </w:r>
          </w:p>
        </w:tc>
        <w:tc>
          <w:tcPr>
            <w:tcW w:w="764" w:type="pct"/>
            <w:vAlign w:val="center"/>
          </w:tcPr>
          <w:p w14:paraId="00C82243" w14:textId="166C6075"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$ 1.609.872.377</w:t>
            </w:r>
          </w:p>
        </w:tc>
        <w:tc>
          <w:tcPr>
            <w:tcW w:w="297" w:type="pct"/>
            <w:vAlign w:val="center"/>
          </w:tcPr>
          <w:p w14:paraId="18D7259B"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11</w:t>
            </w:r>
          </w:p>
        </w:tc>
        <w:tc>
          <w:tcPr>
            <w:tcW w:w="764" w:type="pct"/>
            <w:vAlign w:val="center"/>
          </w:tcPr>
          <w:p w14:paraId="10CA66CE" w14:textId="77777777"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$51.377.054.890</w:t>
            </w:r>
          </w:p>
        </w:tc>
        <w:tc>
          <w:tcPr>
            <w:tcW w:w="297" w:type="pct"/>
            <w:vAlign w:val="center"/>
          </w:tcPr>
          <w:p w14:paraId="3FD6B45B"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19</w:t>
            </w:r>
          </w:p>
        </w:tc>
        <w:tc>
          <w:tcPr>
            <w:tcW w:w="764" w:type="pct"/>
            <w:vAlign w:val="center"/>
          </w:tcPr>
          <w:p w14:paraId="2AD1DC24" w14:textId="77777777"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$ 117.036.888.263</w:t>
            </w:r>
          </w:p>
        </w:tc>
        <w:tc>
          <w:tcPr>
            <w:tcW w:w="297" w:type="pct"/>
            <w:vAlign w:val="center"/>
          </w:tcPr>
          <w:p w14:paraId="4FF72167"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1</w:t>
            </w:r>
          </w:p>
        </w:tc>
        <w:tc>
          <w:tcPr>
            <w:tcW w:w="764" w:type="pct"/>
            <w:vAlign w:val="center"/>
          </w:tcPr>
          <w:p w14:paraId="56C93B77" w14:textId="77777777"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$ 884.737.446</w:t>
            </w:r>
          </w:p>
        </w:tc>
      </w:tr>
      <w:tr w:rsidR="00F93855" w:rsidRPr="00CA3676" w14:paraId="2F51C3A5" w14:textId="77777777" w:rsidTr="00651347">
        <w:trPr>
          <w:jc w:val="center"/>
        </w:trPr>
        <w:tc>
          <w:tcPr>
            <w:cnfStyle w:val="001000000000" w:firstRow="0" w:lastRow="0" w:firstColumn="1" w:lastColumn="0" w:oddVBand="0" w:evenVBand="0" w:oddHBand="0" w:evenHBand="0" w:firstRowFirstColumn="0" w:firstRowLastColumn="0" w:lastRowFirstColumn="0" w:lastRowLastColumn="0"/>
            <w:tcW w:w="758" w:type="pct"/>
            <w:shd w:val="clear" w:color="auto" w:fill="D9D9D9" w:themeFill="background1" w:themeFillShade="D9"/>
          </w:tcPr>
          <w:p w14:paraId="405DE070" w14:textId="77777777" w:rsidR="00C04F2A" w:rsidRPr="00CA3676" w:rsidRDefault="00C04F2A" w:rsidP="00B3559D">
            <w:pPr>
              <w:contextualSpacing/>
              <w:rPr>
                <w:rFonts w:eastAsia="Century Gothic" w:cstheme="minorHAnsi"/>
                <w:b w:val="0"/>
                <w:bCs w:val="0"/>
                <w:color w:val="000000" w:themeColor="text1"/>
                <w:sz w:val="18"/>
                <w:szCs w:val="18"/>
              </w:rPr>
            </w:pPr>
            <w:r w:rsidRPr="00CA3676">
              <w:rPr>
                <w:rFonts w:eastAsia="Century Gothic" w:cstheme="minorHAnsi"/>
                <w:b w:val="0"/>
                <w:bCs w:val="0"/>
                <w:color w:val="000000" w:themeColor="text1"/>
                <w:sz w:val="18"/>
                <w:szCs w:val="18"/>
              </w:rPr>
              <w:t>Mínima Cuantía</w:t>
            </w:r>
          </w:p>
        </w:tc>
        <w:tc>
          <w:tcPr>
            <w:tcW w:w="297" w:type="pct"/>
            <w:vAlign w:val="center"/>
          </w:tcPr>
          <w:p w14:paraId="6C780DB1"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29</w:t>
            </w:r>
          </w:p>
        </w:tc>
        <w:tc>
          <w:tcPr>
            <w:tcW w:w="764" w:type="pct"/>
            <w:vAlign w:val="center"/>
          </w:tcPr>
          <w:p w14:paraId="54B21EE9" w14:textId="2EDEC9C1"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$ 656.510.696</w:t>
            </w:r>
          </w:p>
        </w:tc>
        <w:tc>
          <w:tcPr>
            <w:tcW w:w="297" w:type="pct"/>
            <w:vAlign w:val="center"/>
          </w:tcPr>
          <w:p w14:paraId="5058A1CB"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29</w:t>
            </w:r>
          </w:p>
        </w:tc>
        <w:tc>
          <w:tcPr>
            <w:tcW w:w="764" w:type="pct"/>
            <w:vAlign w:val="center"/>
          </w:tcPr>
          <w:p w14:paraId="7343B7B8" w14:textId="77777777"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$ 795.135.147</w:t>
            </w:r>
          </w:p>
        </w:tc>
        <w:tc>
          <w:tcPr>
            <w:tcW w:w="297" w:type="pct"/>
            <w:vAlign w:val="center"/>
          </w:tcPr>
          <w:p w14:paraId="07EBF8EC"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29</w:t>
            </w:r>
          </w:p>
        </w:tc>
        <w:tc>
          <w:tcPr>
            <w:tcW w:w="764" w:type="pct"/>
            <w:vAlign w:val="center"/>
          </w:tcPr>
          <w:p w14:paraId="02B91895" w14:textId="77777777"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$ 897.583.021</w:t>
            </w:r>
          </w:p>
        </w:tc>
        <w:tc>
          <w:tcPr>
            <w:tcW w:w="297" w:type="pct"/>
            <w:vAlign w:val="center"/>
          </w:tcPr>
          <w:p w14:paraId="11F0AB01"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3</w:t>
            </w:r>
          </w:p>
        </w:tc>
        <w:tc>
          <w:tcPr>
            <w:tcW w:w="764" w:type="pct"/>
            <w:vAlign w:val="center"/>
          </w:tcPr>
          <w:p w14:paraId="58DCF28C" w14:textId="77777777"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$ 90.470.000</w:t>
            </w:r>
          </w:p>
        </w:tc>
      </w:tr>
      <w:tr w:rsidR="00F93855" w:rsidRPr="00CA3676" w14:paraId="72C30A95" w14:textId="77777777" w:rsidTr="00651347">
        <w:trPr>
          <w:jc w:val="center"/>
        </w:trPr>
        <w:tc>
          <w:tcPr>
            <w:cnfStyle w:val="001000000000" w:firstRow="0" w:lastRow="0" w:firstColumn="1" w:lastColumn="0" w:oddVBand="0" w:evenVBand="0" w:oddHBand="0" w:evenHBand="0" w:firstRowFirstColumn="0" w:firstRowLastColumn="0" w:lastRowFirstColumn="0" w:lastRowLastColumn="0"/>
            <w:tcW w:w="758" w:type="pct"/>
            <w:shd w:val="clear" w:color="auto" w:fill="D9D9D9" w:themeFill="background1" w:themeFillShade="D9"/>
          </w:tcPr>
          <w:p w14:paraId="6ECB6229" w14:textId="77777777" w:rsidR="00C04F2A" w:rsidRPr="00CA3676" w:rsidRDefault="00C04F2A" w:rsidP="00B3559D">
            <w:pPr>
              <w:contextualSpacing/>
              <w:rPr>
                <w:rFonts w:eastAsia="Century Gothic" w:cstheme="minorHAnsi"/>
                <w:color w:val="000000" w:themeColor="text1"/>
                <w:sz w:val="18"/>
                <w:szCs w:val="18"/>
              </w:rPr>
            </w:pPr>
            <w:r w:rsidRPr="00CA3676">
              <w:rPr>
                <w:rFonts w:eastAsia="Century Gothic" w:cstheme="minorHAnsi"/>
                <w:b w:val="0"/>
                <w:bCs w:val="0"/>
                <w:color w:val="000000" w:themeColor="text1"/>
                <w:sz w:val="18"/>
                <w:szCs w:val="18"/>
              </w:rPr>
              <w:t>Selección Abreviada</w:t>
            </w:r>
          </w:p>
        </w:tc>
        <w:tc>
          <w:tcPr>
            <w:tcW w:w="297" w:type="pct"/>
            <w:vAlign w:val="center"/>
          </w:tcPr>
          <w:p w14:paraId="0B81BB34"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0</w:t>
            </w:r>
          </w:p>
        </w:tc>
        <w:tc>
          <w:tcPr>
            <w:tcW w:w="764" w:type="pct"/>
            <w:vAlign w:val="center"/>
          </w:tcPr>
          <w:p w14:paraId="0AF77A8F" w14:textId="6A2F0CD9"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 -</w:t>
            </w:r>
          </w:p>
        </w:tc>
        <w:tc>
          <w:tcPr>
            <w:tcW w:w="297" w:type="pct"/>
            <w:vAlign w:val="center"/>
          </w:tcPr>
          <w:p w14:paraId="53256A0F"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6</w:t>
            </w:r>
          </w:p>
        </w:tc>
        <w:tc>
          <w:tcPr>
            <w:tcW w:w="764" w:type="pct"/>
            <w:vAlign w:val="center"/>
          </w:tcPr>
          <w:p w14:paraId="5D629E6F" w14:textId="77777777"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$71.513.057.866</w:t>
            </w:r>
          </w:p>
        </w:tc>
        <w:tc>
          <w:tcPr>
            <w:tcW w:w="297" w:type="pct"/>
            <w:vAlign w:val="center"/>
          </w:tcPr>
          <w:p w14:paraId="2B64F220"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1</w:t>
            </w:r>
          </w:p>
        </w:tc>
        <w:tc>
          <w:tcPr>
            <w:tcW w:w="764" w:type="pct"/>
            <w:vAlign w:val="center"/>
          </w:tcPr>
          <w:p w14:paraId="5AA97B62" w14:textId="77777777"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$ 368.371.885</w:t>
            </w:r>
          </w:p>
        </w:tc>
        <w:tc>
          <w:tcPr>
            <w:tcW w:w="297" w:type="pct"/>
            <w:vAlign w:val="center"/>
          </w:tcPr>
          <w:p w14:paraId="32EF3C90"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0</w:t>
            </w:r>
          </w:p>
        </w:tc>
        <w:tc>
          <w:tcPr>
            <w:tcW w:w="764" w:type="pct"/>
            <w:vAlign w:val="center"/>
          </w:tcPr>
          <w:p w14:paraId="1EF3319D" w14:textId="45D524FC"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 -</w:t>
            </w:r>
          </w:p>
        </w:tc>
      </w:tr>
      <w:tr w:rsidR="00F93855" w:rsidRPr="00CA3676" w14:paraId="0923BF7E" w14:textId="77777777" w:rsidTr="00651347">
        <w:trPr>
          <w:jc w:val="center"/>
        </w:trPr>
        <w:tc>
          <w:tcPr>
            <w:cnfStyle w:val="001000000000" w:firstRow="0" w:lastRow="0" w:firstColumn="1" w:lastColumn="0" w:oddVBand="0" w:evenVBand="0" w:oddHBand="0" w:evenHBand="0" w:firstRowFirstColumn="0" w:firstRowLastColumn="0" w:lastRowFirstColumn="0" w:lastRowLastColumn="0"/>
            <w:tcW w:w="758" w:type="pct"/>
            <w:shd w:val="clear" w:color="auto" w:fill="D9D9D9" w:themeFill="background1" w:themeFillShade="D9"/>
          </w:tcPr>
          <w:p w14:paraId="3F79D8F6" w14:textId="77777777" w:rsidR="00C04F2A" w:rsidRPr="00CA3676" w:rsidRDefault="00C04F2A" w:rsidP="00B3559D">
            <w:pPr>
              <w:contextualSpacing/>
              <w:rPr>
                <w:rFonts w:eastAsia="Century Gothic" w:cstheme="minorHAnsi"/>
                <w:b w:val="0"/>
                <w:bCs w:val="0"/>
                <w:color w:val="000000" w:themeColor="text1"/>
                <w:sz w:val="18"/>
                <w:szCs w:val="18"/>
              </w:rPr>
            </w:pPr>
            <w:r w:rsidRPr="00CA3676">
              <w:rPr>
                <w:rFonts w:eastAsia="Century Gothic" w:cstheme="minorHAnsi"/>
                <w:b w:val="0"/>
                <w:bCs w:val="0"/>
                <w:color w:val="000000" w:themeColor="text1"/>
                <w:sz w:val="18"/>
                <w:szCs w:val="18"/>
              </w:rPr>
              <w:t>Selección Abreviada - Menor Cuantía</w:t>
            </w:r>
          </w:p>
        </w:tc>
        <w:tc>
          <w:tcPr>
            <w:tcW w:w="297" w:type="pct"/>
            <w:vAlign w:val="center"/>
          </w:tcPr>
          <w:p w14:paraId="40851F52"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10</w:t>
            </w:r>
          </w:p>
        </w:tc>
        <w:tc>
          <w:tcPr>
            <w:tcW w:w="764" w:type="pct"/>
            <w:vAlign w:val="center"/>
          </w:tcPr>
          <w:p w14:paraId="4E0F7158" w14:textId="09F3C913"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$ 2.311.548.137</w:t>
            </w:r>
          </w:p>
        </w:tc>
        <w:tc>
          <w:tcPr>
            <w:tcW w:w="297" w:type="pct"/>
            <w:vAlign w:val="center"/>
          </w:tcPr>
          <w:p w14:paraId="417C0DAB"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9</w:t>
            </w:r>
          </w:p>
        </w:tc>
        <w:tc>
          <w:tcPr>
            <w:tcW w:w="764" w:type="pct"/>
            <w:vAlign w:val="center"/>
          </w:tcPr>
          <w:p w14:paraId="4F2524A6" w14:textId="77777777"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$ 2.311.807.258</w:t>
            </w:r>
          </w:p>
        </w:tc>
        <w:tc>
          <w:tcPr>
            <w:tcW w:w="297" w:type="pct"/>
            <w:vAlign w:val="center"/>
          </w:tcPr>
          <w:p w14:paraId="5EFBD1BD"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10</w:t>
            </w:r>
          </w:p>
        </w:tc>
        <w:tc>
          <w:tcPr>
            <w:tcW w:w="764" w:type="pct"/>
            <w:vAlign w:val="center"/>
          </w:tcPr>
          <w:p w14:paraId="7DAA2CE7" w14:textId="77777777"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$ 3.872.747.982</w:t>
            </w:r>
          </w:p>
        </w:tc>
        <w:tc>
          <w:tcPr>
            <w:tcW w:w="297" w:type="pct"/>
            <w:vAlign w:val="center"/>
          </w:tcPr>
          <w:p w14:paraId="048993AE"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2</w:t>
            </w:r>
          </w:p>
        </w:tc>
        <w:tc>
          <w:tcPr>
            <w:tcW w:w="764" w:type="pct"/>
            <w:vAlign w:val="center"/>
          </w:tcPr>
          <w:p w14:paraId="2CF33422" w14:textId="77777777"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$ 25.178.267.468</w:t>
            </w:r>
          </w:p>
        </w:tc>
      </w:tr>
      <w:tr w:rsidR="00F93855" w:rsidRPr="00CA3676" w14:paraId="7590EF8D" w14:textId="77777777" w:rsidTr="00651347">
        <w:trPr>
          <w:jc w:val="center"/>
        </w:trPr>
        <w:tc>
          <w:tcPr>
            <w:cnfStyle w:val="001000000000" w:firstRow="0" w:lastRow="0" w:firstColumn="1" w:lastColumn="0" w:oddVBand="0" w:evenVBand="0" w:oddHBand="0" w:evenHBand="0" w:firstRowFirstColumn="0" w:firstRowLastColumn="0" w:lastRowFirstColumn="0" w:lastRowLastColumn="0"/>
            <w:tcW w:w="758" w:type="pct"/>
            <w:shd w:val="clear" w:color="auto" w:fill="D9D9D9" w:themeFill="background1" w:themeFillShade="D9"/>
          </w:tcPr>
          <w:p w14:paraId="3B75EEA9" w14:textId="77777777" w:rsidR="00C04F2A" w:rsidRPr="00CA3676" w:rsidRDefault="00C04F2A" w:rsidP="00B3559D">
            <w:pPr>
              <w:contextualSpacing/>
              <w:rPr>
                <w:rFonts w:eastAsia="Century Gothic" w:cstheme="minorHAnsi"/>
                <w:b w:val="0"/>
                <w:bCs w:val="0"/>
                <w:color w:val="000000" w:themeColor="text1"/>
                <w:sz w:val="18"/>
                <w:szCs w:val="18"/>
              </w:rPr>
            </w:pPr>
            <w:r w:rsidRPr="00CA3676">
              <w:rPr>
                <w:rFonts w:eastAsia="Century Gothic" w:cstheme="minorHAnsi"/>
                <w:b w:val="0"/>
                <w:bCs w:val="0"/>
                <w:color w:val="000000" w:themeColor="text1"/>
                <w:sz w:val="18"/>
                <w:szCs w:val="18"/>
              </w:rPr>
              <w:t>Selección abreviada - Subasta Inversa</w:t>
            </w:r>
          </w:p>
        </w:tc>
        <w:tc>
          <w:tcPr>
            <w:tcW w:w="297" w:type="pct"/>
            <w:vAlign w:val="center"/>
          </w:tcPr>
          <w:p w14:paraId="3651917A"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CA3676">
              <w:rPr>
                <w:rFonts w:cstheme="minorHAnsi"/>
                <w:color w:val="000000"/>
                <w:sz w:val="18"/>
                <w:szCs w:val="18"/>
              </w:rPr>
              <w:t>21</w:t>
            </w:r>
          </w:p>
        </w:tc>
        <w:tc>
          <w:tcPr>
            <w:tcW w:w="764" w:type="pct"/>
            <w:vAlign w:val="center"/>
          </w:tcPr>
          <w:p w14:paraId="7246C51E" w14:textId="011D8A80"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CA3676">
              <w:rPr>
                <w:rFonts w:cstheme="minorHAnsi"/>
                <w:color w:val="000000"/>
                <w:sz w:val="18"/>
                <w:szCs w:val="18"/>
              </w:rPr>
              <w:t>$ 8.523.172.078</w:t>
            </w:r>
          </w:p>
        </w:tc>
        <w:tc>
          <w:tcPr>
            <w:tcW w:w="297" w:type="pct"/>
            <w:vAlign w:val="center"/>
          </w:tcPr>
          <w:p w14:paraId="2004FAE6"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CA3676">
              <w:rPr>
                <w:rFonts w:cstheme="minorHAnsi"/>
                <w:color w:val="000000"/>
                <w:sz w:val="18"/>
                <w:szCs w:val="18"/>
              </w:rPr>
              <w:t>9</w:t>
            </w:r>
          </w:p>
        </w:tc>
        <w:tc>
          <w:tcPr>
            <w:tcW w:w="764" w:type="pct"/>
            <w:vAlign w:val="center"/>
          </w:tcPr>
          <w:p w14:paraId="7A1A0BB7" w14:textId="77777777"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CA3676">
              <w:rPr>
                <w:rFonts w:cstheme="minorHAnsi"/>
                <w:color w:val="000000"/>
                <w:sz w:val="18"/>
                <w:szCs w:val="18"/>
              </w:rPr>
              <w:t>$ 1.372.695.472</w:t>
            </w:r>
          </w:p>
        </w:tc>
        <w:tc>
          <w:tcPr>
            <w:tcW w:w="297" w:type="pct"/>
            <w:vAlign w:val="center"/>
          </w:tcPr>
          <w:p w14:paraId="5440543B"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CA3676">
              <w:rPr>
                <w:rFonts w:cstheme="minorHAnsi"/>
                <w:color w:val="000000"/>
                <w:sz w:val="18"/>
                <w:szCs w:val="18"/>
              </w:rPr>
              <w:t>7</w:t>
            </w:r>
          </w:p>
        </w:tc>
        <w:tc>
          <w:tcPr>
            <w:tcW w:w="764" w:type="pct"/>
            <w:vAlign w:val="center"/>
          </w:tcPr>
          <w:p w14:paraId="42EC32E0" w14:textId="77777777"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CA3676">
              <w:rPr>
                <w:rFonts w:cstheme="minorHAnsi"/>
                <w:color w:val="000000"/>
                <w:sz w:val="18"/>
                <w:szCs w:val="18"/>
              </w:rPr>
              <w:t>$ 2.197.211.121</w:t>
            </w:r>
          </w:p>
        </w:tc>
        <w:tc>
          <w:tcPr>
            <w:tcW w:w="297" w:type="pct"/>
            <w:vAlign w:val="center"/>
          </w:tcPr>
          <w:p w14:paraId="7A68943D" w14:textId="77777777"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CA3676">
              <w:rPr>
                <w:rFonts w:cstheme="minorHAnsi"/>
                <w:color w:val="000000"/>
                <w:sz w:val="18"/>
                <w:szCs w:val="18"/>
              </w:rPr>
              <w:t>5</w:t>
            </w:r>
          </w:p>
        </w:tc>
        <w:tc>
          <w:tcPr>
            <w:tcW w:w="764" w:type="pct"/>
            <w:vAlign w:val="center"/>
          </w:tcPr>
          <w:p w14:paraId="190BD256" w14:textId="77777777"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CA3676">
              <w:rPr>
                <w:rFonts w:cstheme="minorHAnsi"/>
                <w:color w:val="000000"/>
                <w:sz w:val="18"/>
                <w:szCs w:val="18"/>
              </w:rPr>
              <w:t>$ 2.003.159.300</w:t>
            </w:r>
          </w:p>
        </w:tc>
      </w:tr>
      <w:tr w:rsidR="00F93855" w:rsidRPr="00CA3676" w14:paraId="3DE1C94E" w14:textId="77777777" w:rsidTr="00651347">
        <w:trPr>
          <w:jc w:val="center"/>
        </w:trPr>
        <w:tc>
          <w:tcPr>
            <w:cnfStyle w:val="001000000000" w:firstRow="0" w:lastRow="0" w:firstColumn="1" w:lastColumn="0" w:oddVBand="0" w:evenVBand="0" w:oddHBand="0" w:evenHBand="0" w:firstRowFirstColumn="0" w:firstRowLastColumn="0" w:lastRowFirstColumn="0" w:lastRowLastColumn="0"/>
            <w:tcW w:w="758" w:type="pct"/>
            <w:shd w:val="clear" w:color="auto" w:fill="D9D9D9" w:themeFill="background1" w:themeFillShade="D9"/>
          </w:tcPr>
          <w:p w14:paraId="5442EAE8" w14:textId="77777777" w:rsidR="00C04F2A" w:rsidRPr="00CA3676" w:rsidRDefault="00C04F2A" w:rsidP="00B3559D">
            <w:pPr>
              <w:contextualSpacing/>
              <w:rPr>
                <w:rFonts w:eastAsia="Century Gothic" w:cstheme="minorHAnsi"/>
                <w:b w:val="0"/>
                <w:bCs w:val="0"/>
                <w:color w:val="000000" w:themeColor="text1"/>
                <w:sz w:val="18"/>
                <w:szCs w:val="18"/>
              </w:rPr>
            </w:pPr>
            <w:proofErr w:type="gramStart"/>
            <w:r w:rsidRPr="00CA3676">
              <w:rPr>
                <w:rFonts w:eastAsia="Century Gothic" w:cstheme="minorHAnsi"/>
                <w:b w:val="0"/>
                <w:bCs w:val="0"/>
                <w:color w:val="000000" w:themeColor="text1"/>
                <w:sz w:val="18"/>
                <w:szCs w:val="18"/>
              </w:rPr>
              <w:t>TOTAL</w:t>
            </w:r>
            <w:proofErr w:type="gramEnd"/>
            <w:r w:rsidRPr="00CA3676">
              <w:rPr>
                <w:rFonts w:eastAsia="Century Gothic" w:cstheme="minorHAnsi"/>
                <w:b w:val="0"/>
                <w:bCs w:val="0"/>
                <w:color w:val="000000" w:themeColor="text1"/>
                <w:sz w:val="18"/>
                <w:szCs w:val="18"/>
              </w:rPr>
              <w:t xml:space="preserve"> GENERAL</w:t>
            </w:r>
          </w:p>
        </w:tc>
        <w:tc>
          <w:tcPr>
            <w:tcW w:w="297" w:type="pct"/>
            <w:vAlign w:val="center"/>
          </w:tcPr>
          <w:p w14:paraId="09E0E667" w14:textId="77777777" w:rsidR="00797BB4" w:rsidRPr="00CA3676" w:rsidRDefault="00797BB4" w:rsidP="00C12A20">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263ABBB2" w14:textId="3FC529C9"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2896</w:t>
            </w:r>
          </w:p>
        </w:tc>
        <w:tc>
          <w:tcPr>
            <w:tcW w:w="764" w:type="pct"/>
            <w:vAlign w:val="center"/>
          </w:tcPr>
          <w:p w14:paraId="70CD727B" w14:textId="77777777" w:rsidR="00E32563" w:rsidRPr="00CA3676" w:rsidRDefault="00E32563" w:rsidP="00C12A20">
            <w:pPr>
              <w:contextualSpacing/>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363F6758" w14:textId="27833D25"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$105.700.453.456</w:t>
            </w:r>
          </w:p>
        </w:tc>
        <w:tc>
          <w:tcPr>
            <w:tcW w:w="297" w:type="pct"/>
            <w:vAlign w:val="center"/>
          </w:tcPr>
          <w:p w14:paraId="1CA34CC7" w14:textId="77777777" w:rsidR="00797BB4" w:rsidRPr="00CA3676" w:rsidRDefault="00797BB4" w:rsidP="00C12A20">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396C5FFA" w14:textId="12A69B5F"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2814</w:t>
            </w:r>
          </w:p>
        </w:tc>
        <w:tc>
          <w:tcPr>
            <w:tcW w:w="764" w:type="pct"/>
            <w:vAlign w:val="center"/>
          </w:tcPr>
          <w:p w14:paraId="68F0F60B" w14:textId="77777777" w:rsidR="00E32563" w:rsidRPr="00CA3676" w:rsidRDefault="00E32563" w:rsidP="00C12A20">
            <w:pPr>
              <w:contextualSpacing/>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0DAADED4" w14:textId="14ADC1D0"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$273.149.428.637</w:t>
            </w:r>
          </w:p>
        </w:tc>
        <w:tc>
          <w:tcPr>
            <w:tcW w:w="297" w:type="pct"/>
            <w:vAlign w:val="center"/>
          </w:tcPr>
          <w:p w14:paraId="4DDF82B8" w14:textId="77777777" w:rsidR="00797BB4" w:rsidRPr="00CA3676" w:rsidRDefault="00797BB4" w:rsidP="00C12A20">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6F3318CB" w14:textId="1B455521"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3403</w:t>
            </w:r>
          </w:p>
        </w:tc>
        <w:tc>
          <w:tcPr>
            <w:tcW w:w="764" w:type="pct"/>
            <w:vAlign w:val="center"/>
          </w:tcPr>
          <w:p w14:paraId="6C92BB78" w14:textId="77777777" w:rsidR="00E32563" w:rsidRPr="00CA3676" w:rsidRDefault="00E32563" w:rsidP="00C12A20">
            <w:pPr>
              <w:contextualSpacing/>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164B2347" w14:textId="7F1BE7A6"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$270.037.025.413</w:t>
            </w:r>
          </w:p>
        </w:tc>
        <w:tc>
          <w:tcPr>
            <w:tcW w:w="297" w:type="pct"/>
            <w:vAlign w:val="center"/>
          </w:tcPr>
          <w:p w14:paraId="76259801" w14:textId="77777777" w:rsidR="00797BB4" w:rsidRPr="00CA3676" w:rsidRDefault="00797BB4" w:rsidP="00C12A20">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5B951443" w14:textId="49DB1E48" w:rsidR="00C04F2A" w:rsidRPr="00CA3676" w:rsidRDefault="00C04F2A" w:rsidP="00C12A20">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2935</w:t>
            </w:r>
          </w:p>
        </w:tc>
        <w:tc>
          <w:tcPr>
            <w:tcW w:w="764" w:type="pct"/>
            <w:vAlign w:val="center"/>
          </w:tcPr>
          <w:p w14:paraId="2679AB4A" w14:textId="77777777" w:rsidR="00E32563" w:rsidRPr="00CA3676" w:rsidRDefault="00E32563" w:rsidP="00C12A20">
            <w:pPr>
              <w:contextualSpacing/>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01373465" w14:textId="542EE7A6" w:rsidR="00C04F2A" w:rsidRPr="00CA3676" w:rsidRDefault="00C04F2A" w:rsidP="00C12A20">
            <w:pPr>
              <w:contextualSpacing/>
              <w:jc w:val="right"/>
              <w:cnfStyle w:val="000000000000" w:firstRow="0" w:lastRow="0" w:firstColumn="0" w:lastColumn="0" w:oddVBand="0" w:evenVBand="0" w:oddHBand="0" w:evenHBand="0" w:firstRowFirstColumn="0" w:firstRowLastColumn="0" w:lastRowFirstColumn="0" w:lastRowLastColumn="0"/>
              <w:rPr>
                <w:rFonts w:eastAsia="Century Gothic" w:cstheme="minorHAnsi"/>
                <w:b/>
                <w:bCs/>
                <w:color w:val="000000" w:themeColor="text1"/>
                <w:sz w:val="18"/>
                <w:szCs w:val="18"/>
              </w:rPr>
            </w:pPr>
            <w:r w:rsidRPr="00CA3676">
              <w:rPr>
                <w:rFonts w:cstheme="minorHAnsi"/>
                <w:sz w:val="18"/>
                <w:szCs w:val="18"/>
              </w:rPr>
              <w:t>$161.633.752.160</w:t>
            </w:r>
          </w:p>
        </w:tc>
      </w:tr>
    </w:tbl>
    <w:p w14:paraId="5EF19D4A" w14:textId="1D4E70A5" w:rsidR="00B05AD6" w:rsidRPr="00573D71" w:rsidRDefault="00651347" w:rsidP="00A95B76">
      <w:pPr>
        <w:spacing w:after="0" w:line="240" w:lineRule="auto"/>
        <w:contextualSpacing/>
        <w:jc w:val="center"/>
        <w:rPr>
          <w:rFonts w:cstheme="minorHAnsi"/>
          <w:sz w:val="18"/>
          <w:szCs w:val="18"/>
        </w:rPr>
      </w:pPr>
      <w:r w:rsidRPr="00573D71">
        <w:rPr>
          <w:rFonts w:cstheme="minorHAnsi"/>
          <w:sz w:val="18"/>
          <w:szCs w:val="18"/>
        </w:rPr>
        <w:t xml:space="preserve">Fuente: </w:t>
      </w:r>
      <w:r w:rsidR="009D4922" w:rsidRPr="00573D71">
        <w:rPr>
          <w:rFonts w:cstheme="minorHAnsi"/>
          <w:sz w:val="18"/>
          <w:szCs w:val="18"/>
        </w:rPr>
        <w:t>IDRD – STC 2023</w:t>
      </w:r>
      <w:r w:rsidR="00A123B7" w:rsidRPr="00573D71">
        <w:rPr>
          <w:rFonts w:cstheme="minorHAnsi"/>
          <w:sz w:val="18"/>
          <w:szCs w:val="18"/>
        </w:rPr>
        <w:t xml:space="preserve"> </w:t>
      </w:r>
    </w:p>
    <w:p w14:paraId="21C55720" w14:textId="77777777" w:rsidR="00F41CC5" w:rsidRDefault="00F41CC5" w:rsidP="00A95B76">
      <w:pPr>
        <w:spacing w:after="0" w:line="240" w:lineRule="auto"/>
        <w:contextualSpacing/>
        <w:jc w:val="center"/>
        <w:rPr>
          <w:rFonts w:cstheme="minorHAnsi"/>
        </w:rPr>
      </w:pPr>
    </w:p>
    <w:p w14:paraId="4DC48247" w14:textId="2AAC72B3" w:rsidR="00F41CC5" w:rsidRDefault="00AD23DD" w:rsidP="00AD23DD">
      <w:pPr>
        <w:keepNext/>
        <w:keepLines/>
        <w:spacing w:before="240" w:after="0" w:line="240" w:lineRule="auto"/>
        <w:jc w:val="center"/>
        <w:outlineLvl w:val="0"/>
        <w:rPr>
          <w:rFonts w:cstheme="minorHAnsi"/>
        </w:rPr>
      </w:pPr>
      <w:r>
        <w:rPr>
          <w:rFonts w:ascii="Calibri" w:eastAsia="Times New Roman" w:hAnsi="Calibri" w:cs="Calibri"/>
        </w:rPr>
        <w:t xml:space="preserve">Tabla </w:t>
      </w:r>
      <w:r w:rsidR="007B59A8">
        <w:rPr>
          <w:rFonts w:ascii="Calibri" w:eastAsia="Times New Roman" w:hAnsi="Calibri" w:cs="Calibri"/>
        </w:rPr>
        <w:t xml:space="preserve">21. </w:t>
      </w:r>
      <w:r w:rsidRPr="00F41CC5">
        <w:rPr>
          <w:rFonts w:ascii="Calibri" w:eastAsia="Times New Roman" w:hAnsi="Calibri" w:cs="Calibri"/>
        </w:rPr>
        <w:t xml:space="preserve">Procedimientos Administrativos Sancionatorios Contractuales Adelantados </w:t>
      </w:r>
      <w:r w:rsidR="00573D71">
        <w:rPr>
          <w:rFonts w:ascii="Calibri" w:eastAsia="Times New Roman" w:hAnsi="Calibri" w:cs="Calibri"/>
        </w:rPr>
        <w:t>p</w:t>
      </w:r>
      <w:r w:rsidRPr="00F41CC5">
        <w:rPr>
          <w:rFonts w:ascii="Calibri" w:eastAsia="Times New Roman" w:hAnsi="Calibri" w:cs="Calibri"/>
        </w:rPr>
        <w:t xml:space="preserve">or </w:t>
      </w:r>
      <w:r w:rsidR="00573D71">
        <w:rPr>
          <w:rFonts w:ascii="Calibri" w:eastAsia="Times New Roman" w:hAnsi="Calibri" w:cs="Calibri"/>
        </w:rPr>
        <w:t>l</w:t>
      </w:r>
      <w:r w:rsidRPr="00F41CC5">
        <w:rPr>
          <w:rFonts w:ascii="Calibri" w:eastAsia="Times New Roman" w:hAnsi="Calibri" w:cs="Calibri"/>
        </w:rPr>
        <w:t xml:space="preserve">a Subdirección </w:t>
      </w:r>
      <w:r w:rsidR="00D5237E">
        <w:rPr>
          <w:rFonts w:ascii="Calibri" w:eastAsia="Times New Roman" w:hAnsi="Calibri" w:cs="Calibri"/>
        </w:rPr>
        <w:t>d</w:t>
      </w:r>
      <w:r w:rsidRPr="00F41CC5">
        <w:rPr>
          <w:rFonts w:ascii="Calibri" w:eastAsia="Times New Roman" w:hAnsi="Calibri" w:cs="Calibri"/>
        </w:rPr>
        <w:t>e contratación</w:t>
      </w:r>
    </w:p>
    <w:tbl>
      <w:tblPr>
        <w:tblStyle w:val="Tablaconcuadrcula4"/>
        <w:tblW w:w="9678" w:type="dxa"/>
        <w:tblInd w:w="-431" w:type="dxa"/>
        <w:tblLook w:val="04A0" w:firstRow="1" w:lastRow="0" w:firstColumn="1" w:lastColumn="0" w:noHBand="0" w:noVBand="1"/>
      </w:tblPr>
      <w:tblGrid>
        <w:gridCol w:w="1754"/>
        <w:gridCol w:w="4253"/>
        <w:gridCol w:w="1183"/>
        <w:gridCol w:w="1275"/>
        <w:gridCol w:w="1265"/>
      </w:tblGrid>
      <w:tr w:rsidR="00AD23DD" w:rsidRPr="00F41CC5" w14:paraId="47412B9A" w14:textId="77777777" w:rsidTr="00AB1578">
        <w:trPr>
          <w:trHeight w:val="300"/>
          <w:tblHeader/>
        </w:trPr>
        <w:tc>
          <w:tcPr>
            <w:tcW w:w="1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A9295B4" w14:textId="77777777" w:rsidR="00AD23DD" w:rsidRPr="00F41CC5" w:rsidRDefault="00AD23DD" w:rsidP="00F41CC5">
            <w:pPr>
              <w:jc w:val="center"/>
              <w:rPr>
                <w:rFonts w:cstheme="minorHAnsi"/>
                <w:b/>
                <w:bCs/>
                <w:sz w:val="18"/>
                <w:szCs w:val="18"/>
              </w:rPr>
            </w:pPr>
            <w:r w:rsidRPr="00F41CC5">
              <w:rPr>
                <w:rFonts w:cstheme="minorHAnsi"/>
                <w:b/>
                <w:bCs/>
                <w:sz w:val="18"/>
                <w:szCs w:val="18"/>
              </w:rPr>
              <w:t>CONTRATISTA</w:t>
            </w:r>
          </w:p>
        </w:tc>
        <w:tc>
          <w:tcPr>
            <w:tcW w:w="4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485C28E" w14:textId="77777777" w:rsidR="00AD23DD" w:rsidRPr="00F41CC5" w:rsidRDefault="00AD23DD" w:rsidP="00F41CC5">
            <w:pPr>
              <w:jc w:val="center"/>
              <w:rPr>
                <w:rFonts w:asciiTheme="minorHAnsi" w:hAnsiTheme="minorHAnsi" w:cstheme="minorHAnsi"/>
                <w:b/>
                <w:bCs/>
                <w:sz w:val="18"/>
                <w:szCs w:val="18"/>
              </w:rPr>
            </w:pPr>
            <w:r w:rsidRPr="00F41CC5">
              <w:rPr>
                <w:rFonts w:asciiTheme="minorHAnsi" w:hAnsiTheme="minorHAnsi" w:cstheme="minorHAnsi"/>
                <w:b/>
                <w:bCs/>
                <w:sz w:val="18"/>
                <w:szCs w:val="18"/>
              </w:rPr>
              <w:t>OBJETO</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A8582DA" w14:textId="77777777" w:rsidR="00AD23DD" w:rsidRPr="00F41CC5" w:rsidRDefault="00AD23DD" w:rsidP="00F41CC5">
            <w:pPr>
              <w:jc w:val="center"/>
              <w:rPr>
                <w:rFonts w:asciiTheme="minorHAnsi" w:hAnsiTheme="minorHAnsi" w:cstheme="minorHAnsi"/>
                <w:b/>
                <w:bCs/>
                <w:sz w:val="18"/>
                <w:szCs w:val="18"/>
              </w:rPr>
            </w:pPr>
            <w:r w:rsidRPr="00F41CC5">
              <w:rPr>
                <w:rFonts w:asciiTheme="minorHAnsi" w:hAnsiTheme="minorHAnsi" w:cstheme="minorHAnsi"/>
                <w:b/>
                <w:bCs/>
                <w:sz w:val="18"/>
                <w:szCs w:val="18"/>
              </w:rPr>
              <w:t>RESOLUCIÓN</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9966252" w14:textId="77777777" w:rsidR="00AD23DD" w:rsidRPr="00F41CC5" w:rsidRDefault="00AD23DD" w:rsidP="00F41CC5">
            <w:pPr>
              <w:jc w:val="center"/>
              <w:rPr>
                <w:rFonts w:asciiTheme="minorHAnsi" w:hAnsiTheme="minorHAnsi" w:cstheme="minorHAnsi"/>
                <w:b/>
                <w:bCs/>
                <w:sz w:val="18"/>
                <w:szCs w:val="18"/>
              </w:rPr>
            </w:pPr>
            <w:r w:rsidRPr="00F41CC5">
              <w:rPr>
                <w:rFonts w:asciiTheme="minorHAnsi" w:hAnsiTheme="minorHAnsi" w:cstheme="minorHAnsi"/>
                <w:b/>
                <w:bCs/>
                <w:sz w:val="18"/>
                <w:szCs w:val="18"/>
              </w:rPr>
              <w:t>TIPO DE SANCIÓN</w:t>
            </w:r>
          </w:p>
        </w:tc>
        <w:tc>
          <w:tcPr>
            <w:tcW w:w="12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946AA38" w14:textId="77777777" w:rsidR="00AD23DD" w:rsidRPr="00F41CC5" w:rsidRDefault="00AD23DD" w:rsidP="00F41CC5">
            <w:pPr>
              <w:jc w:val="center"/>
              <w:rPr>
                <w:rFonts w:asciiTheme="minorHAnsi" w:hAnsiTheme="minorHAnsi" w:cstheme="minorHAnsi"/>
                <w:b/>
                <w:bCs/>
                <w:sz w:val="18"/>
                <w:szCs w:val="18"/>
              </w:rPr>
            </w:pPr>
            <w:r w:rsidRPr="00F41CC5">
              <w:rPr>
                <w:rFonts w:asciiTheme="minorHAnsi" w:hAnsiTheme="minorHAnsi" w:cstheme="minorHAnsi"/>
                <w:b/>
                <w:bCs/>
                <w:sz w:val="18"/>
                <w:szCs w:val="18"/>
              </w:rPr>
              <w:t>VALOR</w:t>
            </w:r>
          </w:p>
          <w:p w14:paraId="56FD1CA8" w14:textId="77777777" w:rsidR="00AD23DD" w:rsidRPr="00F41CC5" w:rsidRDefault="00AD23DD" w:rsidP="00F41CC5">
            <w:pPr>
              <w:jc w:val="center"/>
              <w:rPr>
                <w:rFonts w:asciiTheme="minorHAnsi" w:hAnsiTheme="minorHAnsi" w:cstheme="minorHAnsi"/>
                <w:b/>
                <w:bCs/>
                <w:sz w:val="18"/>
                <w:szCs w:val="18"/>
              </w:rPr>
            </w:pPr>
            <w:r w:rsidRPr="00F41CC5">
              <w:rPr>
                <w:rFonts w:asciiTheme="minorHAnsi" w:hAnsiTheme="minorHAnsi" w:cstheme="minorHAnsi"/>
                <w:b/>
                <w:bCs/>
                <w:sz w:val="18"/>
                <w:szCs w:val="18"/>
              </w:rPr>
              <w:t>SANCION</w:t>
            </w:r>
          </w:p>
        </w:tc>
      </w:tr>
      <w:tr w:rsidR="00AD23DD" w:rsidRPr="00F41CC5" w14:paraId="09D7F570" w14:textId="77777777" w:rsidTr="00AB1578">
        <w:trPr>
          <w:trHeight w:val="570"/>
        </w:trPr>
        <w:tc>
          <w:tcPr>
            <w:tcW w:w="1702" w:type="dxa"/>
            <w:tcBorders>
              <w:top w:val="single" w:sz="4" w:space="0" w:color="auto"/>
              <w:left w:val="single" w:sz="4" w:space="0" w:color="auto"/>
              <w:bottom w:val="single" w:sz="4" w:space="0" w:color="auto"/>
              <w:right w:val="single" w:sz="4" w:space="0" w:color="auto"/>
            </w:tcBorders>
            <w:noWrap/>
            <w:hideMark/>
          </w:tcPr>
          <w:p w14:paraId="2A32933B" w14:textId="77777777" w:rsidR="00AD23DD" w:rsidRPr="00F41CC5" w:rsidRDefault="00AD23DD" w:rsidP="00AD23DD">
            <w:pPr>
              <w:rPr>
                <w:rFonts w:asciiTheme="minorHAnsi" w:hAnsiTheme="minorHAnsi" w:cstheme="minorHAnsi"/>
                <w:sz w:val="18"/>
                <w:szCs w:val="18"/>
              </w:rPr>
            </w:pPr>
            <w:r w:rsidRPr="00F41CC5">
              <w:rPr>
                <w:rFonts w:asciiTheme="minorHAnsi" w:hAnsiTheme="minorHAnsi" w:cstheme="minorHAnsi"/>
                <w:sz w:val="18"/>
                <w:szCs w:val="18"/>
              </w:rPr>
              <w:t>1. Y YO SAS</w:t>
            </w:r>
          </w:p>
        </w:tc>
        <w:tc>
          <w:tcPr>
            <w:tcW w:w="4253" w:type="dxa"/>
            <w:tcBorders>
              <w:top w:val="single" w:sz="4" w:space="0" w:color="auto"/>
              <w:left w:val="single" w:sz="4" w:space="0" w:color="auto"/>
              <w:bottom w:val="single" w:sz="4" w:space="0" w:color="auto"/>
              <w:right w:val="single" w:sz="4" w:space="0" w:color="auto"/>
            </w:tcBorders>
            <w:noWrap/>
            <w:hideMark/>
          </w:tcPr>
          <w:p w14:paraId="71470191" w14:textId="10C9EF3A" w:rsidR="00AD23DD" w:rsidRPr="00F41CC5" w:rsidRDefault="00AD23DD" w:rsidP="00AD23DD">
            <w:pPr>
              <w:jc w:val="both"/>
              <w:rPr>
                <w:rFonts w:asciiTheme="minorHAnsi" w:hAnsiTheme="minorHAnsi" w:cstheme="minorHAnsi"/>
                <w:sz w:val="18"/>
                <w:szCs w:val="18"/>
              </w:rPr>
            </w:pPr>
            <w:r>
              <w:rPr>
                <w:rFonts w:asciiTheme="minorHAnsi" w:hAnsiTheme="minorHAnsi" w:cstheme="minorHAnsi"/>
                <w:sz w:val="18"/>
                <w:szCs w:val="18"/>
              </w:rPr>
              <w:t>C</w:t>
            </w:r>
            <w:r w:rsidRPr="00F41CC5">
              <w:rPr>
                <w:rFonts w:asciiTheme="minorHAnsi" w:hAnsiTheme="minorHAnsi" w:cstheme="minorHAnsi"/>
                <w:sz w:val="18"/>
                <w:szCs w:val="18"/>
              </w:rPr>
              <w:t xml:space="preserve">ontratar la compra de prendas distintivas para ser entregadas a los participantes de las actividades </w:t>
            </w:r>
            <w:proofErr w:type="spellStart"/>
            <w:r w:rsidRPr="00F41CC5">
              <w:rPr>
                <w:rFonts w:asciiTheme="minorHAnsi" w:hAnsiTheme="minorHAnsi" w:cstheme="minorHAnsi"/>
                <w:sz w:val="18"/>
                <w:szCs w:val="18"/>
              </w:rPr>
              <w:t>recreodeportivas</w:t>
            </w:r>
            <w:proofErr w:type="spellEnd"/>
            <w:r w:rsidRPr="00F41CC5">
              <w:rPr>
                <w:rFonts w:asciiTheme="minorHAnsi" w:hAnsiTheme="minorHAnsi" w:cstheme="minorHAnsi"/>
                <w:sz w:val="18"/>
                <w:szCs w:val="18"/>
              </w:rPr>
              <w:t xml:space="preserve"> en torno a la navidad 2020</w:t>
            </w:r>
          </w:p>
        </w:tc>
        <w:tc>
          <w:tcPr>
            <w:tcW w:w="1183" w:type="dxa"/>
            <w:tcBorders>
              <w:top w:val="single" w:sz="4" w:space="0" w:color="auto"/>
              <w:left w:val="single" w:sz="4" w:space="0" w:color="auto"/>
              <w:bottom w:val="single" w:sz="4" w:space="0" w:color="auto"/>
              <w:right w:val="single" w:sz="4" w:space="0" w:color="auto"/>
            </w:tcBorders>
            <w:noWrap/>
            <w:hideMark/>
          </w:tcPr>
          <w:p w14:paraId="4C140E49" w14:textId="3E4F72A2"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577/2021</w:t>
            </w:r>
          </w:p>
        </w:tc>
        <w:tc>
          <w:tcPr>
            <w:tcW w:w="1275" w:type="dxa"/>
            <w:tcBorders>
              <w:top w:val="single" w:sz="4" w:space="0" w:color="auto"/>
              <w:left w:val="single" w:sz="4" w:space="0" w:color="auto"/>
              <w:bottom w:val="single" w:sz="4" w:space="0" w:color="auto"/>
              <w:right w:val="single" w:sz="4" w:space="0" w:color="auto"/>
            </w:tcBorders>
            <w:noWrap/>
            <w:hideMark/>
          </w:tcPr>
          <w:p w14:paraId="79E95766" w14:textId="18BE1EB4"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cláusula penal</w:t>
            </w:r>
          </w:p>
        </w:tc>
        <w:tc>
          <w:tcPr>
            <w:tcW w:w="1265" w:type="dxa"/>
            <w:tcBorders>
              <w:top w:val="single" w:sz="4" w:space="0" w:color="auto"/>
              <w:left w:val="single" w:sz="4" w:space="0" w:color="auto"/>
              <w:bottom w:val="single" w:sz="4" w:space="0" w:color="auto"/>
              <w:right w:val="single" w:sz="4" w:space="0" w:color="auto"/>
            </w:tcBorders>
            <w:noWrap/>
            <w:hideMark/>
          </w:tcPr>
          <w:p w14:paraId="07CACAEF" w14:textId="0A653F7A"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7.800.000</w:t>
            </w:r>
          </w:p>
        </w:tc>
      </w:tr>
      <w:tr w:rsidR="00AD23DD" w:rsidRPr="00F41CC5" w14:paraId="7E964730" w14:textId="77777777" w:rsidTr="00AB1578">
        <w:trPr>
          <w:trHeight w:val="540"/>
        </w:trPr>
        <w:tc>
          <w:tcPr>
            <w:tcW w:w="1702" w:type="dxa"/>
            <w:tcBorders>
              <w:top w:val="single" w:sz="4" w:space="0" w:color="auto"/>
              <w:left w:val="single" w:sz="4" w:space="0" w:color="auto"/>
              <w:bottom w:val="single" w:sz="4" w:space="0" w:color="auto"/>
              <w:right w:val="single" w:sz="4" w:space="0" w:color="auto"/>
            </w:tcBorders>
            <w:noWrap/>
            <w:hideMark/>
          </w:tcPr>
          <w:p w14:paraId="3CEF8F85" w14:textId="77777777" w:rsidR="00AD23DD" w:rsidRPr="00F41CC5" w:rsidRDefault="00AD23DD" w:rsidP="00AD23DD">
            <w:pPr>
              <w:rPr>
                <w:rFonts w:asciiTheme="minorHAnsi" w:hAnsiTheme="minorHAnsi" w:cstheme="minorHAnsi"/>
                <w:sz w:val="18"/>
                <w:szCs w:val="18"/>
              </w:rPr>
            </w:pPr>
            <w:r w:rsidRPr="00F41CC5">
              <w:rPr>
                <w:rFonts w:asciiTheme="minorHAnsi" w:hAnsiTheme="minorHAnsi" w:cstheme="minorHAnsi"/>
                <w:sz w:val="18"/>
                <w:szCs w:val="18"/>
              </w:rPr>
              <w:t>2. ALVARO LEANDRO GONZÁLEZ VANEGAS</w:t>
            </w:r>
          </w:p>
        </w:tc>
        <w:tc>
          <w:tcPr>
            <w:tcW w:w="4253" w:type="dxa"/>
            <w:tcBorders>
              <w:top w:val="single" w:sz="4" w:space="0" w:color="auto"/>
              <w:left w:val="single" w:sz="4" w:space="0" w:color="auto"/>
              <w:bottom w:val="single" w:sz="4" w:space="0" w:color="auto"/>
              <w:right w:val="single" w:sz="4" w:space="0" w:color="auto"/>
            </w:tcBorders>
            <w:noWrap/>
            <w:hideMark/>
          </w:tcPr>
          <w:p w14:paraId="4D61C63F" w14:textId="5DE4B520" w:rsidR="00AD23DD" w:rsidRPr="00F41CC5" w:rsidRDefault="00AD23DD" w:rsidP="00AD23DD">
            <w:pPr>
              <w:jc w:val="both"/>
              <w:rPr>
                <w:rFonts w:asciiTheme="minorHAnsi" w:hAnsiTheme="minorHAnsi" w:cstheme="minorHAnsi"/>
                <w:sz w:val="18"/>
                <w:szCs w:val="18"/>
              </w:rPr>
            </w:pPr>
            <w:r>
              <w:rPr>
                <w:rFonts w:asciiTheme="minorHAnsi" w:hAnsiTheme="minorHAnsi" w:cstheme="minorHAnsi"/>
                <w:sz w:val="18"/>
                <w:szCs w:val="18"/>
              </w:rPr>
              <w:t>P</w:t>
            </w:r>
            <w:r w:rsidRPr="00F41CC5">
              <w:rPr>
                <w:rFonts w:asciiTheme="minorHAnsi" w:hAnsiTheme="minorHAnsi" w:cstheme="minorHAnsi"/>
                <w:sz w:val="18"/>
                <w:szCs w:val="18"/>
              </w:rPr>
              <w:t>restar los servicios de apoyo a la gestión en las actividades de actualización e implementación de todos los planes de emergencia de la sede administrativa del instituto distrital de recreación y deportes y las demás sedes a que haya lugar "</w:t>
            </w:r>
            <w:r w:rsidR="00771E92">
              <w:rPr>
                <w:rFonts w:asciiTheme="minorHAnsi" w:hAnsiTheme="minorHAnsi" w:cstheme="minorHAnsi"/>
                <w:sz w:val="18"/>
                <w:szCs w:val="18"/>
              </w:rPr>
              <w:t>.</w:t>
            </w:r>
          </w:p>
        </w:tc>
        <w:tc>
          <w:tcPr>
            <w:tcW w:w="1183" w:type="dxa"/>
            <w:tcBorders>
              <w:top w:val="single" w:sz="4" w:space="0" w:color="auto"/>
              <w:left w:val="single" w:sz="4" w:space="0" w:color="auto"/>
              <w:bottom w:val="single" w:sz="4" w:space="0" w:color="auto"/>
              <w:right w:val="single" w:sz="4" w:space="0" w:color="auto"/>
            </w:tcBorders>
            <w:noWrap/>
            <w:hideMark/>
          </w:tcPr>
          <w:p w14:paraId="3AFF2C10" w14:textId="76FB1D70"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1553/22</w:t>
            </w:r>
          </w:p>
        </w:tc>
        <w:tc>
          <w:tcPr>
            <w:tcW w:w="1275" w:type="dxa"/>
            <w:tcBorders>
              <w:top w:val="single" w:sz="4" w:space="0" w:color="auto"/>
              <w:left w:val="single" w:sz="4" w:space="0" w:color="auto"/>
              <w:bottom w:val="single" w:sz="4" w:space="0" w:color="auto"/>
              <w:right w:val="single" w:sz="4" w:space="0" w:color="auto"/>
            </w:tcBorders>
            <w:noWrap/>
            <w:hideMark/>
          </w:tcPr>
          <w:p w14:paraId="3D638164" w14:textId="4F5556D7"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cláusula penal</w:t>
            </w:r>
          </w:p>
        </w:tc>
        <w:tc>
          <w:tcPr>
            <w:tcW w:w="1265" w:type="dxa"/>
            <w:tcBorders>
              <w:top w:val="single" w:sz="4" w:space="0" w:color="auto"/>
              <w:left w:val="single" w:sz="4" w:space="0" w:color="auto"/>
              <w:bottom w:val="single" w:sz="4" w:space="0" w:color="auto"/>
              <w:right w:val="single" w:sz="4" w:space="0" w:color="auto"/>
            </w:tcBorders>
            <w:noWrap/>
            <w:hideMark/>
          </w:tcPr>
          <w:p w14:paraId="2D67B4F8" w14:textId="1E3EB7FA"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1.703.000</w:t>
            </w:r>
          </w:p>
        </w:tc>
      </w:tr>
      <w:tr w:rsidR="00AD23DD" w:rsidRPr="00F41CC5" w14:paraId="0B834844" w14:textId="77777777" w:rsidTr="00AB1578">
        <w:trPr>
          <w:trHeight w:val="555"/>
        </w:trPr>
        <w:tc>
          <w:tcPr>
            <w:tcW w:w="1702" w:type="dxa"/>
            <w:tcBorders>
              <w:top w:val="single" w:sz="4" w:space="0" w:color="auto"/>
              <w:left w:val="single" w:sz="4" w:space="0" w:color="auto"/>
              <w:bottom w:val="single" w:sz="4" w:space="0" w:color="auto"/>
              <w:right w:val="single" w:sz="4" w:space="0" w:color="auto"/>
            </w:tcBorders>
            <w:noWrap/>
            <w:hideMark/>
          </w:tcPr>
          <w:p w14:paraId="6635E602" w14:textId="77777777" w:rsidR="00AD23DD" w:rsidRPr="00F41CC5" w:rsidRDefault="00AD23DD" w:rsidP="00AD23DD">
            <w:pPr>
              <w:rPr>
                <w:rFonts w:asciiTheme="minorHAnsi" w:hAnsiTheme="minorHAnsi" w:cstheme="minorHAnsi"/>
                <w:sz w:val="18"/>
                <w:szCs w:val="18"/>
              </w:rPr>
            </w:pPr>
            <w:r w:rsidRPr="00F41CC5">
              <w:rPr>
                <w:rFonts w:asciiTheme="minorHAnsi" w:hAnsiTheme="minorHAnsi" w:cstheme="minorHAnsi"/>
                <w:sz w:val="18"/>
                <w:szCs w:val="18"/>
              </w:rPr>
              <w:t>3. FACOMED S.A.S</w:t>
            </w:r>
          </w:p>
        </w:tc>
        <w:tc>
          <w:tcPr>
            <w:tcW w:w="4253" w:type="dxa"/>
            <w:tcBorders>
              <w:top w:val="single" w:sz="4" w:space="0" w:color="auto"/>
              <w:left w:val="single" w:sz="4" w:space="0" w:color="auto"/>
              <w:bottom w:val="single" w:sz="4" w:space="0" w:color="auto"/>
              <w:right w:val="single" w:sz="4" w:space="0" w:color="auto"/>
            </w:tcBorders>
            <w:noWrap/>
            <w:hideMark/>
          </w:tcPr>
          <w:p w14:paraId="3CC5D862" w14:textId="78FED29B" w:rsidR="00AD23DD" w:rsidRPr="00F41CC5" w:rsidRDefault="00AD23DD" w:rsidP="00AD23DD">
            <w:pPr>
              <w:jc w:val="both"/>
              <w:rPr>
                <w:rFonts w:asciiTheme="minorHAnsi" w:hAnsiTheme="minorHAnsi" w:cstheme="minorHAnsi"/>
                <w:sz w:val="18"/>
                <w:szCs w:val="18"/>
              </w:rPr>
            </w:pPr>
            <w:r>
              <w:rPr>
                <w:rFonts w:asciiTheme="minorHAnsi" w:hAnsiTheme="minorHAnsi" w:cstheme="minorHAnsi"/>
                <w:sz w:val="18"/>
                <w:szCs w:val="18"/>
              </w:rPr>
              <w:t>C</w:t>
            </w:r>
            <w:r w:rsidRPr="00F41CC5">
              <w:rPr>
                <w:rFonts w:asciiTheme="minorHAnsi" w:hAnsiTheme="minorHAnsi" w:cstheme="minorHAnsi"/>
                <w:sz w:val="18"/>
                <w:szCs w:val="18"/>
              </w:rPr>
              <w:t>ontratar la elaboración y suministro de uniformes y accesorios deportivos que serán utilizados para la identificación institucional del personal del IDRD</w:t>
            </w:r>
          </w:p>
        </w:tc>
        <w:tc>
          <w:tcPr>
            <w:tcW w:w="1183" w:type="dxa"/>
            <w:tcBorders>
              <w:top w:val="single" w:sz="4" w:space="0" w:color="auto"/>
              <w:left w:val="single" w:sz="4" w:space="0" w:color="auto"/>
              <w:bottom w:val="single" w:sz="4" w:space="0" w:color="auto"/>
              <w:right w:val="single" w:sz="4" w:space="0" w:color="auto"/>
            </w:tcBorders>
            <w:noWrap/>
            <w:hideMark/>
          </w:tcPr>
          <w:p w14:paraId="0D0AF289" w14:textId="08559334"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1205/2021</w:t>
            </w:r>
          </w:p>
        </w:tc>
        <w:tc>
          <w:tcPr>
            <w:tcW w:w="1275" w:type="dxa"/>
            <w:tcBorders>
              <w:top w:val="single" w:sz="4" w:space="0" w:color="auto"/>
              <w:left w:val="single" w:sz="4" w:space="0" w:color="auto"/>
              <w:bottom w:val="single" w:sz="4" w:space="0" w:color="auto"/>
              <w:right w:val="single" w:sz="4" w:space="0" w:color="auto"/>
            </w:tcBorders>
            <w:noWrap/>
            <w:hideMark/>
          </w:tcPr>
          <w:p w14:paraId="431BCB5B" w14:textId="5F6B962D"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cláusula penal</w:t>
            </w:r>
          </w:p>
        </w:tc>
        <w:tc>
          <w:tcPr>
            <w:tcW w:w="1265" w:type="dxa"/>
            <w:tcBorders>
              <w:top w:val="single" w:sz="4" w:space="0" w:color="auto"/>
              <w:left w:val="single" w:sz="4" w:space="0" w:color="auto"/>
              <w:bottom w:val="single" w:sz="4" w:space="0" w:color="auto"/>
              <w:right w:val="single" w:sz="4" w:space="0" w:color="auto"/>
            </w:tcBorders>
            <w:noWrap/>
            <w:hideMark/>
          </w:tcPr>
          <w:p w14:paraId="1C55329C" w14:textId="1F1E0869"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382.081.018</w:t>
            </w:r>
          </w:p>
        </w:tc>
      </w:tr>
      <w:tr w:rsidR="00AD23DD" w:rsidRPr="00F41CC5" w14:paraId="0A263125" w14:textId="77777777" w:rsidTr="00AB1578">
        <w:trPr>
          <w:trHeight w:val="525"/>
        </w:trPr>
        <w:tc>
          <w:tcPr>
            <w:tcW w:w="1702" w:type="dxa"/>
            <w:tcBorders>
              <w:top w:val="single" w:sz="4" w:space="0" w:color="auto"/>
              <w:left w:val="single" w:sz="4" w:space="0" w:color="auto"/>
              <w:bottom w:val="single" w:sz="4" w:space="0" w:color="auto"/>
              <w:right w:val="single" w:sz="4" w:space="0" w:color="auto"/>
            </w:tcBorders>
            <w:noWrap/>
            <w:hideMark/>
          </w:tcPr>
          <w:p w14:paraId="46781804" w14:textId="77777777" w:rsidR="00AD23DD" w:rsidRPr="00F41CC5" w:rsidRDefault="00AD23DD" w:rsidP="00AD23DD">
            <w:pPr>
              <w:rPr>
                <w:rFonts w:asciiTheme="minorHAnsi" w:hAnsiTheme="minorHAnsi" w:cstheme="minorHAnsi"/>
                <w:sz w:val="18"/>
                <w:szCs w:val="18"/>
              </w:rPr>
            </w:pPr>
            <w:r w:rsidRPr="00F41CC5">
              <w:rPr>
                <w:rFonts w:asciiTheme="minorHAnsi" w:hAnsiTheme="minorHAnsi" w:cstheme="minorHAnsi"/>
                <w:sz w:val="18"/>
                <w:szCs w:val="18"/>
              </w:rPr>
              <w:t>4. SUBE INGENIERIA S.A.S</w:t>
            </w:r>
          </w:p>
        </w:tc>
        <w:tc>
          <w:tcPr>
            <w:tcW w:w="4253" w:type="dxa"/>
            <w:tcBorders>
              <w:top w:val="single" w:sz="4" w:space="0" w:color="auto"/>
              <w:left w:val="single" w:sz="4" w:space="0" w:color="auto"/>
              <w:bottom w:val="single" w:sz="4" w:space="0" w:color="auto"/>
              <w:right w:val="single" w:sz="4" w:space="0" w:color="auto"/>
            </w:tcBorders>
            <w:noWrap/>
            <w:hideMark/>
          </w:tcPr>
          <w:p w14:paraId="083E3DF4" w14:textId="2322B408" w:rsidR="00AD23DD" w:rsidRPr="00F41CC5" w:rsidRDefault="00AD23DD" w:rsidP="00AD23DD">
            <w:pPr>
              <w:jc w:val="both"/>
              <w:rPr>
                <w:rFonts w:asciiTheme="minorHAnsi" w:hAnsiTheme="minorHAnsi" w:cstheme="minorHAnsi"/>
                <w:sz w:val="18"/>
                <w:szCs w:val="18"/>
              </w:rPr>
            </w:pPr>
            <w:r>
              <w:rPr>
                <w:rFonts w:asciiTheme="minorHAnsi" w:hAnsiTheme="minorHAnsi" w:cstheme="minorHAnsi"/>
                <w:sz w:val="18"/>
                <w:szCs w:val="18"/>
              </w:rPr>
              <w:t>C</w:t>
            </w:r>
            <w:r w:rsidRPr="00F41CC5">
              <w:rPr>
                <w:rFonts w:asciiTheme="minorHAnsi" w:hAnsiTheme="minorHAnsi" w:cstheme="minorHAnsi"/>
                <w:sz w:val="18"/>
                <w:szCs w:val="18"/>
              </w:rPr>
              <w:t>ontratar la prestación de los servicios de mantenimiento y operación de las piscinas administradas por el IDRD</w:t>
            </w:r>
          </w:p>
        </w:tc>
        <w:tc>
          <w:tcPr>
            <w:tcW w:w="1183" w:type="dxa"/>
            <w:tcBorders>
              <w:top w:val="single" w:sz="4" w:space="0" w:color="auto"/>
              <w:left w:val="single" w:sz="4" w:space="0" w:color="auto"/>
              <w:bottom w:val="single" w:sz="4" w:space="0" w:color="auto"/>
              <w:right w:val="single" w:sz="4" w:space="0" w:color="auto"/>
            </w:tcBorders>
            <w:noWrap/>
            <w:hideMark/>
          </w:tcPr>
          <w:p w14:paraId="56DB6DB7" w14:textId="42240144"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821/2023</w:t>
            </w:r>
          </w:p>
        </w:tc>
        <w:tc>
          <w:tcPr>
            <w:tcW w:w="1275" w:type="dxa"/>
            <w:tcBorders>
              <w:top w:val="single" w:sz="4" w:space="0" w:color="auto"/>
              <w:left w:val="single" w:sz="4" w:space="0" w:color="auto"/>
              <w:bottom w:val="single" w:sz="4" w:space="0" w:color="auto"/>
              <w:right w:val="single" w:sz="4" w:space="0" w:color="auto"/>
            </w:tcBorders>
            <w:noWrap/>
            <w:hideMark/>
          </w:tcPr>
          <w:p w14:paraId="7941AE8D" w14:textId="2090AA93"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cláusula penal</w:t>
            </w:r>
          </w:p>
        </w:tc>
        <w:tc>
          <w:tcPr>
            <w:tcW w:w="1265" w:type="dxa"/>
            <w:tcBorders>
              <w:top w:val="single" w:sz="4" w:space="0" w:color="auto"/>
              <w:left w:val="single" w:sz="4" w:space="0" w:color="auto"/>
              <w:bottom w:val="single" w:sz="4" w:space="0" w:color="auto"/>
              <w:right w:val="single" w:sz="4" w:space="0" w:color="auto"/>
            </w:tcBorders>
            <w:noWrap/>
            <w:hideMark/>
          </w:tcPr>
          <w:p w14:paraId="67D24ECE" w14:textId="5670B387"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14.085.525</w:t>
            </w:r>
          </w:p>
        </w:tc>
      </w:tr>
      <w:tr w:rsidR="00AD23DD" w:rsidRPr="00F41CC5" w14:paraId="5FE25498" w14:textId="77777777" w:rsidTr="00AB1578">
        <w:trPr>
          <w:trHeight w:val="615"/>
        </w:trPr>
        <w:tc>
          <w:tcPr>
            <w:tcW w:w="1702" w:type="dxa"/>
            <w:tcBorders>
              <w:top w:val="single" w:sz="4" w:space="0" w:color="auto"/>
              <w:left w:val="single" w:sz="4" w:space="0" w:color="auto"/>
              <w:bottom w:val="single" w:sz="4" w:space="0" w:color="auto"/>
              <w:right w:val="single" w:sz="4" w:space="0" w:color="auto"/>
            </w:tcBorders>
            <w:noWrap/>
            <w:hideMark/>
          </w:tcPr>
          <w:p w14:paraId="76381907" w14:textId="77777777" w:rsidR="00AD23DD" w:rsidRPr="00F41CC5" w:rsidRDefault="00AD23DD" w:rsidP="00AD23DD">
            <w:pPr>
              <w:rPr>
                <w:rFonts w:asciiTheme="minorHAnsi" w:hAnsiTheme="minorHAnsi" w:cstheme="minorHAnsi"/>
                <w:sz w:val="18"/>
                <w:szCs w:val="18"/>
              </w:rPr>
            </w:pPr>
            <w:r w:rsidRPr="00F41CC5">
              <w:rPr>
                <w:rFonts w:asciiTheme="minorHAnsi" w:hAnsiTheme="minorHAnsi" w:cstheme="minorHAnsi"/>
                <w:sz w:val="18"/>
                <w:szCs w:val="18"/>
              </w:rPr>
              <w:t>5. RICARDO ANDRÉS HURTADO SARCO</w:t>
            </w:r>
          </w:p>
        </w:tc>
        <w:tc>
          <w:tcPr>
            <w:tcW w:w="4253" w:type="dxa"/>
            <w:tcBorders>
              <w:top w:val="single" w:sz="4" w:space="0" w:color="auto"/>
              <w:left w:val="single" w:sz="4" w:space="0" w:color="auto"/>
              <w:bottom w:val="single" w:sz="4" w:space="0" w:color="auto"/>
              <w:right w:val="single" w:sz="4" w:space="0" w:color="auto"/>
            </w:tcBorders>
            <w:noWrap/>
            <w:hideMark/>
          </w:tcPr>
          <w:p w14:paraId="61251169" w14:textId="02CDE7FD" w:rsidR="00AD23DD" w:rsidRPr="00F41CC5" w:rsidRDefault="00AD23DD" w:rsidP="00AD23DD">
            <w:pPr>
              <w:jc w:val="both"/>
              <w:rPr>
                <w:rFonts w:asciiTheme="minorHAnsi" w:hAnsiTheme="minorHAnsi" w:cstheme="minorHAnsi"/>
                <w:sz w:val="18"/>
                <w:szCs w:val="18"/>
              </w:rPr>
            </w:pPr>
            <w:r>
              <w:rPr>
                <w:rFonts w:asciiTheme="minorHAnsi" w:hAnsiTheme="minorHAnsi" w:cstheme="minorHAnsi"/>
                <w:sz w:val="18"/>
                <w:szCs w:val="18"/>
              </w:rPr>
              <w:t>P</w:t>
            </w:r>
            <w:r w:rsidRPr="00F41CC5">
              <w:rPr>
                <w:rFonts w:asciiTheme="minorHAnsi" w:hAnsiTheme="minorHAnsi" w:cstheme="minorHAnsi"/>
                <w:sz w:val="18"/>
                <w:szCs w:val="18"/>
              </w:rPr>
              <w:t>restar sus servicios profesionales para realizar la orientación pedagógica y la enseñanza del deporte de su especialidad en los talentos deportivos del proyecto de inversión</w:t>
            </w:r>
          </w:p>
        </w:tc>
        <w:tc>
          <w:tcPr>
            <w:tcW w:w="1183" w:type="dxa"/>
            <w:tcBorders>
              <w:top w:val="single" w:sz="4" w:space="0" w:color="auto"/>
              <w:left w:val="single" w:sz="4" w:space="0" w:color="auto"/>
              <w:bottom w:val="single" w:sz="4" w:space="0" w:color="auto"/>
              <w:right w:val="single" w:sz="4" w:space="0" w:color="auto"/>
            </w:tcBorders>
            <w:noWrap/>
            <w:hideMark/>
          </w:tcPr>
          <w:p w14:paraId="6619CA53" w14:textId="7DE8891E"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177/22</w:t>
            </w:r>
          </w:p>
        </w:tc>
        <w:tc>
          <w:tcPr>
            <w:tcW w:w="1275" w:type="dxa"/>
            <w:tcBorders>
              <w:top w:val="single" w:sz="4" w:space="0" w:color="auto"/>
              <w:left w:val="single" w:sz="4" w:space="0" w:color="auto"/>
              <w:bottom w:val="single" w:sz="4" w:space="0" w:color="auto"/>
              <w:right w:val="single" w:sz="4" w:space="0" w:color="auto"/>
            </w:tcBorders>
            <w:noWrap/>
            <w:hideMark/>
          </w:tcPr>
          <w:p w14:paraId="21FB3A05" w14:textId="469746DE"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cláusula penal</w:t>
            </w:r>
          </w:p>
        </w:tc>
        <w:tc>
          <w:tcPr>
            <w:tcW w:w="1265" w:type="dxa"/>
            <w:tcBorders>
              <w:top w:val="single" w:sz="4" w:space="0" w:color="auto"/>
              <w:left w:val="single" w:sz="4" w:space="0" w:color="auto"/>
              <w:bottom w:val="single" w:sz="4" w:space="0" w:color="auto"/>
              <w:right w:val="single" w:sz="4" w:space="0" w:color="auto"/>
            </w:tcBorders>
            <w:noWrap/>
            <w:hideMark/>
          </w:tcPr>
          <w:p w14:paraId="3DED9E65" w14:textId="29B13E9C"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4.495.968</w:t>
            </w:r>
          </w:p>
        </w:tc>
      </w:tr>
      <w:tr w:rsidR="00AD23DD" w:rsidRPr="00F41CC5" w14:paraId="1686ADDF" w14:textId="77777777" w:rsidTr="00AB1578">
        <w:trPr>
          <w:trHeight w:val="540"/>
        </w:trPr>
        <w:tc>
          <w:tcPr>
            <w:tcW w:w="1702" w:type="dxa"/>
            <w:tcBorders>
              <w:top w:val="single" w:sz="4" w:space="0" w:color="auto"/>
              <w:left w:val="single" w:sz="4" w:space="0" w:color="auto"/>
              <w:bottom w:val="single" w:sz="4" w:space="0" w:color="auto"/>
              <w:right w:val="single" w:sz="4" w:space="0" w:color="auto"/>
            </w:tcBorders>
            <w:noWrap/>
            <w:hideMark/>
          </w:tcPr>
          <w:p w14:paraId="08D42523" w14:textId="77777777" w:rsidR="00AD23DD" w:rsidRPr="00F41CC5" w:rsidRDefault="00AD23DD" w:rsidP="00AD23DD">
            <w:pPr>
              <w:rPr>
                <w:rFonts w:asciiTheme="minorHAnsi" w:hAnsiTheme="minorHAnsi" w:cstheme="minorHAnsi"/>
                <w:sz w:val="18"/>
                <w:szCs w:val="18"/>
              </w:rPr>
            </w:pPr>
            <w:r w:rsidRPr="00F41CC5">
              <w:rPr>
                <w:rFonts w:asciiTheme="minorHAnsi" w:hAnsiTheme="minorHAnsi" w:cstheme="minorHAnsi"/>
                <w:sz w:val="18"/>
                <w:szCs w:val="18"/>
              </w:rPr>
              <w:t>6. LOGISTICA Y REDES DE DISTRIBUCION S.A.S.</w:t>
            </w:r>
          </w:p>
        </w:tc>
        <w:tc>
          <w:tcPr>
            <w:tcW w:w="4253" w:type="dxa"/>
            <w:tcBorders>
              <w:top w:val="single" w:sz="4" w:space="0" w:color="auto"/>
              <w:left w:val="single" w:sz="4" w:space="0" w:color="auto"/>
              <w:bottom w:val="single" w:sz="4" w:space="0" w:color="auto"/>
              <w:right w:val="single" w:sz="4" w:space="0" w:color="auto"/>
            </w:tcBorders>
            <w:noWrap/>
            <w:hideMark/>
          </w:tcPr>
          <w:p w14:paraId="4DA161FE" w14:textId="11DC5A4E" w:rsidR="00AD23DD" w:rsidRPr="00F41CC5" w:rsidRDefault="00AD23DD" w:rsidP="00AD23DD">
            <w:pPr>
              <w:jc w:val="both"/>
              <w:rPr>
                <w:rFonts w:asciiTheme="minorHAnsi" w:hAnsiTheme="minorHAnsi" w:cstheme="minorHAnsi"/>
                <w:sz w:val="18"/>
                <w:szCs w:val="18"/>
              </w:rPr>
            </w:pPr>
            <w:r>
              <w:rPr>
                <w:rFonts w:asciiTheme="minorHAnsi" w:hAnsiTheme="minorHAnsi" w:cstheme="minorHAnsi"/>
                <w:sz w:val="18"/>
                <w:szCs w:val="18"/>
              </w:rPr>
              <w:t>C</w:t>
            </w:r>
            <w:r w:rsidRPr="00F41CC5">
              <w:rPr>
                <w:rFonts w:asciiTheme="minorHAnsi" w:hAnsiTheme="minorHAnsi" w:cstheme="minorHAnsi"/>
                <w:sz w:val="18"/>
                <w:szCs w:val="18"/>
              </w:rPr>
              <w:t>ontratar la prestación del servicio de transporte terrestre automotor de carga requerido por el instituto distrital de recreación y deporte – IDRD</w:t>
            </w:r>
          </w:p>
        </w:tc>
        <w:tc>
          <w:tcPr>
            <w:tcW w:w="1183" w:type="dxa"/>
            <w:tcBorders>
              <w:top w:val="single" w:sz="4" w:space="0" w:color="auto"/>
              <w:left w:val="single" w:sz="4" w:space="0" w:color="auto"/>
              <w:bottom w:val="single" w:sz="4" w:space="0" w:color="auto"/>
              <w:right w:val="single" w:sz="4" w:space="0" w:color="auto"/>
            </w:tcBorders>
            <w:noWrap/>
            <w:hideMark/>
          </w:tcPr>
          <w:p w14:paraId="4339228B" w14:textId="2CBC0278"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1511/2023</w:t>
            </w:r>
          </w:p>
        </w:tc>
        <w:tc>
          <w:tcPr>
            <w:tcW w:w="1275" w:type="dxa"/>
            <w:tcBorders>
              <w:top w:val="single" w:sz="4" w:space="0" w:color="auto"/>
              <w:left w:val="single" w:sz="4" w:space="0" w:color="auto"/>
              <w:bottom w:val="single" w:sz="4" w:space="0" w:color="auto"/>
              <w:right w:val="single" w:sz="4" w:space="0" w:color="auto"/>
            </w:tcBorders>
            <w:noWrap/>
            <w:hideMark/>
          </w:tcPr>
          <w:p w14:paraId="48707050" w14:textId="6F68FC25"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multa</w:t>
            </w:r>
          </w:p>
        </w:tc>
        <w:tc>
          <w:tcPr>
            <w:tcW w:w="1265" w:type="dxa"/>
            <w:tcBorders>
              <w:top w:val="single" w:sz="4" w:space="0" w:color="auto"/>
              <w:left w:val="single" w:sz="4" w:space="0" w:color="auto"/>
              <w:bottom w:val="single" w:sz="4" w:space="0" w:color="auto"/>
              <w:right w:val="single" w:sz="4" w:space="0" w:color="auto"/>
            </w:tcBorders>
            <w:noWrap/>
            <w:hideMark/>
          </w:tcPr>
          <w:p w14:paraId="1C918ACD" w14:textId="31C9FD95"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48.941.305</w:t>
            </w:r>
          </w:p>
        </w:tc>
      </w:tr>
      <w:tr w:rsidR="00AD23DD" w:rsidRPr="00F41CC5" w14:paraId="055D9096" w14:textId="77777777" w:rsidTr="00AB1578">
        <w:trPr>
          <w:trHeight w:val="510"/>
        </w:trPr>
        <w:tc>
          <w:tcPr>
            <w:tcW w:w="1702" w:type="dxa"/>
            <w:tcBorders>
              <w:top w:val="single" w:sz="4" w:space="0" w:color="auto"/>
              <w:left w:val="single" w:sz="4" w:space="0" w:color="auto"/>
              <w:bottom w:val="single" w:sz="4" w:space="0" w:color="auto"/>
              <w:right w:val="single" w:sz="4" w:space="0" w:color="auto"/>
            </w:tcBorders>
            <w:noWrap/>
            <w:hideMark/>
          </w:tcPr>
          <w:p w14:paraId="47C8FDDB" w14:textId="77777777" w:rsidR="00AD23DD" w:rsidRPr="00F41CC5" w:rsidRDefault="00AD23DD" w:rsidP="00AD23DD">
            <w:pPr>
              <w:rPr>
                <w:rFonts w:asciiTheme="minorHAnsi" w:hAnsiTheme="minorHAnsi" w:cstheme="minorHAnsi"/>
                <w:sz w:val="18"/>
                <w:szCs w:val="18"/>
              </w:rPr>
            </w:pPr>
            <w:r w:rsidRPr="00F41CC5">
              <w:rPr>
                <w:rFonts w:asciiTheme="minorHAnsi" w:hAnsiTheme="minorHAnsi" w:cstheme="minorHAnsi"/>
                <w:sz w:val="18"/>
                <w:szCs w:val="18"/>
              </w:rPr>
              <w:lastRenderedPageBreak/>
              <w:t>7. GIOVANNY MURILLO GARCIA</w:t>
            </w:r>
          </w:p>
        </w:tc>
        <w:tc>
          <w:tcPr>
            <w:tcW w:w="4253" w:type="dxa"/>
            <w:tcBorders>
              <w:top w:val="single" w:sz="4" w:space="0" w:color="auto"/>
              <w:left w:val="single" w:sz="4" w:space="0" w:color="auto"/>
              <w:bottom w:val="single" w:sz="4" w:space="0" w:color="auto"/>
              <w:right w:val="single" w:sz="4" w:space="0" w:color="auto"/>
            </w:tcBorders>
            <w:noWrap/>
            <w:hideMark/>
          </w:tcPr>
          <w:p w14:paraId="04BF9D18" w14:textId="2885C98E" w:rsidR="00AD23DD" w:rsidRPr="00F41CC5" w:rsidRDefault="00AD23DD" w:rsidP="00AD23DD">
            <w:pPr>
              <w:jc w:val="both"/>
              <w:rPr>
                <w:rFonts w:asciiTheme="minorHAnsi" w:hAnsiTheme="minorHAnsi" w:cstheme="minorHAnsi"/>
                <w:sz w:val="18"/>
                <w:szCs w:val="18"/>
              </w:rPr>
            </w:pPr>
            <w:r>
              <w:rPr>
                <w:rFonts w:asciiTheme="minorHAnsi" w:hAnsiTheme="minorHAnsi" w:cstheme="minorHAnsi"/>
                <w:sz w:val="18"/>
                <w:szCs w:val="18"/>
              </w:rPr>
              <w:t>P</w:t>
            </w:r>
            <w:r w:rsidRPr="00F41CC5">
              <w:rPr>
                <w:rFonts w:asciiTheme="minorHAnsi" w:hAnsiTheme="minorHAnsi" w:cstheme="minorHAnsi"/>
                <w:sz w:val="18"/>
                <w:szCs w:val="18"/>
              </w:rPr>
              <w:t>restar los servicios de apoyo a la gestión para realizar actividades de aprovechamiento y promoción de condiciones adecuadas que propicien el buen uso y la convivencia entre ciudadanos, usuarios y vecinos de los parques zonales administrados por el IDRD</w:t>
            </w:r>
          </w:p>
        </w:tc>
        <w:tc>
          <w:tcPr>
            <w:tcW w:w="1183" w:type="dxa"/>
            <w:tcBorders>
              <w:top w:val="single" w:sz="4" w:space="0" w:color="auto"/>
              <w:left w:val="single" w:sz="4" w:space="0" w:color="auto"/>
              <w:bottom w:val="single" w:sz="4" w:space="0" w:color="auto"/>
              <w:right w:val="single" w:sz="4" w:space="0" w:color="auto"/>
            </w:tcBorders>
            <w:noWrap/>
            <w:hideMark/>
          </w:tcPr>
          <w:p w14:paraId="45FA4FBA" w14:textId="2872AC01"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1597/22</w:t>
            </w:r>
          </w:p>
        </w:tc>
        <w:tc>
          <w:tcPr>
            <w:tcW w:w="1275" w:type="dxa"/>
            <w:tcBorders>
              <w:top w:val="single" w:sz="4" w:space="0" w:color="auto"/>
              <w:left w:val="single" w:sz="4" w:space="0" w:color="auto"/>
              <w:bottom w:val="single" w:sz="4" w:space="0" w:color="auto"/>
              <w:right w:val="single" w:sz="4" w:space="0" w:color="auto"/>
            </w:tcBorders>
            <w:noWrap/>
            <w:hideMark/>
          </w:tcPr>
          <w:p w14:paraId="3081291D" w14:textId="16D941DB"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cláusula penal</w:t>
            </w:r>
          </w:p>
        </w:tc>
        <w:tc>
          <w:tcPr>
            <w:tcW w:w="1265" w:type="dxa"/>
            <w:tcBorders>
              <w:top w:val="single" w:sz="4" w:space="0" w:color="auto"/>
              <w:left w:val="single" w:sz="4" w:space="0" w:color="auto"/>
              <w:bottom w:val="single" w:sz="4" w:space="0" w:color="auto"/>
              <w:right w:val="single" w:sz="4" w:space="0" w:color="auto"/>
            </w:tcBorders>
            <w:noWrap/>
            <w:hideMark/>
          </w:tcPr>
          <w:p w14:paraId="661316C6" w14:textId="14367ECB"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548.122</w:t>
            </w:r>
          </w:p>
        </w:tc>
      </w:tr>
      <w:tr w:rsidR="00AD23DD" w:rsidRPr="00F41CC5" w14:paraId="393E496B" w14:textId="77777777" w:rsidTr="00AB1578">
        <w:trPr>
          <w:trHeight w:val="570"/>
        </w:trPr>
        <w:tc>
          <w:tcPr>
            <w:tcW w:w="1702" w:type="dxa"/>
            <w:tcBorders>
              <w:top w:val="single" w:sz="4" w:space="0" w:color="auto"/>
              <w:left w:val="single" w:sz="4" w:space="0" w:color="auto"/>
              <w:bottom w:val="single" w:sz="4" w:space="0" w:color="auto"/>
              <w:right w:val="single" w:sz="4" w:space="0" w:color="auto"/>
            </w:tcBorders>
            <w:noWrap/>
            <w:hideMark/>
          </w:tcPr>
          <w:p w14:paraId="7180781F" w14:textId="77777777" w:rsidR="00AD23DD" w:rsidRPr="00F41CC5" w:rsidRDefault="00AD23DD" w:rsidP="00AD23DD">
            <w:pPr>
              <w:rPr>
                <w:rFonts w:asciiTheme="minorHAnsi" w:hAnsiTheme="minorHAnsi" w:cstheme="minorHAnsi"/>
                <w:sz w:val="18"/>
                <w:szCs w:val="18"/>
              </w:rPr>
            </w:pPr>
            <w:r w:rsidRPr="00F41CC5">
              <w:rPr>
                <w:rFonts w:asciiTheme="minorHAnsi" w:hAnsiTheme="minorHAnsi" w:cstheme="minorHAnsi"/>
                <w:sz w:val="18"/>
                <w:szCs w:val="18"/>
              </w:rPr>
              <w:t>8. COMERCIALIZADORA AS SAS</w:t>
            </w:r>
          </w:p>
        </w:tc>
        <w:tc>
          <w:tcPr>
            <w:tcW w:w="4253" w:type="dxa"/>
            <w:tcBorders>
              <w:top w:val="single" w:sz="4" w:space="0" w:color="auto"/>
              <w:left w:val="single" w:sz="4" w:space="0" w:color="auto"/>
              <w:bottom w:val="single" w:sz="4" w:space="0" w:color="auto"/>
              <w:right w:val="single" w:sz="4" w:space="0" w:color="auto"/>
            </w:tcBorders>
            <w:noWrap/>
            <w:hideMark/>
          </w:tcPr>
          <w:p w14:paraId="688D2EDA" w14:textId="7AF0694B" w:rsidR="00AD23DD" w:rsidRPr="00F41CC5" w:rsidRDefault="00AD23DD" w:rsidP="00AD23DD">
            <w:pPr>
              <w:jc w:val="both"/>
              <w:rPr>
                <w:rFonts w:asciiTheme="minorHAnsi" w:hAnsiTheme="minorHAnsi" w:cstheme="minorHAnsi"/>
                <w:sz w:val="18"/>
                <w:szCs w:val="18"/>
              </w:rPr>
            </w:pPr>
            <w:r>
              <w:rPr>
                <w:rFonts w:asciiTheme="minorHAnsi" w:hAnsiTheme="minorHAnsi" w:cstheme="minorHAnsi"/>
                <w:sz w:val="18"/>
                <w:szCs w:val="18"/>
              </w:rPr>
              <w:t>A</w:t>
            </w:r>
            <w:r w:rsidRPr="00F41CC5">
              <w:rPr>
                <w:rFonts w:asciiTheme="minorHAnsi" w:hAnsiTheme="minorHAnsi" w:cstheme="minorHAnsi"/>
                <w:sz w:val="18"/>
                <w:szCs w:val="18"/>
              </w:rPr>
              <w:t>dquisición de elementos deportivos para el equipo de futbol del sindicato de trabajadores oficiales y empleados públicos del IDRD "SINTRAIRED"</w:t>
            </w:r>
          </w:p>
        </w:tc>
        <w:tc>
          <w:tcPr>
            <w:tcW w:w="1183" w:type="dxa"/>
            <w:tcBorders>
              <w:top w:val="single" w:sz="4" w:space="0" w:color="auto"/>
              <w:left w:val="single" w:sz="4" w:space="0" w:color="auto"/>
              <w:bottom w:val="single" w:sz="4" w:space="0" w:color="auto"/>
              <w:right w:val="single" w:sz="4" w:space="0" w:color="auto"/>
            </w:tcBorders>
            <w:noWrap/>
            <w:hideMark/>
          </w:tcPr>
          <w:p w14:paraId="0B4B4920" w14:textId="7DE05997"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729/2019</w:t>
            </w:r>
          </w:p>
        </w:tc>
        <w:tc>
          <w:tcPr>
            <w:tcW w:w="1275" w:type="dxa"/>
            <w:tcBorders>
              <w:top w:val="single" w:sz="4" w:space="0" w:color="auto"/>
              <w:left w:val="single" w:sz="4" w:space="0" w:color="auto"/>
              <w:bottom w:val="single" w:sz="4" w:space="0" w:color="auto"/>
              <w:right w:val="single" w:sz="4" w:space="0" w:color="auto"/>
            </w:tcBorders>
            <w:noWrap/>
            <w:hideMark/>
          </w:tcPr>
          <w:p w14:paraId="72E84F62" w14:textId="1C2F2CE4"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cláusula penal</w:t>
            </w:r>
          </w:p>
        </w:tc>
        <w:tc>
          <w:tcPr>
            <w:tcW w:w="1265" w:type="dxa"/>
            <w:tcBorders>
              <w:top w:val="single" w:sz="4" w:space="0" w:color="auto"/>
              <w:left w:val="single" w:sz="4" w:space="0" w:color="auto"/>
              <w:bottom w:val="single" w:sz="4" w:space="0" w:color="auto"/>
              <w:right w:val="single" w:sz="4" w:space="0" w:color="auto"/>
            </w:tcBorders>
            <w:noWrap/>
            <w:hideMark/>
          </w:tcPr>
          <w:p w14:paraId="553A50E5" w14:textId="3850D73E"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1.567.580</w:t>
            </w:r>
          </w:p>
        </w:tc>
      </w:tr>
      <w:tr w:rsidR="00AD23DD" w:rsidRPr="00F41CC5" w14:paraId="58042E4C" w14:textId="77777777" w:rsidTr="00AB1578">
        <w:trPr>
          <w:trHeight w:val="615"/>
        </w:trPr>
        <w:tc>
          <w:tcPr>
            <w:tcW w:w="1702" w:type="dxa"/>
            <w:tcBorders>
              <w:top w:val="single" w:sz="4" w:space="0" w:color="auto"/>
              <w:left w:val="single" w:sz="4" w:space="0" w:color="auto"/>
              <w:bottom w:val="single" w:sz="4" w:space="0" w:color="auto"/>
              <w:right w:val="single" w:sz="4" w:space="0" w:color="auto"/>
            </w:tcBorders>
            <w:noWrap/>
            <w:hideMark/>
          </w:tcPr>
          <w:p w14:paraId="25935AC0" w14:textId="77777777" w:rsidR="00AD23DD" w:rsidRPr="00F41CC5" w:rsidRDefault="00AD23DD" w:rsidP="00AD23DD">
            <w:pPr>
              <w:rPr>
                <w:rFonts w:asciiTheme="minorHAnsi" w:hAnsiTheme="minorHAnsi" w:cstheme="minorHAnsi"/>
                <w:sz w:val="18"/>
                <w:szCs w:val="18"/>
              </w:rPr>
            </w:pPr>
            <w:r w:rsidRPr="00F41CC5">
              <w:rPr>
                <w:rFonts w:asciiTheme="minorHAnsi" w:hAnsiTheme="minorHAnsi" w:cstheme="minorHAnsi"/>
                <w:sz w:val="18"/>
                <w:szCs w:val="18"/>
              </w:rPr>
              <w:t>9. FULL SOLUCIONES EMPRESARIALES SAS</w:t>
            </w:r>
          </w:p>
        </w:tc>
        <w:tc>
          <w:tcPr>
            <w:tcW w:w="4253" w:type="dxa"/>
            <w:tcBorders>
              <w:top w:val="single" w:sz="4" w:space="0" w:color="auto"/>
              <w:left w:val="single" w:sz="4" w:space="0" w:color="auto"/>
              <w:bottom w:val="single" w:sz="4" w:space="0" w:color="auto"/>
              <w:right w:val="single" w:sz="4" w:space="0" w:color="auto"/>
            </w:tcBorders>
            <w:noWrap/>
            <w:hideMark/>
          </w:tcPr>
          <w:p w14:paraId="210D392A" w14:textId="64CF03B7" w:rsidR="00AD23DD" w:rsidRPr="00F41CC5" w:rsidRDefault="00AD23DD" w:rsidP="00AD23DD">
            <w:pPr>
              <w:jc w:val="both"/>
              <w:rPr>
                <w:rFonts w:asciiTheme="minorHAnsi" w:hAnsiTheme="minorHAnsi" w:cstheme="minorHAnsi"/>
                <w:sz w:val="18"/>
                <w:szCs w:val="18"/>
              </w:rPr>
            </w:pPr>
            <w:r>
              <w:rPr>
                <w:rFonts w:asciiTheme="minorHAnsi" w:hAnsiTheme="minorHAnsi" w:cstheme="minorHAnsi"/>
                <w:sz w:val="18"/>
                <w:szCs w:val="18"/>
              </w:rPr>
              <w:t>C</w:t>
            </w:r>
            <w:r w:rsidRPr="00F41CC5">
              <w:rPr>
                <w:rFonts w:asciiTheme="minorHAnsi" w:hAnsiTheme="minorHAnsi" w:cstheme="minorHAnsi"/>
                <w:sz w:val="18"/>
                <w:szCs w:val="18"/>
              </w:rPr>
              <w:t>ontratar la adquisición de contenedores para el desarrollo de actividades propias del proyecto de inversión "construcción de comunidades activas y saludables"</w:t>
            </w:r>
          </w:p>
        </w:tc>
        <w:tc>
          <w:tcPr>
            <w:tcW w:w="1183" w:type="dxa"/>
            <w:tcBorders>
              <w:top w:val="single" w:sz="4" w:space="0" w:color="auto"/>
              <w:left w:val="single" w:sz="4" w:space="0" w:color="auto"/>
              <w:bottom w:val="single" w:sz="4" w:space="0" w:color="auto"/>
              <w:right w:val="single" w:sz="4" w:space="0" w:color="auto"/>
            </w:tcBorders>
            <w:noWrap/>
            <w:hideMark/>
          </w:tcPr>
          <w:p w14:paraId="1356C9B1" w14:textId="08D19A0F"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1165/2021</w:t>
            </w:r>
          </w:p>
        </w:tc>
        <w:tc>
          <w:tcPr>
            <w:tcW w:w="1275" w:type="dxa"/>
            <w:tcBorders>
              <w:top w:val="single" w:sz="4" w:space="0" w:color="auto"/>
              <w:left w:val="single" w:sz="4" w:space="0" w:color="auto"/>
              <w:bottom w:val="single" w:sz="4" w:space="0" w:color="auto"/>
              <w:right w:val="single" w:sz="4" w:space="0" w:color="auto"/>
            </w:tcBorders>
            <w:noWrap/>
            <w:hideMark/>
          </w:tcPr>
          <w:p w14:paraId="0374A974" w14:textId="3863CE8E"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cláusula penal</w:t>
            </w:r>
          </w:p>
        </w:tc>
        <w:tc>
          <w:tcPr>
            <w:tcW w:w="1265" w:type="dxa"/>
            <w:tcBorders>
              <w:top w:val="single" w:sz="4" w:space="0" w:color="auto"/>
              <w:left w:val="single" w:sz="4" w:space="0" w:color="auto"/>
              <w:bottom w:val="single" w:sz="4" w:space="0" w:color="auto"/>
              <w:right w:val="single" w:sz="4" w:space="0" w:color="auto"/>
            </w:tcBorders>
            <w:noWrap/>
            <w:hideMark/>
          </w:tcPr>
          <w:p w14:paraId="2D9569AF" w14:textId="2EA82499"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24.480.400</w:t>
            </w:r>
          </w:p>
        </w:tc>
      </w:tr>
      <w:tr w:rsidR="00AD23DD" w:rsidRPr="00F41CC5" w14:paraId="796D537B" w14:textId="77777777" w:rsidTr="00AB1578">
        <w:trPr>
          <w:trHeight w:val="555"/>
        </w:trPr>
        <w:tc>
          <w:tcPr>
            <w:tcW w:w="1702" w:type="dxa"/>
            <w:tcBorders>
              <w:top w:val="single" w:sz="4" w:space="0" w:color="auto"/>
              <w:left w:val="single" w:sz="4" w:space="0" w:color="auto"/>
              <w:bottom w:val="single" w:sz="4" w:space="0" w:color="auto"/>
              <w:right w:val="single" w:sz="4" w:space="0" w:color="auto"/>
            </w:tcBorders>
            <w:noWrap/>
            <w:hideMark/>
          </w:tcPr>
          <w:p w14:paraId="3370FDA4" w14:textId="77777777" w:rsidR="00AD23DD" w:rsidRPr="00F41CC5" w:rsidRDefault="00AD23DD" w:rsidP="00AD23DD">
            <w:pPr>
              <w:rPr>
                <w:rFonts w:asciiTheme="minorHAnsi" w:hAnsiTheme="minorHAnsi" w:cstheme="minorHAnsi"/>
                <w:sz w:val="18"/>
                <w:szCs w:val="18"/>
              </w:rPr>
            </w:pPr>
            <w:r w:rsidRPr="00F41CC5">
              <w:rPr>
                <w:rFonts w:asciiTheme="minorHAnsi" w:hAnsiTheme="minorHAnsi" w:cstheme="minorHAnsi"/>
                <w:sz w:val="18"/>
                <w:szCs w:val="18"/>
              </w:rPr>
              <w:t xml:space="preserve">10 UNIÓN TEMPORAL SAN ANTONIO </w:t>
            </w:r>
          </w:p>
        </w:tc>
        <w:tc>
          <w:tcPr>
            <w:tcW w:w="4253" w:type="dxa"/>
            <w:tcBorders>
              <w:top w:val="single" w:sz="4" w:space="0" w:color="auto"/>
              <w:left w:val="single" w:sz="4" w:space="0" w:color="auto"/>
              <w:bottom w:val="single" w:sz="4" w:space="0" w:color="auto"/>
              <w:right w:val="single" w:sz="4" w:space="0" w:color="auto"/>
            </w:tcBorders>
            <w:noWrap/>
            <w:hideMark/>
          </w:tcPr>
          <w:p w14:paraId="10BF42DD" w14:textId="2A907651" w:rsidR="00AD23DD" w:rsidRPr="00F41CC5" w:rsidRDefault="00AD23DD" w:rsidP="00AD23DD">
            <w:pPr>
              <w:jc w:val="both"/>
              <w:rPr>
                <w:rFonts w:asciiTheme="minorHAnsi" w:hAnsiTheme="minorHAnsi" w:cstheme="minorHAnsi"/>
                <w:sz w:val="18"/>
                <w:szCs w:val="18"/>
              </w:rPr>
            </w:pPr>
            <w:r>
              <w:rPr>
                <w:rFonts w:asciiTheme="minorHAnsi" w:hAnsiTheme="minorHAnsi" w:cstheme="minorHAnsi"/>
                <w:sz w:val="18"/>
                <w:szCs w:val="18"/>
              </w:rPr>
              <w:t>C</w:t>
            </w:r>
            <w:r w:rsidRPr="00F41CC5">
              <w:rPr>
                <w:rFonts w:asciiTheme="minorHAnsi" w:hAnsiTheme="minorHAnsi" w:cstheme="minorHAnsi"/>
                <w:sz w:val="18"/>
                <w:szCs w:val="18"/>
              </w:rPr>
              <w:t xml:space="preserve">ontratar por el sistema de precios unitarios fijos, las obras de la primera etapa del reforzamiento estructural y adecuaciones arquitectónicas, de la unidad deportiva el salitre de Bogotá </w:t>
            </w:r>
            <w:proofErr w:type="gramStart"/>
            <w:r w:rsidR="00771E92">
              <w:rPr>
                <w:rFonts w:asciiTheme="minorHAnsi" w:hAnsiTheme="minorHAnsi" w:cstheme="minorHAnsi"/>
                <w:sz w:val="18"/>
                <w:szCs w:val="18"/>
              </w:rPr>
              <w:t>D:C.</w:t>
            </w:r>
            <w:proofErr w:type="gramEnd"/>
            <w:r w:rsidR="00771E92">
              <w:rPr>
                <w:rFonts w:asciiTheme="minorHAnsi" w:hAnsiTheme="minorHAnsi" w:cstheme="minorHAnsi"/>
                <w:sz w:val="18"/>
                <w:szCs w:val="18"/>
              </w:rPr>
              <w:t xml:space="preserve">, </w:t>
            </w:r>
            <w:r w:rsidRPr="00F41CC5">
              <w:rPr>
                <w:rFonts w:asciiTheme="minorHAnsi" w:hAnsiTheme="minorHAnsi" w:cstheme="minorHAnsi"/>
                <w:sz w:val="18"/>
                <w:szCs w:val="18"/>
              </w:rPr>
              <w:t xml:space="preserve"> parque simón bolívar -12-091, con cargo al proyecto 1082 “construcción y adecuación de parques y equipamiento para todos</w:t>
            </w:r>
          </w:p>
        </w:tc>
        <w:tc>
          <w:tcPr>
            <w:tcW w:w="1183" w:type="dxa"/>
            <w:tcBorders>
              <w:top w:val="single" w:sz="4" w:space="0" w:color="auto"/>
              <w:left w:val="single" w:sz="4" w:space="0" w:color="auto"/>
              <w:bottom w:val="single" w:sz="4" w:space="0" w:color="auto"/>
              <w:right w:val="single" w:sz="4" w:space="0" w:color="auto"/>
            </w:tcBorders>
            <w:noWrap/>
            <w:hideMark/>
          </w:tcPr>
          <w:p w14:paraId="1474DA4D" w14:textId="66CB9514"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1452/2022 y 1825/2022</w:t>
            </w:r>
          </w:p>
        </w:tc>
        <w:tc>
          <w:tcPr>
            <w:tcW w:w="1275" w:type="dxa"/>
            <w:tcBorders>
              <w:top w:val="single" w:sz="4" w:space="0" w:color="auto"/>
              <w:left w:val="single" w:sz="4" w:space="0" w:color="auto"/>
              <w:bottom w:val="single" w:sz="4" w:space="0" w:color="auto"/>
              <w:right w:val="single" w:sz="4" w:space="0" w:color="auto"/>
            </w:tcBorders>
            <w:noWrap/>
            <w:hideMark/>
          </w:tcPr>
          <w:p w14:paraId="06D0BEC6" w14:textId="79855C98"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cláusula penal</w:t>
            </w:r>
          </w:p>
        </w:tc>
        <w:tc>
          <w:tcPr>
            <w:tcW w:w="1265" w:type="dxa"/>
            <w:tcBorders>
              <w:top w:val="single" w:sz="4" w:space="0" w:color="auto"/>
              <w:left w:val="single" w:sz="4" w:space="0" w:color="auto"/>
              <w:bottom w:val="single" w:sz="4" w:space="0" w:color="auto"/>
              <w:right w:val="single" w:sz="4" w:space="0" w:color="auto"/>
            </w:tcBorders>
            <w:noWrap/>
            <w:hideMark/>
          </w:tcPr>
          <w:p w14:paraId="113355C0" w14:textId="4B07F3CE"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4.322.480.776</w:t>
            </w:r>
          </w:p>
        </w:tc>
      </w:tr>
      <w:tr w:rsidR="00AD23DD" w:rsidRPr="00F41CC5" w14:paraId="18DE8675" w14:textId="77777777" w:rsidTr="00AB1578">
        <w:trPr>
          <w:trHeight w:val="555"/>
        </w:trPr>
        <w:tc>
          <w:tcPr>
            <w:tcW w:w="1702" w:type="dxa"/>
            <w:tcBorders>
              <w:top w:val="single" w:sz="4" w:space="0" w:color="auto"/>
              <w:left w:val="single" w:sz="4" w:space="0" w:color="auto"/>
              <w:bottom w:val="single" w:sz="4" w:space="0" w:color="auto"/>
              <w:right w:val="single" w:sz="4" w:space="0" w:color="auto"/>
            </w:tcBorders>
            <w:noWrap/>
            <w:hideMark/>
          </w:tcPr>
          <w:p w14:paraId="72288061" w14:textId="77777777" w:rsidR="00AD23DD" w:rsidRPr="00F41CC5" w:rsidRDefault="00AD23DD" w:rsidP="00AD23DD">
            <w:pPr>
              <w:rPr>
                <w:rFonts w:asciiTheme="minorHAnsi" w:hAnsiTheme="minorHAnsi" w:cstheme="minorHAnsi"/>
                <w:sz w:val="18"/>
                <w:szCs w:val="18"/>
              </w:rPr>
            </w:pPr>
            <w:r w:rsidRPr="00F41CC5">
              <w:rPr>
                <w:rFonts w:asciiTheme="minorHAnsi" w:hAnsiTheme="minorHAnsi" w:cstheme="minorHAnsi"/>
                <w:sz w:val="18"/>
                <w:szCs w:val="18"/>
              </w:rPr>
              <w:t>11. CONSORCIO SB</w:t>
            </w:r>
          </w:p>
        </w:tc>
        <w:tc>
          <w:tcPr>
            <w:tcW w:w="4253" w:type="dxa"/>
            <w:tcBorders>
              <w:top w:val="single" w:sz="4" w:space="0" w:color="auto"/>
              <w:left w:val="single" w:sz="4" w:space="0" w:color="auto"/>
              <w:bottom w:val="single" w:sz="4" w:space="0" w:color="auto"/>
              <w:right w:val="single" w:sz="4" w:space="0" w:color="auto"/>
            </w:tcBorders>
            <w:noWrap/>
            <w:hideMark/>
          </w:tcPr>
          <w:p w14:paraId="16D1FC42" w14:textId="12459C00" w:rsidR="00AD23DD" w:rsidRPr="00F41CC5" w:rsidRDefault="00AD23DD" w:rsidP="00AD23DD">
            <w:pPr>
              <w:jc w:val="both"/>
              <w:rPr>
                <w:rFonts w:asciiTheme="minorHAnsi" w:hAnsiTheme="minorHAnsi" w:cstheme="minorHAnsi"/>
                <w:sz w:val="18"/>
                <w:szCs w:val="18"/>
              </w:rPr>
            </w:pPr>
            <w:r w:rsidRPr="00F41CC5">
              <w:rPr>
                <w:rFonts w:asciiTheme="minorHAnsi" w:hAnsiTheme="minorHAnsi" w:cstheme="minorHAnsi"/>
                <w:sz w:val="18"/>
                <w:szCs w:val="18"/>
              </w:rPr>
              <w:t>“</w:t>
            </w:r>
            <w:r>
              <w:rPr>
                <w:rFonts w:asciiTheme="minorHAnsi" w:hAnsiTheme="minorHAnsi" w:cstheme="minorHAnsi"/>
                <w:sz w:val="18"/>
                <w:szCs w:val="18"/>
              </w:rPr>
              <w:t>R</w:t>
            </w:r>
            <w:r w:rsidRPr="00F41CC5">
              <w:rPr>
                <w:rFonts w:asciiTheme="minorHAnsi" w:hAnsiTheme="minorHAnsi" w:cstheme="minorHAnsi"/>
                <w:sz w:val="18"/>
                <w:szCs w:val="18"/>
              </w:rPr>
              <w:t xml:space="preserve">ealizar por el sistema de precio global fijo la interventoría técnica, administrativa, financiera y jurídica, de las obras de la primera etapa del reforzamiento estructural y adecuaciones arquitectónicas de la unidad deportiva el salitre de Bogotá </w:t>
            </w:r>
            <w:r w:rsidR="00771E92">
              <w:rPr>
                <w:rFonts w:asciiTheme="minorHAnsi" w:hAnsiTheme="minorHAnsi" w:cstheme="minorHAnsi"/>
                <w:sz w:val="18"/>
                <w:szCs w:val="18"/>
              </w:rPr>
              <w:t xml:space="preserve">D.C., </w:t>
            </w:r>
            <w:r w:rsidRPr="00F41CC5">
              <w:rPr>
                <w:rFonts w:asciiTheme="minorHAnsi" w:hAnsiTheme="minorHAnsi" w:cstheme="minorHAnsi"/>
                <w:sz w:val="18"/>
                <w:szCs w:val="18"/>
              </w:rPr>
              <w:t>parque simón bolívar - 12-091, con cargo al proyecto 1082 construcción y adecuación de parques y equipamientos para todos”.</w:t>
            </w:r>
          </w:p>
        </w:tc>
        <w:tc>
          <w:tcPr>
            <w:tcW w:w="1183" w:type="dxa"/>
            <w:tcBorders>
              <w:top w:val="single" w:sz="4" w:space="0" w:color="auto"/>
              <w:left w:val="single" w:sz="4" w:space="0" w:color="auto"/>
              <w:bottom w:val="single" w:sz="4" w:space="0" w:color="auto"/>
              <w:right w:val="single" w:sz="4" w:space="0" w:color="auto"/>
            </w:tcBorders>
            <w:noWrap/>
            <w:hideMark/>
          </w:tcPr>
          <w:p w14:paraId="10C71C90" w14:textId="0E5BE63C"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10872020</w:t>
            </w:r>
          </w:p>
        </w:tc>
        <w:tc>
          <w:tcPr>
            <w:tcW w:w="1275" w:type="dxa"/>
            <w:tcBorders>
              <w:top w:val="single" w:sz="4" w:space="0" w:color="auto"/>
              <w:left w:val="single" w:sz="4" w:space="0" w:color="auto"/>
              <w:bottom w:val="single" w:sz="4" w:space="0" w:color="auto"/>
              <w:right w:val="single" w:sz="4" w:space="0" w:color="auto"/>
            </w:tcBorders>
            <w:noWrap/>
            <w:hideMark/>
          </w:tcPr>
          <w:p w14:paraId="1D99F903" w14:textId="650E7CC3"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cláusula penal</w:t>
            </w:r>
          </w:p>
        </w:tc>
        <w:tc>
          <w:tcPr>
            <w:tcW w:w="1265" w:type="dxa"/>
            <w:tcBorders>
              <w:top w:val="single" w:sz="4" w:space="0" w:color="auto"/>
              <w:left w:val="single" w:sz="4" w:space="0" w:color="auto"/>
              <w:bottom w:val="single" w:sz="4" w:space="0" w:color="auto"/>
              <w:right w:val="single" w:sz="4" w:space="0" w:color="auto"/>
            </w:tcBorders>
            <w:noWrap/>
            <w:hideMark/>
          </w:tcPr>
          <w:p w14:paraId="36F2BA36" w14:textId="478DB94B"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71.134.826</w:t>
            </w:r>
          </w:p>
        </w:tc>
      </w:tr>
      <w:tr w:rsidR="00AD23DD" w:rsidRPr="00F41CC5" w14:paraId="44278E3A" w14:textId="77777777" w:rsidTr="00AB1578">
        <w:trPr>
          <w:trHeight w:val="300"/>
        </w:trPr>
        <w:tc>
          <w:tcPr>
            <w:tcW w:w="1702" w:type="dxa"/>
            <w:tcBorders>
              <w:top w:val="single" w:sz="4" w:space="0" w:color="auto"/>
              <w:left w:val="single" w:sz="4" w:space="0" w:color="auto"/>
              <w:bottom w:val="single" w:sz="4" w:space="0" w:color="auto"/>
              <w:right w:val="single" w:sz="4" w:space="0" w:color="auto"/>
            </w:tcBorders>
            <w:noWrap/>
            <w:hideMark/>
          </w:tcPr>
          <w:p w14:paraId="2BD8EC01" w14:textId="77777777" w:rsidR="00AD23DD" w:rsidRPr="00F41CC5" w:rsidRDefault="00AD23DD" w:rsidP="00AD23DD">
            <w:pPr>
              <w:jc w:val="both"/>
              <w:rPr>
                <w:rFonts w:asciiTheme="minorHAnsi" w:hAnsiTheme="minorHAnsi" w:cstheme="minorHAnsi"/>
                <w:sz w:val="18"/>
                <w:szCs w:val="18"/>
              </w:rPr>
            </w:pPr>
            <w:r w:rsidRPr="00F41CC5">
              <w:rPr>
                <w:rFonts w:asciiTheme="minorHAnsi" w:hAnsiTheme="minorHAnsi" w:cstheme="minorHAnsi"/>
                <w:sz w:val="18"/>
                <w:szCs w:val="18"/>
              </w:rPr>
              <w:t>12. CONSORCIO SB</w:t>
            </w:r>
          </w:p>
        </w:tc>
        <w:tc>
          <w:tcPr>
            <w:tcW w:w="4253" w:type="dxa"/>
            <w:tcBorders>
              <w:top w:val="single" w:sz="4" w:space="0" w:color="auto"/>
              <w:left w:val="single" w:sz="4" w:space="0" w:color="auto"/>
              <w:bottom w:val="single" w:sz="4" w:space="0" w:color="auto"/>
              <w:right w:val="single" w:sz="4" w:space="0" w:color="auto"/>
            </w:tcBorders>
            <w:noWrap/>
            <w:hideMark/>
          </w:tcPr>
          <w:p w14:paraId="3BE2B05D" w14:textId="47F19D1B" w:rsidR="00AD23DD" w:rsidRPr="00F41CC5" w:rsidRDefault="00AD23DD" w:rsidP="00AD23DD">
            <w:pPr>
              <w:jc w:val="both"/>
              <w:rPr>
                <w:rFonts w:asciiTheme="minorHAnsi" w:hAnsiTheme="minorHAnsi" w:cstheme="minorHAnsi"/>
                <w:sz w:val="18"/>
                <w:szCs w:val="18"/>
              </w:rPr>
            </w:pPr>
            <w:r w:rsidRPr="00F41CC5">
              <w:rPr>
                <w:rFonts w:asciiTheme="minorHAnsi" w:hAnsiTheme="minorHAnsi" w:cstheme="minorHAnsi"/>
                <w:sz w:val="18"/>
                <w:szCs w:val="18"/>
              </w:rPr>
              <w:t>“</w:t>
            </w:r>
            <w:r>
              <w:rPr>
                <w:rFonts w:asciiTheme="minorHAnsi" w:hAnsiTheme="minorHAnsi" w:cstheme="minorHAnsi"/>
                <w:sz w:val="18"/>
                <w:szCs w:val="18"/>
              </w:rPr>
              <w:t>R</w:t>
            </w:r>
            <w:r w:rsidRPr="00F41CC5">
              <w:rPr>
                <w:rFonts w:asciiTheme="minorHAnsi" w:hAnsiTheme="minorHAnsi" w:cstheme="minorHAnsi"/>
                <w:sz w:val="18"/>
                <w:szCs w:val="18"/>
              </w:rPr>
              <w:t xml:space="preserve">ealizar por el sistema de precio global fijo la interventoría técnica, administrativa, financiera y jurídica, de las obras de la primera etapa del reforzamiento estructural y adecuaciones arquitectónicas de la unidad deportiva el salitre de Bogotá </w:t>
            </w:r>
            <w:r w:rsidR="00771E92">
              <w:rPr>
                <w:rFonts w:asciiTheme="minorHAnsi" w:hAnsiTheme="minorHAnsi" w:cstheme="minorHAnsi"/>
                <w:sz w:val="18"/>
                <w:szCs w:val="18"/>
              </w:rPr>
              <w:t xml:space="preserve">D.C., </w:t>
            </w:r>
            <w:r w:rsidRPr="00F41CC5">
              <w:rPr>
                <w:rFonts w:asciiTheme="minorHAnsi" w:hAnsiTheme="minorHAnsi" w:cstheme="minorHAnsi"/>
                <w:sz w:val="18"/>
                <w:szCs w:val="18"/>
              </w:rPr>
              <w:t>parque simón bolívar - 12-091, con cargo al proyecto 1082 construcción y adecuación de parques y equipamientos para todos”.</w:t>
            </w:r>
          </w:p>
        </w:tc>
        <w:tc>
          <w:tcPr>
            <w:tcW w:w="1183" w:type="dxa"/>
            <w:tcBorders>
              <w:top w:val="single" w:sz="4" w:space="0" w:color="auto"/>
              <w:left w:val="single" w:sz="4" w:space="0" w:color="auto"/>
              <w:bottom w:val="single" w:sz="4" w:space="0" w:color="auto"/>
              <w:right w:val="single" w:sz="4" w:space="0" w:color="auto"/>
            </w:tcBorders>
            <w:noWrap/>
            <w:hideMark/>
          </w:tcPr>
          <w:p w14:paraId="0294BD00" w14:textId="5F492051"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1162/2022</w:t>
            </w:r>
          </w:p>
        </w:tc>
        <w:tc>
          <w:tcPr>
            <w:tcW w:w="1275" w:type="dxa"/>
            <w:tcBorders>
              <w:top w:val="single" w:sz="4" w:space="0" w:color="auto"/>
              <w:left w:val="single" w:sz="4" w:space="0" w:color="auto"/>
              <w:bottom w:val="single" w:sz="4" w:space="0" w:color="auto"/>
              <w:right w:val="single" w:sz="4" w:space="0" w:color="auto"/>
            </w:tcBorders>
            <w:noWrap/>
            <w:hideMark/>
          </w:tcPr>
          <w:p w14:paraId="2A660895" w14:textId="55614FC5"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cláusula penal</w:t>
            </w:r>
          </w:p>
        </w:tc>
        <w:tc>
          <w:tcPr>
            <w:tcW w:w="1265" w:type="dxa"/>
            <w:tcBorders>
              <w:top w:val="single" w:sz="4" w:space="0" w:color="auto"/>
              <w:left w:val="single" w:sz="4" w:space="0" w:color="auto"/>
              <w:bottom w:val="single" w:sz="4" w:space="0" w:color="auto"/>
              <w:right w:val="single" w:sz="4" w:space="0" w:color="auto"/>
            </w:tcBorders>
            <w:noWrap/>
            <w:hideMark/>
          </w:tcPr>
          <w:p w14:paraId="27640BDB" w14:textId="1903C709" w:rsidR="00AD23DD" w:rsidRPr="00F41CC5" w:rsidRDefault="00AD23DD" w:rsidP="00AD23DD">
            <w:pPr>
              <w:jc w:val="center"/>
              <w:rPr>
                <w:rFonts w:asciiTheme="minorHAnsi" w:hAnsiTheme="minorHAnsi" w:cstheme="minorHAnsi"/>
                <w:sz w:val="18"/>
                <w:szCs w:val="18"/>
              </w:rPr>
            </w:pPr>
            <w:r w:rsidRPr="00F41CC5">
              <w:rPr>
                <w:rFonts w:asciiTheme="minorHAnsi" w:hAnsiTheme="minorHAnsi" w:cstheme="minorHAnsi"/>
                <w:sz w:val="18"/>
                <w:szCs w:val="18"/>
              </w:rPr>
              <w:t>40.357.374</w:t>
            </w:r>
          </w:p>
        </w:tc>
      </w:tr>
    </w:tbl>
    <w:p w14:paraId="1E1A90C5" w14:textId="33046DAF" w:rsidR="00F41CC5" w:rsidRDefault="00D5237E" w:rsidP="00A95B76">
      <w:pPr>
        <w:spacing w:after="0" w:line="240" w:lineRule="auto"/>
        <w:contextualSpacing/>
        <w:jc w:val="center"/>
        <w:rPr>
          <w:rFonts w:cstheme="minorHAnsi"/>
          <w:sz w:val="18"/>
          <w:szCs w:val="18"/>
        </w:rPr>
      </w:pPr>
      <w:r w:rsidRPr="00D5237E">
        <w:rPr>
          <w:rFonts w:cstheme="minorHAnsi"/>
          <w:sz w:val="18"/>
          <w:szCs w:val="18"/>
        </w:rPr>
        <w:t xml:space="preserve">Fuente: Subdirección de </w:t>
      </w:r>
      <w:r>
        <w:rPr>
          <w:rFonts w:cstheme="minorHAnsi"/>
          <w:sz w:val="18"/>
          <w:szCs w:val="18"/>
        </w:rPr>
        <w:t>C</w:t>
      </w:r>
      <w:r w:rsidRPr="00D5237E">
        <w:rPr>
          <w:rFonts w:cstheme="minorHAnsi"/>
          <w:sz w:val="18"/>
          <w:szCs w:val="18"/>
        </w:rPr>
        <w:t>ontratación</w:t>
      </w:r>
    </w:p>
    <w:p w14:paraId="4BF09F60" w14:textId="77777777" w:rsidR="004C79CE" w:rsidRPr="00D5237E" w:rsidRDefault="004C79CE" w:rsidP="00A95B76">
      <w:pPr>
        <w:spacing w:after="0" w:line="240" w:lineRule="auto"/>
        <w:contextualSpacing/>
        <w:jc w:val="center"/>
        <w:rPr>
          <w:rFonts w:cstheme="minorHAnsi"/>
          <w:sz w:val="18"/>
          <w:szCs w:val="18"/>
        </w:rPr>
      </w:pPr>
    </w:p>
    <w:p w14:paraId="57B5223E" w14:textId="77777777" w:rsidR="008D2522" w:rsidRPr="002F1266" w:rsidRDefault="008D2522" w:rsidP="00B864D6">
      <w:pPr>
        <w:spacing w:after="0" w:line="240" w:lineRule="auto"/>
        <w:jc w:val="both"/>
        <w:rPr>
          <w:rFonts w:cstheme="minorHAnsi"/>
          <w:color w:val="4472C4" w:themeColor="accent1"/>
        </w:rPr>
      </w:pPr>
    </w:p>
    <w:p w14:paraId="5AEF99C9" w14:textId="77777777" w:rsidR="008D2522" w:rsidRPr="002F1266" w:rsidRDefault="008D2522" w:rsidP="000A74C3">
      <w:pPr>
        <w:pStyle w:val="Prrafodelista"/>
        <w:numPr>
          <w:ilvl w:val="0"/>
          <w:numId w:val="7"/>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Logros</w:t>
      </w:r>
    </w:p>
    <w:p w14:paraId="4D37D0E0" w14:textId="5D2CFBB4" w:rsidR="008D2522" w:rsidRPr="002F1266" w:rsidRDefault="008D2522" w:rsidP="001327D3">
      <w:pPr>
        <w:spacing w:after="0" w:line="240" w:lineRule="auto"/>
        <w:ind w:left="360"/>
        <w:contextualSpacing/>
        <w:jc w:val="both"/>
        <w:rPr>
          <w:rFonts w:cstheme="minorHAnsi"/>
          <w:color w:val="4472C4" w:themeColor="accent1"/>
          <w:lang w:val="es-ES"/>
        </w:rPr>
      </w:pPr>
    </w:p>
    <w:p w14:paraId="4B7B5880" w14:textId="106ED8D0" w:rsidR="00E32563" w:rsidRPr="00AD23DD" w:rsidRDefault="00E32563" w:rsidP="000B50FF">
      <w:pPr>
        <w:pStyle w:val="Prrafodelista"/>
        <w:numPr>
          <w:ilvl w:val="0"/>
          <w:numId w:val="92"/>
        </w:numPr>
        <w:spacing w:after="0" w:line="240" w:lineRule="auto"/>
        <w:jc w:val="both"/>
        <w:rPr>
          <w:rFonts w:cstheme="minorHAnsi"/>
          <w:lang w:val="es-ES"/>
        </w:rPr>
      </w:pPr>
      <w:r w:rsidRPr="00AD23DD">
        <w:rPr>
          <w:rFonts w:cstheme="minorHAnsi"/>
          <w:lang w:val="es-ES"/>
        </w:rPr>
        <w:t>Actualización del Manual de Contratación del IDRD, así como de los procedimientos y formatos que hacen parte de la gestión contractual del proceso de Adquisición de Bienes y Servicios</w:t>
      </w:r>
    </w:p>
    <w:p w14:paraId="55FF04FC" w14:textId="26AF0424" w:rsidR="00E32563" w:rsidRPr="00AD23DD" w:rsidRDefault="00E32563" w:rsidP="000B50FF">
      <w:pPr>
        <w:pStyle w:val="Prrafodelista"/>
        <w:numPr>
          <w:ilvl w:val="0"/>
          <w:numId w:val="92"/>
        </w:numPr>
        <w:spacing w:after="0" w:line="240" w:lineRule="auto"/>
        <w:jc w:val="both"/>
        <w:rPr>
          <w:rFonts w:cstheme="minorHAnsi"/>
          <w:lang w:val="es-ES"/>
        </w:rPr>
      </w:pPr>
      <w:r w:rsidRPr="00AD23DD">
        <w:rPr>
          <w:rFonts w:cstheme="minorHAnsi"/>
          <w:lang w:val="es-ES"/>
        </w:rPr>
        <w:t>Reducción en el número de modificaciones generadas en el Plan Anual de Adquisiciones, pasando de 154 modificaciones realizadas en el año 2019, a tener con corte a 31 de agosto de 2023, 26 modificaciones al Plan Anual de Adquisiciones publicadas en SECOP II.</w:t>
      </w:r>
    </w:p>
    <w:p w14:paraId="336F1343" w14:textId="716355AD" w:rsidR="00E32563" w:rsidRPr="00AD23DD" w:rsidRDefault="00E32563" w:rsidP="000B50FF">
      <w:pPr>
        <w:pStyle w:val="Prrafodelista"/>
        <w:numPr>
          <w:ilvl w:val="0"/>
          <w:numId w:val="92"/>
        </w:numPr>
        <w:spacing w:after="0" w:line="240" w:lineRule="auto"/>
        <w:jc w:val="both"/>
        <w:rPr>
          <w:rFonts w:cstheme="minorHAnsi"/>
          <w:lang w:val="es-ES"/>
        </w:rPr>
      </w:pPr>
      <w:r w:rsidRPr="00AD23DD">
        <w:rPr>
          <w:rFonts w:cstheme="minorHAnsi"/>
          <w:lang w:val="es-ES"/>
        </w:rPr>
        <w:t>Conformación de grupos de trabajo específicos para la aprobación de garantías y legalización de contratos suscritos por instituto, permitiendo realizar esta actividad, en un tiempo no mayor a 5 días hábiles.</w:t>
      </w:r>
    </w:p>
    <w:p w14:paraId="4742B167" w14:textId="59044F4E" w:rsidR="00E32563" w:rsidRPr="00AD23DD" w:rsidRDefault="00E32563" w:rsidP="000B50FF">
      <w:pPr>
        <w:pStyle w:val="Prrafodelista"/>
        <w:numPr>
          <w:ilvl w:val="0"/>
          <w:numId w:val="92"/>
        </w:numPr>
        <w:spacing w:after="0" w:line="240" w:lineRule="auto"/>
        <w:jc w:val="both"/>
        <w:rPr>
          <w:rFonts w:cstheme="minorHAnsi"/>
          <w:lang w:val="es-ES"/>
        </w:rPr>
      </w:pPr>
      <w:r w:rsidRPr="00AD23DD">
        <w:rPr>
          <w:rFonts w:cstheme="minorHAnsi"/>
          <w:lang w:val="es-ES"/>
        </w:rPr>
        <w:t xml:space="preserve">Implementación de la realización de mesas técnicas para la revisión de los documentos precontractuales de todos los procesos de selección adelantados antes de hacer la radicación </w:t>
      </w:r>
      <w:r w:rsidRPr="00AD23DD">
        <w:rPr>
          <w:rFonts w:cstheme="minorHAnsi"/>
          <w:lang w:val="es-ES"/>
        </w:rPr>
        <w:lastRenderedPageBreak/>
        <w:t>de los documentos por parte del gerente de proyecto solicitando adelantar el trámite contractual.</w:t>
      </w:r>
    </w:p>
    <w:p w14:paraId="649CA1DE" w14:textId="74ED7125" w:rsidR="00E32563" w:rsidRPr="00AD23DD" w:rsidRDefault="00E32563" w:rsidP="000B50FF">
      <w:pPr>
        <w:pStyle w:val="Prrafodelista"/>
        <w:numPr>
          <w:ilvl w:val="0"/>
          <w:numId w:val="92"/>
        </w:numPr>
        <w:spacing w:after="0" w:line="240" w:lineRule="auto"/>
        <w:jc w:val="both"/>
        <w:rPr>
          <w:rFonts w:cstheme="minorHAnsi"/>
          <w:lang w:val="es-ES"/>
        </w:rPr>
      </w:pPr>
      <w:r w:rsidRPr="00AD23DD">
        <w:rPr>
          <w:rFonts w:cstheme="minorHAnsi"/>
          <w:lang w:val="es-ES"/>
        </w:rPr>
        <w:t>En cuanto a Gestión documental, durante el cuatrienio se realizó la organización y transferencia documental de aproximadamente siete mil (7.000) carpetas producto de la actividad contractual del Instituto. Así mismo se han digitalizado más de doscientos dieciocho mil (218.000) folios de expedientes contractuales.</w:t>
      </w:r>
    </w:p>
    <w:p w14:paraId="19955DC0" w14:textId="0C9381BF" w:rsidR="00E32563" w:rsidRPr="00AD23DD" w:rsidRDefault="00E32563" w:rsidP="000B50FF">
      <w:pPr>
        <w:pStyle w:val="Prrafodelista"/>
        <w:numPr>
          <w:ilvl w:val="0"/>
          <w:numId w:val="92"/>
        </w:numPr>
        <w:spacing w:after="0" w:line="240" w:lineRule="auto"/>
        <w:jc w:val="both"/>
        <w:rPr>
          <w:rFonts w:cstheme="minorHAnsi"/>
          <w:lang w:val="es-ES"/>
        </w:rPr>
      </w:pPr>
      <w:r w:rsidRPr="00AD23DD">
        <w:rPr>
          <w:rFonts w:cstheme="minorHAnsi"/>
          <w:lang w:val="es-ES"/>
        </w:rPr>
        <w:t xml:space="preserve">Como una estrategia para optimizar los tiempos en el desarrollo de los procesos de selección, desde el mes de enero de cada vigencia, se realiza la asignación a los abogados de la Subdirección de Contratación, de todos los procesos de selección publica registrados en el Plan Anual de Adquisiciones. </w:t>
      </w:r>
    </w:p>
    <w:p w14:paraId="6141EEC6" w14:textId="61DDDAE3" w:rsidR="00E32563" w:rsidRPr="00AD23DD" w:rsidRDefault="00EE6608" w:rsidP="000B50FF">
      <w:pPr>
        <w:pStyle w:val="Prrafodelista"/>
        <w:numPr>
          <w:ilvl w:val="0"/>
          <w:numId w:val="92"/>
        </w:numPr>
        <w:spacing w:after="0" w:line="240" w:lineRule="auto"/>
        <w:jc w:val="both"/>
        <w:rPr>
          <w:rFonts w:cstheme="minorHAnsi"/>
          <w:lang w:val="es-ES"/>
        </w:rPr>
      </w:pPr>
      <w:r>
        <w:rPr>
          <w:rFonts w:cstheme="minorHAnsi"/>
          <w:lang w:val="es-ES"/>
        </w:rPr>
        <w:t>R</w:t>
      </w:r>
      <w:r w:rsidR="00E32563" w:rsidRPr="00AD23DD">
        <w:rPr>
          <w:rFonts w:cstheme="minorHAnsi"/>
          <w:lang w:val="es-ES"/>
        </w:rPr>
        <w:t>ealización y culminación de los procesos de administrativos sancionatorios que originaron incumplimientos, permitiendo la recuperación de recursos en favor del IDRD.</w:t>
      </w:r>
    </w:p>
    <w:p w14:paraId="32506D70" w14:textId="77777777" w:rsidR="008D2522" w:rsidRPr="002F1266" w:rsidRDefault="008D2522" w:rsidP="00A36556">
      <w:pPr>
        <w:spacing w:after="0" w:line="240" w:lineRule="auto"/>
        <w:jc w:val="both"/>
        <w:rPr>
          <w:rFonts w:cstheme="minorHAnsi"/>
          <w:lang w:val="es-ES"/>
        </w:rPr>
      </w:pPr>
    </w:p>
    <w:p w14:paraId="52833EF9" w14:textId="77777777" w:rsidR="008D2522" w:rsidRPr="002F1266" w:rsidRDefault="008D2522" w:rsidP="000A74C3">
      <w:pPr>
        <w:pStyle w:val="Prrafodelista"/>
        <w:numPr>
          <w:ilvl w:val="0"/>
          <w:numId w:val="7"/>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 xml:space="preserve">Retos </w:t>
      </w:r>
    </w:p>
    <w:p w14:paraId="5F30FBD7" w14:textId="29662C2B" w:rsidR="008D2522" w:rsidRPr="002F1266" w:rsidRDefault="008D2522" w:rsidP="001327D3">
      <w:pPr>
        <w:spacing w:after="0" w:line="240" w:lineRule="auto"/>
        <w:ind w:left="360"/>
        <w:contextualSpacing/>
        <w:jc w:val="both"/>
        <w:rPr>
          <w:rFonts w:cstheme="minorHAnsi"/>
          <w:color w:val="4472C4" w:themeColor="accent1"/>
          <w:lang w:val="es-ES"/>
        </w:rPr>
      </w:pPr>
    </w:p>
    <w:p w14:paraId="436F5FC4" w14:textId="56CD555A" w:rsidR="00E32563" w:rsidRPr="002F1266" w:rsidRDefault="00E32563" w:rsidP="000B50FF">
      <w:pPr>
        <w:pStyle w:val="Prrafodelista"/>
        <w:numPr>
          <w:ilvl w:val="0"/>
          <w:numId w:val="93"/>
        </w:numPr>
        <w:spacing w:after="0" w:line="240" w:lineRule="auto"/>
        <w:jc w:val="both"/>
        <w:rPr>
          <w:rFonts w:cstheme="minorHAnsi"/>
          <w:lang w:val="es-ES"/>
        </w:rPr>
      </w:pPr>
      <w:r w:rsidRPr="002F1266">
        <w:rPr>
          <w:rFonts w:cstheme="minorHAnsi"/>
          <w:lang w:val="es-ES"/>
        </w:rPr>
        <w:t>Fortalecer la realización de las mesas técnicas de los procesos de selección establecidos en el plan anual de adquisiciones de la vigencia, permitiendo la reducción de tiempos y evitando reprocesos durante la etapa precontractual de los mismos.</w:t>
      </w:r>
    </w:p>
    <w:p w14:paraId="22B9C70F" w14:textId="289060DB" w:rsidR="00E32563" w:rsidRPr="002F1266" w:rsidRDefault="00E32563" w:rsidP="000B50FF">
      <w:pPr>
        <w:pStyle w:val="Prrafodelista"/>
        <w:numPr>
          <w:ilvl w:val="0"/>
          <w:numId w:val="93"/>
        </w:numPr>
        <w:spacing w:after="0" w:line="240" w:lineRule="auto"/>
        <w:jc w:val="both"/>
        <w:rPr>
          <w:rFonts w:cstheme="minorHAnsi"/>
          <w:lang w:val="es-ES"/>
        </w:rPr>
      </w:pPr>
      <w:r w:rsidRPr="002F1266">
        <w:rPr>
          <w:rFonts w:cstheme="minorHAnsi"/>
          <w:lang w:val="es-ES"/>
        </w:rPr>
        <w:t>Continuar con las actividades que han permitido mantener actualizada en tiempo real, la información en las bases de datos de los contratos celebrados por el IDRD durante cada vigencia.</w:t>
      </w:r>
    </w:p>
    <w:p w14:paraId="4C1650A8" w14:textId="5014C23A" w:rsidR="00E32563" w:rsidRPr="002F1266" w:rsidRDefault="00E32563" w:rsidP="000B50FF">
      <w:pPr>
        <w:pStyle w:val="Prrafodelista"/>
        <w:numPr>
          <w:ilvl w:val="0"/>
          <w:numId w:val="93"/>
        </w:numPr>
        <w:spacing w:after="0" w:line="240" w:lineRule="auto"/>
        <w:jc w:val="both"/>
        <w:rPr>
          <w:rFonts w:cstheme="minorHAnsi"/>
          <w:lang w:val="es-ES"/>
        </w:rPr>
      </w:pPr>
      <w:r w:rsidRPr="002F1266">
        <w:rPr>
          <w:rFonts w:cstheme="minorHAnsi"/>
          <w:lang w:val="es-ES"/>
        </w:rPr>
        <w:t>Mantener la estructura de los grupos de trabajo creados para la operación de la Subdirección de Contratación.</w:t>
      </w:r>
    </w:p>
    <w:p w14:paraId="5E65623B" w14:textId="3680C549" w:rsidR="00E32563" w:rsidRPr="002F1266" w:rsidRDefault="00E32563" w:rsidP="000B50FF">
      <w:pPr>
        <w:pStyle w:val="Prrafodelista"/>
        <w:numPr>
          <w:ilvl w:val="0"/>
          <w:numId w:val="93"/>
        </w:numPr>
        <w:spacing w:after="0" w:line="240" w:lineRule="auto"/>
        <w:jc w:val="both"/>
        <w:rPr>
          <w:rFonts w:cstheme="minorHAnsi"/>
          <w:lang w:val="es-ES"/>
        </w:rPr>
      </w:pPr>
      <w:r w:rsidRPr="002F1266">
        <w:rPr>
          <w:rFonts w:cstheme="minorHAnsi"/>
          <w:lang w:val="es-ES"/>
        </w:rPr>
        <w:t>Ampliar el equipo de trabajo encargado de la gestión documental, debido a que el alto volumen de documentos contractuales radicados en la Subdirección de Contratación, supera la capacidad operativa del grupo de personas encargada de la gestión documental de la Subdirección de Contratación</w:t>
      </w:r>
    </w:p>
    <w:p w14:paraId="1EBA02C8" w14:textId="77777777" w:rsidR="008D2522" w:rsidRPr="002F1266" w:rsidRDefault="008D2522" w:rsidP="001327D3">
      <w:pPr>
        <w:spacing w:after="0" w:line="240" w:lineRule="auto"/>
        <w:ind w:left="360"/>
        <w:contextualSpacing/>
        <w:jc w:val="both"/>
        <w:rPr>
          <w:rFonts w:cstheme="minorHAnsi"/>
          <w:lang w:val="es-ES"/>
        </w:rPr>
      </w:pPr>
    </w:p>
    <w:p w14:paraId="6109653B" w14:textId="0FF8A3B8" w:rsidR="008D2522" w:rsidRPr="002F1266" w:rsidRDefault="008D2522" w:rsidP="000A74C3">
      <w:pPr>
        <w:pStyle w:val="Prrafodelista"/>
        <w:numPr>
          <w:ilvl w:val="0"/>
          <w:numId w:val="7"/>
        </w:numPr>
        <w:shd w:val="clear" w:color="auto" w:fill="A8D08D" w:themeFill="accent6" w:themeFillTint="99"/>
        <w:spacing w:after="0" w:line="240" w:lineRule="auto"/>
        <w:jc w:val="both"/>
        <w:rPr>
          <w:rFonts w:cstheme="minorHAnsi"/>
          <w:b/>
          <w:lang w:val="es-ES"/>
        </w:rPr>
      </w:pPr>
      <w:r w:rsidRPr="002F1266">
        <w:rPr>
          <w:rFonts w:cstheme="minorHAnsi"/>
          <w:b/>
          <w:lang w:val="es-ES"/>
        </w:rPr>
        <w:t>Aspectos relevantes para entregar a la administración entrante:</w:t>
      </w:r>
    </w:p>
    <w:p w14:paraId="62A40AD3" w14:textId="0F592DB3" w:rsidR="00862ECE" w:rsidRPr="002F1266" w:rsidRDefault="00862ECE" w:rsidP="00695986">
      <w:pPr>
        <w:spacing w:after="0" w:line="240" w:lineRule="auto"/>
        <w:jc w:val="both"/>
        <w:rPr>
          <w:rFonts w:cstheme="minorHAnsi"/>
          <w:color w:val="4472C4" w:themeColor="accent1"/>
          <w:lang w:val="es-ES"/>
        </w:rPr>
      </w:pPr>
    </w:p>
    <w:p w14:paraId="252CA21F" w14:textId="77777777" w:rsidR="007B6ABE" w:rsidRPr="002F1266" w:rsidRDefault="00B864D6" w:rsidP="000A74C3">
      <w:pPr>
        <w:pStyle w:val="Prrafodelista"/>
        <w:numPr>
          <w:ilvl w:val="0"/>
          <w:numId w:val="2"/>
        </w:numPr>
        <w:spacing w:after="0" w:line="240" w:lineRule="auto"/>
        <w:jc w:val="both"/>
        <w:rPr>
          <w:rFonts w:cstheme="minorHAnsi"/>
          <w:color w:val="000000" w:themeColor="text1"/>
          <w:lang w:val="es-ES"/>
        </w:rPr>
      </w:pPr>
      <w:r w:rsidRPr="002F1266">
        <w:rPr>
          <w:rFonts w:cstheme="minorHAnsi"/>
          <w:color w:val="000000" w:themeColor="text1"/>
          <w:lang w:val="es-ES"/>
        </w:rPr>
        <w:t xml:space="preserve">Manual de Contratación </w:t>
      </w:r>
      <w:r w:rsidR="007B6ABE" w:rsidRPr="002F1266">
        <w:rPr>
          <w:rFonts w:cstheme="minorHAnsi"/>
          <w:color w:val="000000" w:themeColor="text1"/>
          <w:lang w:val="es-ES"/>
        </w:rPr>
        <w:t>– Procedimientos – Formatos</w:t>
      </w:r>
    </w:p>
    <w:p w14:paraId="2EA21C72" w14:textId="2E443826" w:rsidR="007B6ABE" w:rsidRPr="002F1266" w:rsidRDefault="007B6ABE" w:rsidP="000A74C3">
      <w:pPr>
        <w:pStyle w:val="Prrafodelista"/>
        <w:numPr>
          <w:ilvl w:val="0"/>
          <w:numId w:val="2"/>
        </w:numPr>
        <w:spacing w:after="0" w:line="240" w:lineRule="auto"/>
        <w:jc w:val="both"/>
        <w:rPr>
          <w:rFonts w:cstheme="minorHAnsi"/>
          <w:color w:val="000000" w:themeColor="text1"/>
          <w:lang w:val="es-ES"/>
        </w:rPr>
      </w:pPr>
      <w:r w:rsidRPr="002F1266">
        <w:rPr>
          <w:rFonts w:cstheme="minorHAnsi"/>
          <w:color w:val="000000" w:themeColor="text1"/>
          <w:lang w:val="es-ES"/>
        </w:rPr>
        <w:t>Plan Anual de Adquisiciones</w:t>
      </w:r>
    </w:p>
    <w:p w14:paraId="294F6F6B" w14:textId="6AD37C90" w:rsidR="008E1079" w:rsidRPr="002F1266" w:rsidRDefault="00867F0F" w:rsidP="000A74C3">
      <w:pPr>
        <w:pStyle w:val="Prrafodelista"/>
        <w:numPr>
          <w:ilvl w:val="0"/>
          <w:numId w:val="2"/>
        </w:numPr>
        <w:spacing w:after="0" w:line="240" w:lineRule="auto"/>
        <w:jc w:val="both"/>
        <w:rPr>
          <w:rFonts w:cstheme="minorHAnsi"/>
          <w:color w:val="000000" w:themeColor="text1"/>
          <w:lang w:val="es-ES"/>
        </w:rPr>
      </w:pPr>
      <w:r w:rsidRPr="002F1266">
        <w:rPr>
          <w:rFonts w:cstheme="minorHAnsi"/>
          <w:color w:val="000000" w:themeColor="text1"/>
          <w:lang w:val="es-ES"/>
        </w:rPr>
        <w:t>Informes de seguimiento al plan anual de adquisiciones</w:t>
      </w:r>
    </w:p>
    <w:p w14:paraId="5D92E7D0" w14:textId="734A7DAA" w:rsidR="00695986" w:rsidRPr="002F1266" w:rsidRDefault="00695986" w:rsidP="000A74C3">
      <w:pPr>
        <w:pStyle w:val="Prrafodelista"/>
        <w:numPr>
          <w:ilvl w:val="0"/>
          <w:numId w:val="2"/>
        </w:numPr>
        <w:spacing w:after="0" w:line="240" w:lineRule="auto"/>
        <w:jc w:val="both"/>
        <w:rPr>
          <w:rFonts w:cstheme="minorHAnsi"/>
          <w:color w:val="000000" w:themeColor="text1"/>
          <w:lang w:val="es-ES"/>
        </w:rPr>
      </w:pPr>
      <w:r w:rsidRPr="002F1266">
        <w:rPr>
          <w:rFonts w:cstheme="minorHAnsi"/>
          <w:color w:val="000000" w:themeColor="text1"/>
          <w:lang w:val="es-ES"/>
        </w:rPr>
        <w:t xml:space="preserve">Anexo </w:t>
      </w:r>
      <w:r w:rsidRPr="002F1266">
        <w:rPr>
          <w:rFonts w:cstheme="minorHAnsi"/>
          <w:color w:val="000000" w:themeColor="text1"/>
        </w:rPr>
        <w:t>Relación procesos contractuales</w:t>
      </w:r>
    </w:p>
    <w:p w14:paraId="4C6BFF27" w14:textId="77777777" w:rsidR="00573D71" w:rsidRDefault="00573D71" w:rsidP="001327D3">
      <w:pPr>
        <w:spacing w:after="0" w:line="240" w:lineRule="auto"/>
        <w:contextualSpacing/>
        <w:rPr>
          <w:rFonts w:cstheme="minorHAnsi"/>
          <w:lang w:val="es-ES"/>
        </w:rPr>
      </w:pPr>
    </w:p>
    <w:p w14:paraId="2C26554B" w14:textId="77777777" w:rsidR="00EA6865" w:rsidRPr="002F1266" w:rsidRDefault="00EA6865" w:rsidP="001327D3">
      <w:pPr>
        <w:spacing w:after="0" w:line="240" w:lineRule="auto"/>
        <w:contextualSpacing/>
        <w:rPr>
          <w:rFonts w:cstheme="minorHAnsi"/>
          <w:lang w:val="es-ES"/>
        </w:rPr>
      </w:pPr>
    </w:p>
    <w:p w14:paraId="38F5E705" w14:textId="16EB6197" w:rsidR="00D67DC6" w:rsidRPr="002F1266" w:rsidRDefault="0033514C" w:rsidP="0033514C">
      <w:pPr>
        <w:pStyle w:val="Ttulo2"/>
        <w:numPr>
          <w:ilvl w:val="0"/>
          <w:numId w:val="0"/>
        </w:numPr>
      </w:pPr>
      <w:bookmarkStart w:id="60" w:name="_Toc148048100"/>
      <w:r>
        <w:t xml:space="preserve">2.3 </w:t>
      </w:r>
      <w:r w:rsidR="002008AF" w:rsidRPr="00C77FE8">
        <w:t>DIMENSIÓN</w:t>
      </w:r>
      <w:r w:rsidR="002008AF" w:rsidRPr="002F1266">
        <w:t xml:space="preserve"> GESTIÓN CON VALORES PARA RESULTADOS</w:t>
      </w:r>
      <w:bookmarkEnd w:id="60"/>
    </w:p>
    <w:p w14:paraId="76B67766" w14:textId="77777777" w:rsidR="000A41AE" w:rsidRPr="002F1266" w:rsidRDefault="000A41AE" w:rsidP="001327D3">
      <w:pPr>
        <w:spacing w:after="0" w:line="240" w:lineRule="auto"/>
        <w:contextualSpacing/>
        <w:rPr>
          <w:rFonts w:cstheme="minorHAnsi"/>
          <w:lang w:val="es-ES"/>
        </w:rPr>
      </w:pPr>
      <w:bookmarkStart w:id="61" w:name="_Toc139832400"/>
    </w:p>
    <w:p w14:paraId="085430A8" w14:textId="05675A1D" w:rsidR="003711E8" w:rsidRPr="002F1266" w:rsidRDefault="0033514C" w:rsidP="004C04D2">
      <w:pPr>
        <w:pStyle w:val="Ttulo3"/>
      </w:pPr>
      <w:bookmarkStart w:id="62" w:name="_Toc148048101"/>
      <w:r>
        <w:t xml:space="preserve">2.3.1 </w:t>
      </w:r>
      <w:r w:rsidR="00600BB5" w:rsidRPr="002F1266">
        <w:t>F</w:t>
      </w:r>
      <w:r w:rsidR="00E151AE" w:rsidRPr="002F1266">
        <w:t>ORTALECIMIENTO ORGANIZACIONAL Y SIMPLIFICACIÓN DE PROCESOS</w:t>
      </w:r>
      <w:bookmarkEnd w:id="61"/>
      <w:bookmarkEnd w:id="62"/>
    </w:p>
    <w:p w14:paraId="5E97EA3B" w14:textId="77777777" w:rsidR="008D2522" w:rsidRPr="002F1266" w:rsidRDefault="008D2522" w:rsidP="001327D3">
      <w:pPr>
        <w:pStyle w:val="Prrafodelista"/>
        <w:spacing w:after="0" w:line="240" w:lineRule="auto"/>
        <w:ind w:left="426"/>
        <w:jc w:val="both"/>
        <w:rPr>
          <w:rFonts w:cstheme="minorHAnsi"/>
        </w:rPr>
      </w:pPr>
    </w:p>
    <w:p w14:paraId="313848B6" w14:textId="30B87494" w:rsidR="008D2522" w:rsidRPr="002F1266" w:rsidRDefault="008D2522" w:rsidP="00E95A03">
      <w:pPr>
        <w:pStyle w:val="Prrafodelista"/>
        <w:numPr>
          <w:ilvl w:val="0"/>
          <w:numId w:val="8"/>
        </w:numPr>
        <w:shd w:val="clear" w:color="auto" w:fill="A8D08D" w:themeFill="accent6" w:themeFillTint="99"/>
        <w:spacing w:after="0" w:line="240" w:lineRule="auto"/>
        <w:ind w:left="426"/>
        <w:jc w:val="both"/>
        <w:rPr>
          <w:rFonts w:cstheme="minorHAnsi"/>
          <w:b/>
          <w:bCs/>
          <w:lang w:val="es-ES"/>
        </w:rPr>
      </w:pPr>
      <w:r w:rsidRPr="002F1266">
        <w:rPr>
          <w:rFonts w:cstheme="minorHAnsi"/>
          <w:b/>
          <w:bCs/>
          <w:lang w:val="es-ES"/>
        </w:rPr>
        <w:t>Gestión Realizada</w:t>
      </w:r>
      <w:r w:rsidR="00062426" w:rsidRPr="002F1266">
        <w:rPr>
          <w:rFonts w:eastAsia="Times New Roman" w:cstheme="minorHAnsi"/>
          <w:color w:val="FF0000"/>
          <w:lang w:val="es-ES" w:eastAsia="es-ES"/>
        </w:rPr>
        <w:t xml:space="preserve"> </w:t>
      </w:r>
    </w:p>
    <w:p w14:paraId="198305AF" w14:textId="77777777" w:rsidR="00600BB5" w:rsidRPr="002F1266" w:rsidRDefault="00600BB5" w:rsidP="001327D3">
      <w:pPr>
        <w:pStyle w:val="Prrafodelista"/>
        <w:spacing w:after="0" w:line="240" w:lineRule="auto"/>
        <w:ind w:left="0"/>
        <w:jc w:val="both"/>
        <w:rPr>
          <w:rFonts w:cstheme="minorHAnsi"/>
          <w:b/>
          <w:lang w:val="es-ES"/>
        </w:rPr>
      </w:pPr>
    </w:p>
    <w:p w14:paraId="6BBF3376" w14:textId="327A5105" w:rsidR="00073A90" w:rsidRPr="002F1266" w:rsidRDefault="00073A90" w:rsidP="001327D3">
      <w:pPr>
        <w:pStyle w:val="Prrafodelista"/>
        <w:spacing w:after="0" w:line="240" w:lineRule="auto"/>
        <w:ind w:left="0"/>
        <w:jc w:val="both"/>
        <w:rPr>
          <w:rFonts w:cstheme="minorHAnsi"/>
          <w:b/>
          <w:lang w:val="es-ES"/>
        </w:rPr>
      </w:pPr>
      <w:r w:rsidRPr="002F1266">
        <w:rPr>
          <w:rFonts w:cstheme="minorHAnsi"/>
          <w:b/>
          <w:lang w:val="es-ES"/>
        </w:rPr>
        <w:t>A. Entender la situación.</w:t>
      </w:r>
    </w:p>
    <w:p w14:paraId="46EF8EB7" w14:textId="691F06AE" w:rsidR="00AB1578" w:rsidRDefault="00AB1578" w:rsidP="001C47DD">
      <w:pPr>
        <w:pStyle w:val="Prrafodelista"/>
        <w:spacing w:after="0" w:line="240" w:lineRule="auto"/>
        <w:ind w:left="0"/>
        <w:jc w:val="center"/>
        <w:rPr>
          <w:rFonts w:eastAsia="Times New Roman" w:cstheme="minorHAnsi"/>
          <w:lang w:val="es-ES" w:eastAsia="es-ES"/>
        </w:rPr>
      </w:pPr>
      <w:bookmarkStart w:id="63" w:name="_Hlk145979446"/>
    </w:p>
    <w:p w14:paraId="6650351F" w14:textId="77777777" w:rsidR="004C79CE" w:rsidRDefault="004C79CE" w:rsidP="001C47DD">
      <w:pPr>
        <w:pStyle w:val="Prrafodelista"/>
        <w:spacing w:after="0" w:line="240" w:lineRule="auto"/>
        <w:ind w:left="0"/>
        <w:jc w:val="center"/>
        <w:rPr>
          <w:rFonts w:eastAsia="Times New Roman" w:cstheme="minorHAnsi"/>
          <w:lang w:val="es-ES" w:eastAsia="es-ES"/>
        </w:rPr>
      </w:pPr>
    </w:p>
    <w:p w14:paraId="0EDA2234" w14:textId="47A95A07" w:rsidR="001C47DD" w:rsidRPr="002F1266" w:rsidRDefault="001C47DD" w:rsidP="001C47DD">
      <w:pPr>
        <w:pStyle w:val="Prrafodelista"/>
        <w:spacing w:after="0" w:line="240" w:lineRule="auto"/>
        <w:ind w:left="0"/>
        <w:jc w:val="center"/>
        <w:rPr>
          <w:rFonts w:eastAsia="Times New Roman" w:cstheme="minorHAnsi"/>
          <w:lang w:val="es-ES" w:eastAsia="es-ES"/>
        </w:rPr>
      </w:pPr>
      <w:r w:rsidRPr="002F1266">
        <w:rPr>
          <w:rFonts w:eastAsia="Times New Roman" w:cstheme="minorHAnsi"/>
          <w:lang w:val="es-ES" w:eastAsia="es-ES"/>
        </w:rPr>
        <w:lastRenderedPageBreak/>
        <w:t>Gráfico 3. Mapa de Procesos y su relación con el organigrama</w:t>
      </w:r>
    </w:p>
    <w:tbl>
      <w:tblPr>
        <w:tblStyle w:val="Tablaconcuadrcula"/>
        <w:tblW w:w="0" w:type="auto"/>
        <w:tblLook w:val="04A0" w:firstRow="1" w:lastRow="0" w:firstColumn="1" w:lastColumn="0" w:noHBand="0" w:noVBand="1"/>
      </w:tblPr>
      <w:tblGrid>
        <w:gridCol w:w="5011"/>
        <w:gridCol w:w="3817"/>
      </w:tblGrid>
      <w:tr w:rsidR="00D770D2" w:rsidRPr="002F1266" w14:paraId="0D3EC031" w14:textId="77777777" w:rsidTr="00E95A03">
        <w:tc>
          <w:tcPr>
            <w:tcW w:w="5665" w:type="dxa"/>
          </w:tcPr>
          <w:bookmarkEnd w:id="63"/>
          <w:p w14:paraId="5652F2CE" w14:textId="77777777" w:rsidR="00D770D2" w:rsidRPr="00490825" w:rsidRDefault="00D770D2" w:rsidP="00E95A03">
            <w:pPr>
              <w:pStyle w:val="Prrafodelista"/>
              <w:ind w:left="0"/>
              <w:jc w:val="center"/>
              <w:rPr>
                <w:rStyle w:val="cf01"/>
                <w:rFonts w:asciiTheme="minorHAnsi" w:hAnsiTheme="minorHAnsi" w:cstheme="minorHAnsi"/>
                <w:b/>
                <w:bCs/>
                <w:sz w:val="22"/>
                <w:szCs w:val="22"/>
              </w:rPr>
            </w:pPr>
            <w:r w:rsidRPr="00490825">
              <w:rPr>
                <w:rStyle w:val="cf01"/>
                <w:rFonts w:asciiTheme="minorHAnsi" w:hAnsiTheme="minorHAnsi" w:cstheme="minorHAnsi"/>
                <w:b/>
                <w:bCs/>
                <w:sz w:val="22"/>
                <w:szCs w:val="22"/>
              </w:rPr>
              <w:t>MAPA DE PROCESO</w:t>
            </w:r>
          </w:p>
        </w:tc>
        <w:tc>
          <w:tcPr>
            <w:tcW w:w="3163" w:type="dxa"/>
          </w:tcPr>
          <w:p w14:paraId="4739BE1A" w14:textId="77777777" w:rsidR="00D770D2" w:rsidRPr="00490825" w:rsidRDefault="00D770D2" w:rsidP="00E95A03">
            <w:pPr>
              <w:pStyle w:val="Prrafodelista"/>
              <w:ind w:left="0"/>
              <w:jc w:val="center"/>
              <w:rPr>
                <w:rStyle w:val="cf01"/>
                <w:rFonts w:asciiTheme="minorHAnsi" w:hAnsiTheme="minorHAnsi" w:cstheme="minorHAnsi"/>
                <w:b/>
                <w:bCs/>
                <w:sz w:val="22"/>
                <w:szCs w:val="22"/>
              </w:rPr>
            </w:pPr>
            <w:r w:rsidRPr="00490825">
              <w:rPr>
                <w:rStyle w:val="cf01"/>
                <w:rFonts w:asciiTheme="minorHAnsi" w:hAnsiTheme="minorHAnsi" w:cstheme="minorHAnsi"/>
                <w:b/>
                <w:bCs/>
                <w:sz w:val="22"/>
                <w:szCs w:val="22"/>
              </w:rPr>
              <w:t>ORGANIGRAMA</w:t>
            </w:r>
          </w:p>
        </w:tc>
      </w:tr>
      <w:tr w:rsidR="00D770D2" w:rsidRPr="002F1266" w14:paraId="496DD03D" w14:textId="77777777" w:rsidTr="00E95A03">
        <w:tc>
          <w:tcPr>
            <w:tcW w:w="5665" w:type="dxa"/>
          </w:tcPr>
          <w:p w14:paraId="3B5FDBFC" w14:textId="77777777" w:rsidR="00D770D2" w:rsidRPr="002F1266" w:rsidRDefault="00D770D2" w:rsidP="00E95A03">
            <w:pPr>
              <w:pStyle w:val="Prrafodelista"/>
              <w:ind w:left="0"/>
              <w:jc w:val="center"/>
              <w:rPr>
                <w:rStyle w:val="cf01"/>
                <w:rFonts w:asciiTheme="minorHAnsi" w:hAnsiTheme="minorHAnsi" w:cstheme="minorHAnsi"/>
                <w:sz w:val="22"/>
                <w:szCs w:val="22"/>
                <w:highlight w:val="cyan"/>
              </w:rPr>
            </w:pPr>
            <w:r w:rsidRPr="002F1266">
              <w:rPr>
                <w:rFonts w:cstheme="minorHAnsi"/>
                <w:noProof/>
                <w:highlight w:val="cyan"/>
                <w:lang w:eastAsia="es-CO"/>
              </w:rPr>
              <w:drawing>
                <wp:inline distT="0" distB="0" distL="0" distR="0" wp14:anchorId="647BA25A" wp14:editId="617BA8EA">
                  <wp:extent cx="3121356" cy="2305634"/>
                  <wp:effectExtent l="0" t="0" r="3175" b="0"/>
                  <wp:docPr id="43451903"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51903" name="Imagen 1" descr="Escala de tiempo&#10;&#10;Descripción generada automáticamente"/>
                          <pic:cNvPicPr/>
                        </pic:nvPicPr>
                        <pic:blipFill rotWithShape="1">
                          <a:blip r:embed="rId11"/>
                          <a:srcRect l="13238" t="13886" r="15479" b="10343"/>
                          <a:stretch/>
                        </pic:blipFill>
                        <pic:spPr bwMode="auto">
                          <a:xfrm>
                            <a:off x="0" y="0"/>
                            <a:ext cx="3131535" cy="2313153"/>
                          </a:xfrm>
                          <a:prstGeom prst="rect">
                            <a:avLst/>
                          </a:prstGeom>
                          <a:ln>
                            <a:noFill/>
                          </a:ln>
                          <a:extLst>
                            <a:ext uri="{53640926-AAD7-44D8-BBD7-CCE9431645EC}">
                              <a14:shadowObscured xmlns:a14="http://schemas.microsoft.com/office/drawing/2010/main"/>
                            </a:ext>
                          </a:extLst>
                        </pic:spPr>
                      </pic:pic>
                    </a:graphicData>
                  </a:graphic>
                </wp:inline>
              </w:drawing>
            </w:r>
          </w:p>
        </w:tc>
        <w:tc>
          <w:tcPr>
            <w:tcW w:w="3163" w:type="dxa"/>
          </w:tcPr>
          <w:p w14:paraId="678737A0" w14:textId="5AC51D7B" w:rsidR="00D770D2" w:rsidRPr="002F1266" w:rsidRDefault="00C532E9" w:rsidP="00E95A03">
            <w:pPr>
              <w:pStyle w:val="Prrafodelista"/>
              <w:ind w:left="0"/>
              <w:jc w:val="center"/>
              <w:rPr>
                <w:rStyle w:val="cf01"/>
                <w:rFonts w:asciiTheme="minorHAnsi" w:hAnsiTheme="minorHAnsi" w:cstheme="minorHAnsi"/>
                <w:sz w:val="22"/>
                <w:szCs w:val="22"/>
                <w:highlight w:val="cyan"/>
              </w:rPr>
            </w:pPr>
            <w:r w:rsidRPr="002F1266">
              <w:rPr>
                <w:rStyle w:val="cf01"/>
                <w:rFonts w:asciiTheme="minorHAnsi" w:hAnsiTheme="minorHAnsi" w:cstheme="minorHAnsi"/>
                <w:noProof/>
                <w:sz w:val="22"/>
                <w:szCs w:val="22"/>
                <w:highlight w:val="cyan"/>
                <w:lang w:eastAsia="es-CO"/>
              </w:rPr>
              <w:drawing>
                <wp:inline distT="0" distB="0" distL="0" distR="0" wp14:anchorId="280E8049" wp14:editId="51B09478">
                  <wp:extent cx="2346680" cy="2305050"/>
                  <wp:effectExtent l="0" t="0" r="0" b="0"/>
                  <wp:docPr id="17418110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8380" cy="2306720"/>
                          </a:xfrm>
                          <a:prstGeom prst="rect">
                            <a:avLst/>
                          </a:prstGeom>
                          <a:noFill/>
                        </pic:spPr>
                      </pic:pic>
                    </a:graphicData>
                  </a:graphic>
                </wp:inline>
              </w:drawing>
            </w:r>
          </w:p>
        </w:tc>
      </w:tr>
    </w:tbl>
    <w:p w14:paraId="14DA8935" w14:textId="58A1B109" w:rsidR="00D770D2" w:rsidRPr="0050686C" w:rsidRDefault="0050686C" w:rsidP="0050686C">
      <w:pPr>
        <w:pStyle w:val="Prrafodelista"/>
        <w:spacing w:after="0" w:line="240" w:lineRule="auto"/>
        <w:ind w:left="0"/>
        <w:jc w:val="center"/>
        <w:rPr>
          <w:rStyle w:val="cf01"/>
          <w:rFonts w:asciiTheme="minorHAnsi" w:hAnsiTheme="minorHAnsi" w:cstheme="minorHAnsi"/>
        </w:rPr>
      </w:pPr>
      <w:r w:rsidRPr="0050686C">
        <w:rPr>
          <w:rStyle w:val="cf01"/>
          <w:rFonts w:asciiTheme="minorHAnsi" w:hAnsiTheme="minorHAnsi" w:cstheme="minorHAnsi"/>
        </w:rPr>
        <w:t>Fuente: OAP 30/09/2023</w:t>
      </w:r>
    </w:p>
    <w:p w14:paraId="74B1D62F" w14:textId="77777777" w:rsidR="00573D71" w:rsidRDefault="00573D71" w:rsidP="00D770D2">
      <w:pPr>
        <w:pStyle w:val="Prrafodelista"/>
        <w:spacing w:after="0" w:line="240" w:lineRule="auto"/>
        <w:ind w:left="0"/>
        <w:jc w:val="both"/>
        <w:rPr>
          <w:rFonts w:eastAsia="Times New Roman" w:cstheme="minorHAnsi"/>
          <w:lang w:val="es-ES" w:eastAsia="es-ES"/>
        </w:rPr>
      </w:pPr>
    </w:p>
    <w:p w14:paraId="70A991DE" w14:textId="7E3C91C9" w:rsidR="00D770D2" w:rsidRPr="0050686C" w:rsidRDefault="00D770D2" w:rsidP="00D770D2">
      <w:pPr>
        <w:pStyle w:val="Prrafodelista"/>
        <w:spacing w:after="0" w:line="240" w:lineRule="auto"/>
        <w:ind w:left="0"/>
        <w:jc w:val="both"/>
        <w:rPr>
          <w:rFonts w:eastAsia="Times New Roman" w:cstheme="minorHAnsi"/>
          <w:lang w:val="es-ES" w:eastAsia="es-ES"/>
        </w:rPr>
      </w:pPr>
      <w:r w:rsidRPr="0050686C">
        <w:rPr>
          <w:rFonts w:eastAsia="Times New Roman" w:cstheme="minorHAnsi"/>
          <w:lang w:val="es-ES" w:eastAsia="es-ES"/>
        </w:rPr>
        <w:t>Si bien el mapa de procesos y el organigrama son dos estructuras diferentes dado que el primero representa gráficamente como se ha organizado la entidad para poder cumplir con sus objetivos y metas y la segunda representa cómo jerárquicamente y en unidades funcionales se ha estructurado la entidad para poder cumplir con su objeto misional, se puede identificar la siguiente interrelación:</w:t>
      </w:r>
    </w:p>
    <w:p w14:paraId="344DF4A0" w14:textId="77777777" w:rsidR="00D770D2" w:rsidRPr="0050686C" w:rsidRDefault="00D770D2" w:rsidP="00D770D2">
      <w:pPr>
        <w:pStyle w:val="Prrafodelista"/>
        <w:spacing w:after="0" w:line="240" w:lineRule="auto"/>
        <w:ind w:left="0"/>
        <w:jc w:val="both"/>
        <w:rPr>
          <w:rFonts w:eastAsia="Times New Roman" w:cstheme="minorHAnsi"/>
          <w:lang w:val="es-ES" w:eastAsia="es-ES"/>
        </w:rPr>
      </w:pPr>
    </w:p>
    <w:p w14:paraId="2DAE6515" w14:textId="77777777" w:rsidR="00D770D2" w:rsidRPr="0050686C" w:rsidRDefault="00D770D2" w:rsidP="00D770D2">
      <w:pPr>
        <w:pStyle w:val="Prrafodelista"/>
        <w:spacing w:after="0" w:line="240" w:lineRule="auto"/>
        <w:ind w:left="0"/>
        <w:jc w:val="both"/>
        <w:rPr>
          <w:rFonts w:eastAsia="Times New Roman" w:cstheme="minorHAnsi"/>
          <w:lang w:val="es-ES" w:eastAsia="es-ES"/>
        </w:rPr>
      </w:pPr>
      <w:r w:rsidRPr="0050686C">
        <w:rPr>
          <w:rFonts w:eastAsia="Times New Roman" w:cstheme="minorHAnsi"/>
          <w:lang w:val="es-ES" w:eastAsia="es-ES"/>
        </w:rPr>
        <w:t xml:space="preserve">El organigrama identifica cuales son los líderes de las áreas que en algunos casos coinciden con los líderes de los procesos establecidos en el mapa de operación de la entidad. Por ejemplo, en el actual mapa de procesos se identifica el proceso misional: “Diseño y Construcción de Parques y Escenarios”, cuyo líder es el </w:t>
      </w:r>
      <w:proofErr w:type="gramStart"/>
      <w:r w:rsidRPr="0050686C">
        <w:rPr>
          <w:rFonts w:eastAsia="Times New Roman" w:cstheme="minorHAnsi"/>
          <w:lang w:val="es-ES" w:eastAsia="es-ES"/>
        </w:rPr>
        <w:t>Subdirector</w:t>
      </w:r>
      <w:proofErr w:type="gramEnd"/>
      <w:r w:rsidRPr="0050686C">
        <w:rPr>
          <w:rFonts w:eastAsia="Times New Roman" w:cstheme="minorHAnsi"/>
          <w:lang w:val="es-ES" w:eastAsia="es-ES"/>
        </w:rPr>
        <w:t xml:space="preserve"> Técnico de Construcciones y que corresponde en el organigrama al mismo cargo. </w:t>
      </w:r>
    </w:p>
    <w:p w14:paraId="1668B0FF" w14:textId="77777777" w:rsidR="00D770D2" w:rsidRPr="0050686C" w:rsidRDefault="00D770D2" w:rsidP="00D770D2">
      <w:pPr>
        <w:pStyle w:val="Prrafodelista"/>
        <w:spacing w:after="0" w:line="240" w:lineRule="auto"/>
        <w:ind w:left="0"/>
        <w:jc w:val="both"/>
        <w:rPr>
          <w:rFonts w:eastAsia="Times New Roman" w:cstheme="minorHAnsi"/>
          <w:lang w:val="es-ES" w:eastAsia="es-ES"/>
        </w:rPr>
      </w:pPr>
      <w:r w:rsidRPr="0050686C">
        <w:rPr>
          <w:rFonts w:eastAsia="Times New Roman" w:cstheme="minorHAnsi"/>
          <w:lang w:val="es-ES" w:eastAsia="es-ES"/>
        </w:rPr>
        <w:t xml:space="preserve"> </w:t>
      </w:r>
    </w:p>
    <w:p w14:paraId="495ADC5C" w14:textId="77777777" w:rsidR="00D770D2" w:rsidRPr="0050686C" w:rsidRDefault="00D770D2" w:rsidP="00D770D2">
      <w:pPr>
        <w:pStyle w:val="Prrafodelista"/>
        <w:spacing w:after="0" w:line="240" w:lineRule="auto"/>
        <w:ind w:left="0"/>
        <w:jc w:val="both"/>
        <w:rPr>
          <w:rFonts w:eastAsia="Times New Roman" w:cstheme="minorHAnsi"/>
          <w:lang w:val="es-ES" w:eastAsia="es-ES"/>
        </w:rPr>
      </w:pPr>
      <w:r w:rsidRPr="0050686C">
        <w:rPr>
          <w:rFonts w:eastAsia="Times New Roman" w:cstheme="minorHAnsi"/>
          <w:lang w:val="es-ES" w:eastAsia="es-ES"/>
        </w:rPr>
        <w:t>Así mismo, los procesos además de tener su líder cuentan con un recurso humano que contribuye a cumplir con esa labor: funcionarios de planta y contratistas. Si bien el organigrama no presenta los contratistas, si muestra el personal de planta que apoya las actividades de los procesos.</w:t>
      </w:r>
    </w:p>
    <w:p w14:paraId="3DC49854" w14:textId="77777777" w:rsidR="00D770D2" w:rsidRPr="0050686C" w:rsidRDefault="00D770D2" w:rsidP="00D770D2">
      <w:pPr>
        <w:pStyle w:val="Prrafodelista"/>
        <w:spacing w:after="0" w:line="240" w:lineRule="auto"/>
        <w:ind w:left="0"/>
        <w:jc w:val="both"/>
        <w:rPr>
          <w:rFonts w:eastAsia="Times New Roman" w:cstheme="minorHAnsi"/>
          <w:lang w:val="es-ES" w:eastAsia="es-ES"/>
        </w:rPr>
      </w:pPr>
    </w:p>
    <w:p w14:paraId="3A149F5D" w14:textId="77777777" w:rsidR="00D770D2" w:rsidRPr="002F1266" w:rsidRDefault="00D770D2" w:rsidP="00D770D2">
      <w:pPr>
        <w:pStyle w:val="Prrafodelista"/>
        <w:spacing w:after="0" w:line="240" w:lineRule="auto"/>
        <w:ind w:left="0"/>
        <w:jc w:val="both"/>
        <w:rPr>
          <w:rFonts w:eastAsia="Times New Roman" w:cstheme="minorHAnsi"/>
          <w:lang w:val="es-ES" w:eastAsia="es-ES"/>
        </w:rPr>
      </w:pPr>
      <w:r w:rsidRPr="0050686C">
        <w:rPr>
          <w:rFonts w:eastAsia="Times New Roman" w:cstheme="minorHAnsi"/>
          <w:lang w:val="es-ES" w:eastAsia="es-ES"/>
        </w:rPr>
        <w:t>Adicionalmente, al hablar del modelo de operación, se debe tener en cuenta la documentación de la entidad que soportan los procesos: Los manuales, procedimientos, políticas, planes, los cuales mencionan quienes son los responsables de ejecutar las actividades, cuya autoridad y responsabilidad también se encuentra definida en el organigrama y en el manual de funciones.</w:t>
      </w:r>
      <w:r w:rsidRPr="002F1266">
        <w:rPr>
          <w:rFonts w:eastAsia="Times New Roman" w:cstheme="minorHAnsi"/>
          <w:lang w:val="es-ES" w:eastAsia="es-ES"/>
        </w:rPr>
        <w:t xml:space="preserve"> </w:t>
      </w:r>
    </w:p>
    <w:p w14:paraId="44328C40" w14:textId="77777777" w:rsidR="00D770D2" w:rsidRPr="002F1266" w:rsidRDefault="00D770D2" w:rsidP="00D770D2">
      <w:pPr>
        <w:pStyle w:val="Prrafodelista"/>
        <w:spacing w:after="0" w:line="240" w:lineRule="auto"/>
        <w:ind w:left="0"/>
        <w:jc w:val="both"/>
        <w:rPr>
          <w:rFonts w:eastAsia="Times New Roman" w:cstheme="minorHAnsi"/>
          <w:lang w:val="es-ES" w:eastAsia="es-ES"/>
        </w:rPr>
      </w:pPr>
    </w:p>
    <w:p w14:paraId="6709487A" w14:textId="51C28385" w:rsidR="00D770D2" w:rsidRPr="0050686C" w:rsidRDefault="00D770D2" w:rsidP="00D770D2">
      <w:pPr>
        <w:pStyle w:val="Prrafodelista"/>
        <w:spacing w:after="0" w:line="240" w:lineRule="auto"/>
        <w:ind w:left="0"/>
        <w:jc w:val="both"/>
        <w:rPr>
          <w:rFonts w:cstheme="minorHAnsi"/>
        </w:rPr>
      </w:pPr>
      <w:r w:rsidRPr="0050686C">
        <w:rPr>
          <w:rFonts w:eastAsia="Times New Roman" w:cstheme="minorHAnsi"/>
          <w:lang w:val="es-ES" w:eastAsia="es-ES"/>
        </w:rPr>
        <w:t>El Instituto Distrital de Recreación y Deportes – IDRD ha establecido un Mapa de Procesos, en el que se contempla</w:t>
      </w:r>
      <w:r w:rsidR="000747DE" w:rsidRPr="0050686C">
        <w:rPr>
          <w:rFonts w:eastAsia="Times New Roman" w:cstheme="minorHAnsi"/>
          <w:lang w:val="es-ES" w:eastAsia="es-ES"/>
        </w:rPr>
        <w:t xml:space="preserve"> procesos: </w:t>
      </w:r>
      <w:r w:rsidRPr="0050686C">
        <w:rPr>
          <w:rFonts w:eastAsia="Times New Roman" w:cstheme="minorHAnsi"/>
          <w:lang w:val="es-ES" w:eastAsia="es-ES"/>
        </w:rPr>
        <w:t xml:space="preserve"> Estratégicos, Misionales, De Apoyo y </w:t>
      </w:r>
      <w:r w:rsidR="000747DE" w:rsidRPr="0050686C">
        <w:rPr>
          <w:rFonts w:eastAsia="Times New Roman" w:cstheme="minorHAnsi"/>
          <w:lang w:val="es-ES" w:eastAsia="es-ES"/>
        </w:rPr>
        <w:t>d</w:t>
      </w:r>
      <w:r w:rsidRPr="0050686C">
        <w:rPr>
          <w:rFonts w:eastAsia="Times New Roman" w:cstheme="minorHAnsi"/>
          <w:lang w:val="es-ES" w:eastAsia="es-ES"/>
        </w:rPr>
        <w:t>e Evaluación</w:t>
      </w:r>
      <w:r w:rsidRPr="0050686C">
        <w:rPr>
          <w:rFonts w:cstheme="minorHAnsi"/>
        </w:rPr>
        <w:t>.</w:t>
      </w:r>
    </w:p>
    <w:p w14:paraId="06B02CE7" w14:textId="77777777" w:rsidR="000747DE" w:rsidRPr="0050686C" w:rsidRDefault="000747DE" w:rsidP="00D770D2">
      <w:pPr>
        <w:pStyle w:val="Prrafodelista"/>
        <w:spacing w:after="0" w:line="240" w:lineRule="auto"/>
        <w:ind w:left="0"/>
        <w:jc w:val="both"/>
        <w:rPr>
          <w:rFonts w:eastAsia="Times New Roman" w:cstheme="minorHAnsi"/>
          <w:lang w:val="es-ES" w:eastAsia="es-ES"/>
        </w:rPr>
      </w:pPr>
    </w:p>
    <w:p w14:paraId="03A95AFF" w14:textId="7537CA0F" w:rsidR="001459E5" w:rsidRPr="002F1266" w:rsidRDefault="001459E5" w:rsidP="00600BB5">
      <w:pPr>
        <w:spacing w:after="0" w:line="240" w:lineRule="auto"/>
        <w:jc w:val="both"/>
        <w:rPr>
          <w:rFonts w:cstheme="minorHAnsi"/>
        </w:rPr>
      </w:pPr>
      <w:r w:rsidRPr="0050686C">
        <w:rPr>
          <w:rFonts w:eastAsia="Times New Roman" w:cstheme="minorHAnsi"/>
          <w:lang w:val="es-ES" w:eastAsia="es-ES"/>
        </w:rPr>
        <w:t xml:space="preserve">La relación de los </w:t>
      </w:r>
      <w:r w:rsidR="00343A2B" w:rsidRPr="0050686C">
        <w:rPr>
          <w:rFonts w:eastAsia="Times New Roman" w:cstheme="minorHAnsi"/>
          <w:lang w:val="es-ES" w:eastAsia="es-ES"/>
        </w:rPr>
        <w:t>p</w:t>
      </w:r>
      <w:r w:rsidRPr="0050686C">
        <w:rPr>
          <w:rFonts w:eastAsia="Times New Roman" w:cstheme="minorHAnsi"/>
          <w:lang w:val="es-ES" w:eastAsia="es-ES"/>
        </w:rPr>
        <w:t xml:space="preserve">rocesos </w:t>
      </w:r>
      <w:r w:rsidR="00343A2B" w:rsidRPr="0050686C">
        <w:rPr>
          <w:rFonts w:eastAsia="Times New Roman" w:cstheme="minorHAnsi"/>
          <w:lang w:val="es-ES" w:eastAsia="es-ES"/>
        </w:rPr>
        <w:t>m</w:t>
      </w:r>
      <w:r w:rsidRPr="0050686C">
        <w:rPr>
          <w:rFonts w:eastAsia="Times New Roman" w:cstheme="minorHAnsi"/>
          <w:lang w:val="es-ES" w:eastAsia="es-ES"/>
        </w:rPr>
        <w:t>isionales expuesta en el Mapa de Procesos evidencia la forma en que se gestiona la misionalidad de la Entidad. Sin embargo, no implica ningún tipo de secuencia para dar cumplimiento al objetivo de cada proceso.</w:t>
      </w:r>
      <w:r w:rsidR="00343A2B" w:rsidRPr="0050686C">
        <w:rPr>
          <w:rFonts w:eastAsia="Times New Roman" w:cstheme="minorHAnsi"/>
          <w:lang w:val="es-ES" w:eastAsia="es-ES"/>
        </w:rPr>
        <w:t xml:space="preserve"> </w:t>
      </w:r>
      <w:r w:rsidRPr="0050686C">
        <w:rPr>
          <w:rFonts w:eastAsia="Times New Roman" w:cstheme="minorHAnsi"/>
          <w:lang w:val="es-ES" w:eastAsia="es-ES"/>
        </w:rPr>
        <w:t xml:space="preserve">Cada proceso se encuentra documentado a través de una Caracterización de proceso, que garantizan una efectiva gestión orientada hacia los grupos de Valor de la Entidad. </w:t>
      </w:r>
      <w:r w:rsidR="0050686C" w:rsidRPr="0050686C">
        <w:rPr>
          <w:rFonts w:eastAsia="Times New Roman" w:cstheme="minorHAnsi"/>
          <w:lang w:val="es-ES" w:eastAsia="es-ES"/>
        </w:rPr>
        <w:t xml:space="preserve">En el aplicativo </w:t>
      </w:r>
      <w:proofErr w:type="spellStart"/>
      <w:r w:rsidR="0050686C" w:rsidRPr="0050686C">
        <w:rPr>
          <w:rFonts w:eastAsia="Times New Roman" w:cstheme="minorHAnsi"/>
          <w:lang w:val="es-ES" w:eastAsia="es-ES"/>
        </w:rPr>
        <w:t>Isolución</w:t>
      </w:r>
      <w:proofErr w:type="spellEnd"/>
      <w:r w:rsidR="0050686C" w:rsidRPr="0050686C">
        <w:rPr>
          <w:rFonts w:eastAsia="Times New Roman" w:cstheme="minorHAnsi"/>
          <w:color w:val="FF0000"/>
          <w:lang w:val="es-ES" w:eastAsia="es-ES"/>
        </w:rPr>
        <w:t xml:space="preserve"> </w:t>
      </w:r>
      <w:r w:rsidRPr="0050686C">
        <w:rPr>
          <w:rFonts w:eastAsia="Times New Roman" w:cstheme="minorHAnsi"/>
          <w:lang w:val="es-ES" w:eastAsia="es-ES"/>
        </w:rPr>
        <w:t xml:space="preserve">de la Entidad se </w:t>
      </w:r>
      <w:r w:rsidR="0050686C" w:rsidRPr="0050686C">
        <w:rPr>
          <w:rFonts w:eastAsia="Times New Roman" w:cstheme="minorHAnsi"/>
          <w:lang w:val="es-ES" w:eastAsia="es-ES"/>
        </w:rPr>
        <w:t xml:space="preserve">puede consultar </w:t>
      </w:r>
      <w:r w:rsidRPr="0050686C">
        <w:rPr>
          <w:rFonts w:eastAsia="Times New Roman" w:cstheme="minorHAnsi"/>
          <w:lang w:val="es-ES" w:eastAsia="es-ES"/>
        </w:rPr>
        <w:t xml:space="preserve">información </w:t>
      </w:r>
      <w:r w:rsidR="0050686C" w:rsidRPr="0050686C">
        <w:rPr>
          <w:rFonts w:eastAsia="Times New Roman" w:cstheme="minorHAnsi"/>
          <w:lang w:val="es-ES" w:eastAsia="es-ES"/>
        </w:rPr>
        <w:t xml:space="preserve">relacionada </w:t>
      </w:r>
      <w:r w:rsidR="0050686C" w:rsidRPr="0050686C">
        <w:rPr>
          <w:rFonts w:eastAsia="Times New Roman" w:cstheme="minorHAnsi"/>
          <w:lang w:val="es-ES" w:eastAsia="es-ES"/>
        </w:rPr>
        <w:lastRenderedPageBreak/>
        <w:t xml:space="preserve">con cada </w:t>
      </w:r>
      <w:r w:rsidRPr="0050686C">
        <w:rPr>
          <w:rFonts w:eastAsia="Times New Roman" w:cstheme="minorHAnsi"/>
          <w:lang w:val="es-ES" w:eastAsia="es-ES"/>
        </w:rPr>
        <w:t>proceso</w:t>
      </w:r>
      <w:r w:rsidR="0050686C" w:rsidRPr="0050686C">
        <w:rPr>
          <w:rFonts w:eastAsia="Times New Roman" w:cstheme="minorHAnsi"/>
          <w:lang w:val="es-ES" w:eastAsia="es-ES"/>
        </w:rPr>
        <w:t xml:space="preserve"> (Caracterizaciones, procedimientos, instructivos, formatos, i</w:t>
      </w:r>
      <w:r w:rsidRPr="0050686C">
        <w:rPr>
          <w:rFonts w:eastAsia="Times New Roman" w:cstheme="minorHAnsi"/>
          <w:lang w:val="es-ES" w:eastAsia="es-ES"/>
        </w:rPr>
        <w:t xml:space="preserve">ndicadores de Gestión, </w:t>
      </w:r>
      <w:r w:rsidR="0050686C" w:rsidRPr="0050686C">
        <w:rPr>
          <w:rFonts w:eastAsia="Times New Roman" w:cstheme="minorHAnsi"/>
          <w:lang w:val="es-ES" w:eastAsia="es-ES"/>
        </w:rPr>
        <w:t>n</w:t>
      </w:r>
      <w:r w:rsidRPr="0050686C">
        <w:rPr>
          <w:rFonts w:eastAsia="Times New Roman" w:cstheme="minorHAnsi"/>
          <w:lang w:val="es-ES" w:eastAsia="es-ES"/>
        </w:rPr>
        <w:t>ormatividad</w:t>
      </w:r>
      <w:r w:rsidR="0050686C" w:rsidRPr="0050686C">
        <w:rPr>
          <w:rFonts w:eastAsia="Times New Roman" w:cstheme="minorHAnsi"/>
          <w:lang w:val="es-ES" w:eastAsia="es-ES"/>
        </w:rPr>
        <w:t>, entre otros)</w:t>
      </w:r>
    </w:p>
    <w:p w14:paraId="1314A69B" w14:textId="77777777" w:rsidR="001459E5" w:rsidRDefault="001459E5" w:rsidP="001459E5">
      <w:pPr>
        <w:pStyle w:val="Prrafodelista"/>
        <w:spacing w:after="0" w:line="240" w:lineRule="auto"/>
        <w:ind w:left="0"/>
        <w:jc w:val="both"/>
        <w:rPr>
          <w:rFonts w:eastAsia="Times New Roman" w:cstheme="minorHAnsi"/>
          <w:lang w:val="es-ES" w:eastAsia="es-ES"/>
        </w:rPr>
      </w:pPr>
    </w:p>
    <w:p w14:paraId="6EA996C2" w14:textId="77777777" w:rsidR="00073A90" w:rsidRPr="002F1266" w:rsidRDefault="00073A90" w:rsidP="001327D3">
      <w:pPr>
        <w:pStyle w:val="Prrafodelista"/>
        <w:spacing w:after="0" w:line="240" w:lineRule="auto"/>
        <w:ind w:left="0"/>
        <w:jc w:val="both"/>
        <w:rPr>
          <w:rFonts w:cstheme="minorHAnsi"/>
          <w:b/>
          <w:bCs/>
          <w:lang w:val="es-ES"/>
        </w:rPr>
      </w:pPr>
      <w:r w:rsidRPr="002F1266">
        <w:rPr>
          <w:rFonts w:cstheme="minorHAnsi"/>
          <w:b/>
          <w:bCs/>
          <w:lang w:val="es-ES"/>
        </w:rPr>
        <w:t>B. Diseñar o rediseñar lo necesario.</w:t>
      </w:r>
    </w:p>
    <w:p w14:paraId="2D76E922" w14:textId="77777777" w:rsidR="001459E5" w:rsidRPr="002F1266" w:rsidRDefault="001459E5" w:rsidP="001327D3">
      <w:pPr>
        <w:pStyle w:val="Prrafodelista"/>
        <w:spacing w:after="0" w:line="240" w:lineRule="auto"/>
        <w:ind w:left="0"/>
        <w:jc w:val="both"/>
        <w:rPr>
          <w:rFonts w:cstheme="minorHAnsi"/>
          <w:noProof/>
        </w:rPr>
      </w:pPr>
    </w:p>
    <w:p w14:paraId="4DE273F1" w14:textId="3D9CDEBF" w:rsidR="001459E5" w:rsidRPr="002F1266" w:rsidRDefault="001459E5" w:rsidP="001459E5">
      <w:pPr>
        <w:pStyle w:val="Prrafodelista"/>
        <w:spacing w:after="0" w:line="240" w:lineRule="auto"/>
        <w:ind w:left="0"/>
        <w:jc w:val="center"/>
        <w:rPr>
          <w:rFonts w:eastAsia="Times New Roman" w:cstheme="minorHAnsi"/>
          <w:color w:val="2F5496" w:themeColor="accent1" w:themeShade="BF"/>
          <w:lang w:val="es-ES" w:eastAsia="es-ES"/>
        </w:rPr>
      </w:pPr>
      <w:r w:rsidRPr="002F1266">
        <w:rPr>
          <w:rFonts w:cstheme="minorHAnsi"/>
          <w:noProof/>
        </w:rPr>
        <w:t xml:space="preserve">Tabla </w:t>
      </w:r>
      <w:r w:rsidR="001C47DD" w:rsidRPr="002F1266">
        <w:rPr>
          <w:rFonts w:cstheme="minorHAnsi"/>
          <w:noProof/>
        </w:rPr>
        <w:t>2</w:t>
      </w:r>
      <w:r w:rsidR="007B59A8">
        <w:rPr>
          <w:rFonts w:cstheme="minorHAnsi"/>
          <w:noProof/>
        </w:rPr>
        <w:t>2</w:t>
      </w:r>
      <w:r w:rsidR="001C47DD" w:rsidRPr="002F1266">
        <w:rPr>
          <w:rFonts w:cstheme="minorHAnsi"/>
          <w:noProof/>
        </w:rPr>
        <w:t>.</w:t>
      </w:r>
      <w:r w:rsidRPr="002F1266">
        <w:rPr>
          <w:rFonts w:cstheme="minorHAnsi"/>
          <w:noProof/>
        </w:rPr>
        <w:t xml:space="preserve"> Identificación de rediseños institucionales</w:t>
      </w:r>
    </w:p>
    <w:tbl>
      <w:tblPr>
        <w:tblStyle w:val="Tablaconcuadrcula"/>
        <w:tblW w:w="0" w:type="auto"/>
        <w:tblLook w:val="04A0" w:firstRow="1" w:lastRow="0" w:firstColumn="1" w:lastColumn="0" w:noHBand="0" w:noVBand="1"/>
      </w:tblPr>
      <w:tblGrid>
        <w:gridCol w:w="848"/>
        <w:gridCol w:w="1143"/>
        <w:gridCol w:w="5659"/>
        <w:gridCol w:w="1178"/>
      </w:tblGrid>
      <w:tr w:rsidR="00343A2B" w:rsidRPr="0050686C" w14:paraId="6D417BD1" w14:textId="77777777" w:rsidTr="00472EE6">
        <w:trPr>
          <w:tblHeader/>
        </w:trPr>
        <w:tc>
          <w:tcPr>
            <w:tcW w:w="848" w:type="dxa"/>
            <w:shd w:val="clear" w:color="auto" w:fill="D9D9D9" w:themeFill="background1" w:themeFillShade="D9"/>
            <w:vAlign w:val="center"/>
          </w:tcPr>
          <w:p w14:paraId="095874AD" w14:textId="77777777" w:rsidR="001459E5" w:rsidRPr="0050686C" w:rsidRDefault="001459E5" w:rsidP="00E95A03">
            <w:pPr>
              <w:pStyle w:val="Prrafodelista"/>
              <w:ind w:left="0"/>
              <w:jc w:val="center"/>
              <w:rPr>
                <w:rFonts w:eastAsia="Times New Roman" w:cstheme="minorHAnsi"/>
                <w:b/>
                <w:bCs/>
                <w:sz w:val="18"/>
                <w:szCs w:val="18"/>
                <w:lang w:val="es-ES"/>
              </w:rPr>
            </w:pPr>
            <w:r w:rsidRPr="0050686C">
              <w:rPr>
                <w:rFonts w:eastAsia="Times New Roman" w:cstheme="minorHAnsi"/>
                <w:b/>
                <w:bCs/>
                <w:sz w:val="18"/>
                <w:szCs w:val="18"/>
                <w:lang w:val="es-ES"/>
              </w:rPr>
              <w:t>Vigencia</w:t>
            </w:r>
          </w:p>
        </w:tc>
        <w:tc>
          <w:tcPr>
            <w:tcW w:w="1143" w:type="dxa"/>
            <w:shd w:val="clear" w:color="auto" w:fill="D9D9D9" w:themeFill="background1" w:themeFillShade="D9"/>
            <w:vAlign w:val="center"/>
          </w:tcPr>
          <w:p w14:paraId="2180B976" w14:textId="77777777" w:rsidR="001459E5" w:rsidRPr="0050686C" w:rsidRDefault="001459E5" w:rsidP="00E95A03">
            <w:pPr>
              <w:pStyle w:val="Prrafodelista"/>
              <w:ind w:left="0"/>
              <w:jc w:val="center"/>
              <w:rPr>
                <w:rFonts w:eastAsia="Times New Roman" w:cstheme="minorHAnsi"/>
                <w:b/>
                <w:bCs/>
                <w:sz w:val="18"/>
                <w:szCs w:val="18"/>
                <w:lang w:val="es-ES"/>
              </w:rPr>
            </w:pPr>
            <w:r w:rsidRPr="0050686C">
              <w:rPr>
                <w:rFonts w:eastAsia="Times New Roman" w:cstheme="minorHAnsi"/>
                <w:b/>
                <w:bCs/>
                <w:sz w:val="18"/>
                <w:szCs w:val="18"/>
                <w:lang w:val="es-ES"/>
              </w:rPr>
              <w:t>Rediseño Institucional</w:t>
            </w:r>
          </w:p>
        </w:tc>
        <w:tc>
          <w:tcPr>
            <w:tcW w:w="5659" w:type="dxa"/>
            <w:shd w:val="clear" w:color="auto" w:fill="D9D9D9" w:themeFill="background1" w:themeFillShade="D9"/>
            <w:vAlign w:val="center"/>
          </w:tcPr>
          <w:p w14:paraId="6257A893" w14:textId="77777777" w:rsidR="001459E5" w:rsidRPr="0050686C" w:rsidRDefault="001459E5" w:rsidP="00E95A03">
            <w:pPr>
              <w:pStyle w:val="Prrafodelista"/>
              <w:ind w:left="0"/>
              <w:jc w:val="center"/>
              <w:rPr>
                <w:rFonts w:eastAsia="Times New Roman" w:cstheme="minorHAnsi"/>
                <w:b/>
                <w:bCs/>
                <w:sz w:val="18"/>
                <w:szCs w:val="18"/>
                <w:lang w:val="es-ES"/>
              </w:rPr>
            </w:pPr>
            <w:r w:rsidRPr="0050686C">
              <w:rPr>
                <w:rFonts w:eastAsia="Times New Roman" w:cstheme="minorHAnsi"/>
                <w:b/>
                <w:bCs/>
                <w:sz w:val="18"/>
                <w:szCs w:val="18"/>
                <w:lang w:val="es-ES"/>
              </w:rPr>
              <w:t>Descripción del rediseño</w:t>
            </w:r>
          </w:p>
        </w:tc>
        <w:tc>
          <w:tcPr>
            <w:tcW w:w="1178" w:type="dxa"/>
            <w:shd w:val="clear" w:color="auto" w:fill="D9D9D9" w:themeFill="background1" w:themeFillShade="D9"/>
            <w:vAlign w:val="center"/>
          </w:tcPr>
          <w:p w14:paraId="57EAFEE5" w14:textId="77777777" w:rsidR="001459E5" w:rsidRPr="0050686C" w:rsidRDefault="001459E5" w:rsidP="00E95A03">
            <w:pPr>
              <w:pStyle w:val="Prrafodelista"/>
              <w:ind w:left="0"/>
              <w:jc w:val="center"/>
              <w:rPr>
                <w:rFonts w:eastAsia="Times New Roman" w:cstheme="minorHAnsi"/>
                <w:b/>
                <w:bCs/>
                <w:sz w:val="18"/>
                <w:szCs w:val="18"/>
                <w:lang w:val="es-ES"/>
              </w:rPr>
            </w:pPr>
            <w:r w:rsidRPr="0050686C">
              <w:rPr>
                <w:rFonts w:eastAsia="Times New Roman" w:cstheme="minorHAnsi"/>
                <w:b/>
                <w:bCs/>
                <w:sz w:val="18"/>
                <w:szCs w:val="18"/>
                <w:lang w:val="es-ES"/>
              </w:rPr>
              <w:t>Estado de aplicación</w:t>
            </w:r>
          </w:p>
        </w:tc>
      </w:tr>
      <w:tr w:rsidR="00343A2B" w:rsidRPr="0050686C" w14:paraId="6B60B225" w14:textId="77777777" w:rsidTr="00472EE6">
        <w:tc>
          <w:tcPr>
            <w:tcW w:w="848" w:type="dxa"/>
          </w:tcPr>
          <w:p w14:paraId="0437FEF6" w14:textId="77777777" w:rsidR="001459E5" w:rsidRPr="0050686C" w:rsidRDefault="001459E5" w:rsidP="00E95A03">
            <w:pPr>
              <w:pStyle w:val="Prrafodelista"/>
              <w:ind w:left="0"/>
              <w:jc w:val="center"/>
              <w:rPr>
                <w:rFonts w:eastAsia="Times New Roman" w:cstheme="minorHAnsi"/>
                <w:sz w:val="18"/>
                <w:szCs w:val="18"/>
                <w:lang w:val="es-ES"/>
              </w:rPr>
            </w:pPr>
            <w:r w:rsidRPr="0050686C">
              <w:rPr>
                <w:rFonts w:eastAsia="Times New Roman" w:cstheme="minorHAnsi"/>
                <w:sz w:val="18"/>
                <w:szCs w:val="18"/>
                <w:lang w:val="es-ES"/>
              </w:rPr>
              <w:t>08</w:t>
            </w:r>
          </w:p>
        </w:tc>
        <w:tc>
          <w:tcPr>
            <w:tcW w:w="1143" w:type="dxa"/>
          </w:tcPr>
          <w:p w14:paraId="733CC48F" w14:textId="77777777" w:rsidR="001459E5" w:rsidRPr="0050686C" w:rsidRDefault="001459E5" w:rsidP="00E95A03">
            <w:pPr>
              <w:pStyle w:val="Prrafodelista"/>
              <w:ind w:left="0"/>
              <w:jc w:val="center"/>
              <w:rPr>
                <w:rFonts w:eastAsia="Times New Roman" w:cstheme="minorHAnsi"/>
                <w:sz w:val="18"/>
                <w:szCs w:val="18"/>
                <w:lang w:val="es-ES"/>
              </w:rPr>
            </w:pPr>
            <w:r w:rsidRPr="0050686C">
              <w:rPr>
                <w:rFonts w:eastAsia="Times New Roman" w:cstheme="minorHAnsi"/>
                <w:sz w:val="18"/>
                <w:szCs w:val="18"/>
                <w:lang w:val="es-ES"/>
              </w:rPr>
              <w:t>Mapa de procesos</w:t>
            </w:r>
          </w:p>
        </w:tc>
        <w:tc>
          <w:tcPr>
            <w:tcW w:w="5659" w:type="dxa"/>
          </w:tcPr>
          <w:p w14:paraId="7D4D8DB1" w14:textId="77777777" w:rsidR="001459E5" w:rsidRPr="0050686C" w:rsidRDefault="001459E5" w:rsidP="00E95A03">
            <w:pPr>
              <w:pStyle w:val="Prrafodelista"/>
              <w:ind w:left="0"/>
              <w:jc w:val="both"/>
              <w:rPr>
                <w:rFonts w:eastAsia="Times New Roman" w:cstheme="minorHAnsi"/>
                <w:sz w:val="18"/>
                <w:szCs w:val="18"/>
                <w:lang w:val="es-ES"/>
              </w:rPr>
            </w:pPr>
            <w:r w:rsidRPr="0050686C">
              <w:rPr>
                <w:rFonts w:eastAsia="Times New Roman" w:cstheme="minorHAnsi"/>
                <w:sz w:val="18"/>
                <w:szCs w:val="18"/>
                <w:lang w:val="es-ES"/>
              </w:rPr>
              <w:t>Se actualizó la estructura de los procesos en el Instituto, el cual presenta los siguientes cambios:</w:t>
            </w:r>
          </w:p>
          <w:p w14:paraId="2341C74C" w14:textId="77777777" w:rsidR="001459E5" w:rsidRPr="0050686C" w:rsidRDefault="001459E5" w:rsidP="004E2F05">
            <w:pPr>
              <w:pStyle w:val="Prrafodelista"/>
              <w:numPr>
                <w:ilvl w:val="0"/>
                <w:numId w:val="46"/>
              </w:numPr>
              <w:ind w:left="14" w:firstLine="0"/>
              <w:jc w:val="both"/>
              <w:rPr>
                <w:rFonts w:eastAsia="Times New Roman" w:cstheme="minorHAnsi"/>
                <w:sz w:val="18"/>
                <w:szCs w:val="18"/>
                <w:lang w:val="es-ES"/>
              </w:rPr>
            </w:pPr>
            <w:r w:rsidRPr="0050686C">
              <w:rPr>
                <w:rFonts w:eastAsia="Times New Roman" w:cstheme="minorHAnsi"/>
                <w:sz w:val="18"/>
                <w:szCs w:val="18"/>
                <w:lang w:val="es-ES"/>
              </w:rPr>
              <w:t>Unificación de los procesos “Promoción de la recreación” y “Fomento al deporte”, por “Fomento de la actividad física, el deporte y la recreación”, con el fin de crear sinergia entre las acciones de recreación, deporte y actividad física acorde a las necesidades actuales de la entidad.</w:t>
            </w:r>
          </w:p>
          <w:p w14:paraId="2D877C29" w14:textId="77777777" w:rsidR="001459E5" w:rsidRPr="0050686C" w:rsidRDefault="001459E5" w:rsidP="004E2F05">
            <w:pPr>
              <w:pStyle w:val="Prrafodelista"/>
              <w:numPr>
                <w:ilvl w:val="0"/>
                <w:numId w:val="47"/>
              </w:numPr>
              <w:ind w:left="14" w:firstLine="0"/>
              <w:jc w:val="both"/>
              <w:rPr>
                <w:rFonts w:eastAsia="Times New Roman" w:cstheme="minorHAnsi"/>
                <w:sz w:val="18"/>
                <w:szCs w:val="18"/>
                <w:lang w:val="es-ES"/>
              </w:rPr>
            </w:pPr>
            <w:r w:rsidRPr="0050686C">
              <w:rPr>
                <w:rFonts w:eastAsia="Times New Roman" w:cstheme="minorHAnsi"/>
                <w:sz w:val="18"/>
                <w:szCs w:val="18"/>
                <w:lang w:val="es-ES"/>
              </w:rPr>
              <w:t xml:space="preserve">El proceso “Servicio a la ciudadanía”, se reclasifica de proceso transversal a proceso de apoyo </w:t>
            </w:r>
            <w:proofErr w:type="gramStart"/>
            <w:r w:rsidRPr="0050686C">
              <w:rPr>
                <w:rFonts w:eastAsia="Times New Roman" w:cstheme="minorHAnsi"/>
                <w:sz w:val="18"/>
                <w:szCs w:val="18"/>
                <w:lang w:val="es-ES"/>
              </w:rPr>
              <w:t>de acuerdo a</w:t>
            </w:r>
            <w:proofErr w:type="gramEnd"/>
            <w:r w:rsidRPr="0050686C">
              <w:rPr>
                <w:rFonts w:eastAsia="Times New Roman" w:cstheme="minorHAnsi"/>
                <w:sz w:val="18"/>
                <w:szCs w:val="18"/>
                <w:lang w:val="es-ES"/>
              </w:rPr>
              <w:t xml:space="preserve"> la clasificación establecida por el DAFP en la Guía para el diseño de los procesos en el marco de MIPG y se modifica el nombre a "Gestión de servicio a la ciudadanía". </w:t>
            </w:r>
          </w:p>
          <w:p w14:paraId="41B30AA9" w14:textId="77777777" w:rsidR="001459E5" w:rsidRPr="0050686C" w:rsidRDefault="001459E5" w:rsidP="004E2F05">
            <w:pPr>
              <w:pStyle w:val="Prrafodelista"/>
              <w:numPr>
                <w:ilvl w:val="0"/>
                <w:numId w:val="47"/>
              </w:numPr>
              <w:ind w:left="14" w:firstLine="0"/>
              <w:jc w:val="both"/>
              <w:rPr>
                <w:rFonts w:eastAsia="Times New Roman" w:cstheme="minorHAnsi"/>
                <w:sz w:val="18"/>
                <w:szCs w:val="18"/>
                <w:lang w:val="es-ES"/>
              </w:rPr>
            </w:pPr>
            <w:r w:rsidRPr="0050686C">
              <w:rPr>
                <w:rFonts w:eastAsia="Times New Roman" w:cstheme="minorHAnsi"/>
                <w:sz w:val="18"/>
                <w:szCs w:val="18"/>
                <w:lang w:val="es-ES"/>
              </w:rPr>
              <w:t xml:space="preserve">El proceso “Gestión del talento humano” se reclasifica de proceso estratégico a proceso de apoyo </w:t>
            </w:r>
            <w:proofErr w:type="gramStart"/>
            <w:r w:rsidRPr="0050686C">
              <w:rPr>
                <w:rFonts w:eastAsia="Times New Roman" w:cstheme="minorHAnsi"/>
                <w:sz w:val="18"/>
                <w:szCs w:val="18"/>
                <w:lang w:val="es-ES"/>
              </w:rPr>
              <w:t>de acuerdo a</w:t>
            </w:r>
            <w:proofErr w:type="gramEnd"/>
            <w:r w:rsidRPr="0050686C">
              <w:rPr>
                <w:rFonts w:eastAsia="Times New Roman" w:cstheme="minorHAnsi"/>
                <w:sz w:val="18"/>
                <w:szCs w:val="18"/>
                <w:lang w:val="es-ES"/>
              </w:rPr>
              <w:t xml:space="preserve"> la clasificación establecida por el DAFP en la Guía para el diseño de los procesos en el marco de MIPG. </w:t>
            </w:r>
          </w:p>
          <w:p w14:paraId="0CACC01A" w14:textId="77777777" w:rsidR="001459E5" w:rsidRPr="0050686C" w:rsidRDefault="001459E5" w:rsidP="004E2F05">
            <w:pPr>
              <w:pStyle w:val="Prrafodelista"/>
              <w:numPr>
                <w:ilvl w:val="0"/>
                <w:numId w:val="47"/>
              </w:numPr>
              <w:ind w:left="14" w:firstLine="0"/>
              <w:jc w:val="both"/>
              <w:rPr>
                <w:rFonts w:eastAsia="Times New Roman" w:cstheme="minorHAnsi"/>
                <w:sz w:val="18"/>
                <w:szCs w:val="18"/>
                <w:lang w:val="es-ES"/>
              </w:rPr>
            </w:pPr>
            <w:r w:rsidRPr="0050686C">
              <w:rPr>
                <w:rFonts w:eastAsia="Times New Roman" w:cstheme="minorHAnsi"/>
                <w:sz w:val="18"/>
                <w:szCs w:val="18"/>
                <w:lang w:val="es-ES"/>
              </w:rPr>
              <w:t xml:space="preserve">Ajuste en la denominación del proceso “Gestión de tecnología de la información y comunicaciones” por “Gestión de tecnologías de la información”, en razón a que las comunicaciones están a cargo del proceso gestión de comunicaciones. </w:t>
            </w:r>
          </w:p>
          <w:p w14:paraId="5A525C97" w14:textId="77777777" w:rsidR="001459E5" w:rsidRPr="0050686C" w:rsidRDefault="001459E5" w:rsidP="004E2F05">
            <w:pPr>
              <w:pStyle w:val="Prrafodelista"/>
              <w:numPr>
                <w:ilvl w:val="0"/>
                <w:numId w:val="47"/>
              </w:numPr>
              <w:ind w:left="14" w:firstLine="0"/>
              <w:jc w:val="both"/>
              <w:rPr>
                <w:rFonts w:eastAsia="Times New Roman" w:cstheme="minorHAnsi"/>
                <w:sz w:val="18"/>
                <w:szCs w:val="18"/>
                <w:lang w:val="es-ES"/>
              </w:rPr>
            </w:pPr>
            <w:r w:rsidRPr="0050686C">
              <w:rPr>
                <w:rFonts w:eastAsia="Times New Roman" w:cstheme="minorHAnsi"/>
                <w:sz w:val="18"/>
                <w:szCs w:val="18"/>
                <w:lang w:val="es-ES"/>
              </w:rPr>
              <w:t xml:space="preserve">Ajuste en la denominación del proceso “Control disciplinario” por “Control disciplinario interno”, debido a que la palabra interno hace parte del nombre de la dependencia (Resolución 006 de julio 7 de 2017). </w:t>
            </w:r>
          </w:p>
          <w:p w14:paraId="24B70112" w14:textId="77777777" w:rsidR="001459E5" w:rsidRPr="0050686C" w:rsidRDefault="001459E5" w:rsidP="004E2F05">
            <w:pPr>
              <w:pStyle w:val="Prrafodelista"/>
              <w:numPr>
                <w:ilvl w:val="0"/>
                <w:numId w:val="47"/>
              </w:numPr>
              <w:ind w:left="14" w:firstLine="0"/>
              <w:jc w:val="both"/>
              <w:rPr>
                <w:rFonts w:eastAsia="Times New Roman" w:cstheme="minorHAnsi"/>
                <w:sz w:val="18"/>
                <w:szCs w:val="18"/>
                <w:lang w:val="es-ES"/>
              </w:rPr>
            </w:pPr>
            <w:r w:rsidRPr="0050686C">
              <w:rPr>
                <w:rFonts w:eastAsia="Times New Roman" w:cstheme="minorHAnsi"/>
                <w:sz w:val="18"/>
                <w:szCs w:val="18"/>
                <w:lang w:val="es-ES"/>
              </w:rPr>
              <w:t>Ajuste en la denominación del proceso “Control, evaluación y seguimiento” por “Control, evaluación y mejora”, en razón a que el proceso identifica e implementa acciones de mejora (sostenibilidad del Sistema de Control Interno).</w:t>
            </w:r>
          </w:p>
        </w:tc>
        <w:tc>
          <w:tcPr>
            <w:tcW w:w="1178" w:type="dxa"/>
          </w:tcPr>
          <w:p w14:paraId="1BB0DED1" w14:textId="77777777" w:rsidR="001459E5" w:rsidRPr="0050686C" w:rsidRDefault="001459E5" w:rsidP="00E95A03">
            <w:pPr>
              <w:pStyle w:val="Prrafodelista"/>
              <w:ind w:left="0"/>
              <w:jc w:val="center"/>
              <w:rPr>
                <w:rFonts w:eastAsia="Times New Roman" w:cstheme="minorHAnsi"/>
                <w:sz w:val="18"/>
                <w:szCs w:val="18"/>
                <w:lang w:val="es-ES"/>
              </w:rPr>
            </w:pPr>
            <w:r w:rsidRPr="0050686C">
              <w:rPr>
                <w:rFonts w:eastAsia="Times New Roman" w:cstheme="minorHAnsi"/>
                <w:sz w:val="18"/>
                <w:szCs w:val="18"/>
                <w:lang w:val="es-ES"/>
              </w:rPr>
              <w:t xml:space="preserve">Aprobado, vigente desde 17 de marzo de 2022 </w:t>
            </w:r>
          </w:p>
        </w:tc>
      </w:tr>
    </w:tbl>
    <w:p w14:paraId="779F1473" w14:textId="0C47EA8D" w:rsidR="001459E5" w:rsidRPr="002F1266" w:rsidRDefault="001459E5" w:rsidP="001459E5">
      <w:pPr>
        <w:pStyle w:val="Prrafodelista"/>
        <w:spacing w:after="0" w:line="240" w:lineRule="auto"/>
        <w:ind w:left="0"/>
        <w:jc w:val="center"/>
        <w:rPr>
          <w:rFonts w:eastAsia="Times New Roman" w:cstheme="minorHAnsi"/>
          <w:color w:val="2F5496" w:themeColor="accent1" w:themeShade="BF"/>
          <w:kern w:val="0"/>
          <w:lang w:val="es-ES" w:eastAsia="es-ES"/>
          <w14:ligatures w14:val="none"/>
        </w:rPr>
      </w:pPr>
      <w:r w:rsidRPr="002F1266">
        <w:rPr>
          <w:rFonts w:eastAsia="Times New Roman" w:cstheme="minorHAnsi"/>
          <w:kern w:val="0"/>
          <w:lang w:val="es-ES" w:eastAsia="es-ES"/>
          <w14:ligatures w14:val="none"/>
        </w:rPr>
        <w:t xml:space="preserve">Fuente: Resolución </w:t>
      </w:r>
      <w:r w:rsidR="00AD23DD" w:rsidRPr="002F1266">
        <w:rPr>
          <w:rFonts w:eastAsia="Times New Roman" w:cstheme="minorHAnsi"/>
          <w:kern w:val="0"/>
          <w:lang w:val="es-ES" w:eastAsia="es-ES"/>
          <w14:ligatures w14:val="none"/>
        </w:rPr>
        <w:t>N</w:t>
      </w:r>
      <w:r w:rsidRPr="002F1266">
        <w:rPr>
          <w:rFonts w:eastAsia="Times New Roman" w:cstheme="minorHAnsi"/>
          <w:kern w:val="0"/>
          <w:lang w:val="es-ES" w:eastAsia="es-ES"/>
          <w14:ligatures w14:val="none"/>
        </w:rPr>
        <w:t xml:space="preserve"> 227 del 11 de marzo de 2022</w:t>
      </w:r>
    </w:p>
    <w:p w14:paraId="62B03A98" w14:textId="77777777" w:rsidR="001459E5" w:rsidRDefault="001459E5" w:rsidP="001327D3">
      <w:pPr>
        <w:pStyle w:val="Prrafodelista"/>
        <w:spacing w:after="0" w:line="240" w:lineRule="auto"/>
        <w:ind w:left="0"/>
        <w:jc w:val="both"/>
        <w:rPr>
          <w:rFonts w:eastAsia="Times New Roman" w:cstheme="minorHAnsi"/>
          <w:color w:val="2F5496" w:themeColor="accent1" w:themeShade="BF"/>
          <w:lang w:val="es-ES" w:eastAsia="es-ES"/>
        </w:rPr>
      </w:pPr>
    </w:p>
    <w:p w14:paraId="354E28CA" w14:textId="77777777" w:rsidR="00472EE6" w:rsidRDefault="00472EE6" w:rsidP="001327D3">
      <w:pPr>
        <w:pStyle w:val="Prrafodelista"/>
        <w:spacing w:after="0" w:line="240" w:lineRule="auto"/>
        <w:ind w:left="0"/>
        <w:jc w:val="both"/>
        <w:rPr>
          <w:rFonts w:eastAsia="Times New Roman" w:cstheme="minorHAnsi"/>
          <w:color w:val="2F5496" w:themeColor="accent1" w:themeShade="BF"/>
          <w:lang w:val="es-ES" w:eastAsia="es-ES"/>
        </w:rPr>
      </w:pPr>
    </w:p>
    <w:p w14:paraId="24D72512" w14:textId="77777777" w:rsidR="00073A90" w:rsidRPr="002F1266" w:rsidRDefault="00073A90" w:rsidP="001327D3">
      <w:pPr>
        <w:pStyle w:val="Prrafodelista"/>
        <w:spacing w:after="0" w:line="240" w:lineRule="auto"/>
        <w:ind w:left="0"/>
        <w:jc w:val="both"/>
        <w:rPr>
          <w:rFonts w:cstheme="minorHAnsi"/>
          <w:b/>
          <w:bCs/>
          <w:lang w:val="es-ES"/>
        </w:rPr>
      </w:pPr>
      <w:r w:rsidRPr="002F1266">
        <w:rPr>
          <w:rFonts w:cstheme="minorHAnsi"/>
          <w:b/>
          <w:bCs/>
          <w:lang w:val="es-ES"/>
        </w:rPr>
        <w:t>C. Trabajar por procesos.</w:t>
      </w:r>
    </w:p>
    <w:p w14:paraId="565EB32F" w14:textId="77777777" w:rsidR="00D770D2" w:rsidRPr="002F1266" w:rsidRDefault="00D770D2" w:rsidP="00D770D2">
      <w:pPr>
        <w:pStyle w:val="Prrafodelista"/>
        <w:spacing w:after="0" w:line="240" w:lineRule="auto"/>
        <w:ind w:left="0"/>
        <w:jc w:val="both"/>
        <w:rPr>
          <w:rStyle w:val="cf01"/>
          <w:rFonts w:asciiTheme="minorHAnsi" w:hAnsiTheme="minorHAnsi" w:cstheme="minorHAnsi"/>
          <w:sz w:val="22"/>
          <w:szCs w:val="22"/>
        </w:rPr>
      </w:pPr>
    </w:p>
    <w:p w14:paraId="0A0CF8E1" w14:textId="77777777" w:rsidR="00D770D2" w:rsidRPr="0050686C" w:rsidRDefault="00D770D2" w:rsidP="00D770D2">
      <w:pPr>
        <w:pStyle w:val="Prrafodelista"/>
        <w:spacing w:after="0" w:line="240" w:lineRule="auto"/>
        <w:ind w:left="0"/>
        <w:jc w:val="both"/>
        <w:rPr>
          <w:rFonts w:eastAsia="Times New Roman" w:cstheme="minorHAnsi"/>
          <w:lang w:val="es-ES" w:eastAsia="es-ES"/>
        </w:rPr>
      </w:pPr>
      <w:r w:rsidRPr="0050686C">
        <w:rPr>
          <w:rFonts w:eastAsia="Times New Roman" w:cstheme="minorHAnsi"/>
          <w:lang w:val="es-ES" w:eastAsia="es-ES"/>
        </w:rPr>
        <w:t>A través del siguiente diagrama se puede visualizar como se articulan los elementos estratégicos en el IDRD y los resultados se pueden ver en el cumplimiento de las metas de los indicadores de los procesos y de los proyectos de inversión.</w:t>
      </w:r>
    </w:p>
    <w:p w14:paraId="7EE870E1" w14:textId="77777777" w:rsidR="001C47DD" w:rsidRDefault="001C47DD" w:rsidP="00D770D2">
      <w:pPr>
        <w:pStyle w:val="Prrafodelista"/>
        <w:spacing w:after="0" w:line="240" w:lineRule="auto"/>
        <w:ind w:left="0"/>
        <w:jc w:val="both"/>
        <w:rPr>
          <w:rFonts w:eastAsia="Times New Roman" w:cstheme="minorHAnsi"/>
          <w:lang w:val="es-ES" w:eastAsia="es-ES"/>
        </w:rPr>
      </w:pPr>
    </w:p>
    <w:p w14:paraId="3B944281" w14:textId="78218748" w:rsidR="001C47DD" w:rsidRDefault="001C47DD" w:rsidP="001C47DD">
      <w:pPr>
        <w:pStyle w:val="Prrafodelista"/>
        <w:spacing w:after="0" w:line="240" w:lineRule="auto"/>
        <w:ind w:left="0"/>
        <w:jc w:val="center"/>
        <w:rPr>
          <w:rFonts w:eastAsia="Times New Roman" w:cstheme="minorHAnsi"/>
          <w:lang w:val="es-ES" w:eastAsia="es-ES"/>
        </w:rPr>
      </w:pPr>
      <w:r w:rsidRPr="00B66CC0">
        <w:rPr>
          <w:rFonts w:eastAsia="Times New Roman" w:cstheme="minorHAnsi"/>
          <w:lang w:val="es-ES" w:eastAsia="es-ES"/>
        </w:rPr>
        <w:t>Gráfico 4 Diagrama de elementos estratégicos</w:t>
      </w:r>
    </w:p>
    <w:p w14:paraId="6E244F0F" w14:textId="77777777" w:rsidR="00472EE6" w:rsidRPr="00B66CC0" w:rsidRDefault="00472EE6" w:rsidP="001C47DD">
      <w:pPr>
        <w:pStyle w:val="Prrafodelista"/>
        <w:spacing w:after="0" w:line="240" w:lineRule="auto"/>
        <w:ind w:left="0"/>
        <w:jc w:val="center"/>
        <w:rPr>
          <w:rFonts w:eastAsia="Times New Roman" w:cstheme="minorHAnsi"/>
          <w:lang w:val="es-ES" w:eastAsia="es-ES"/>
        </w:rPr>
      </w:pPr>
    </w:p>
    <w:p w14:paraId="5F5118AF" w14:textId="77777777" w:rsidR="00D770D2" w:rsidRPr="00B66CC0" w:rsidRDefault="00D770D2" w:rsidP="00D770D2">
      <w:pPr>
        <w:pStyle w:val="Prrafodelista"/>
        <w:spacing w:after="0" w:line="240" w:lineRule="auto"/>
        <w:ind w:left="0"/>
        <w:jc w:val="center"/>
        <w:rPr>
          <w:rFonts w:eastAsia="Times New Roman" w:cstheme="minorHAnsi"/>
          <w:color w:val="2F5496" w:themeColor="accent1" w:themeShade="BF"/>
          <w:lang w:val="es-ES" w:eastAsia="es-ES"/>
        </w:rPr>
      </w:pPr>
      <w:r w:rsidRPr="00B66CC0">
        <w:rPr>
          <w:rFonts w:cstheme="minorHAnsi"/>
          <w:noProof/>
          <w:lang w:eastAsia="es-CO"/>
        </w:rPr>
        <w:lastRenderedPageBreak/>
        <w:drawing>
          <wp:inline distT="0" distB="0" distL="0" distR="0" wp14:anchorId="208EBDEE" wp14:editId="21BCCBC8">
            <wp:extent cx="3209925" cy="2857500"/>
            <wp:effectExtent l="0" t="0" r="9525" b="0"/>
            <wp:docPr id="638280414"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280414" name="Imagen 1" descr="Interfaz de usuario gráfica, Aplicación&#10;&#10;Descripción generada automáticamente"/>
                    <pic:cNvPicPr/>
                  </pic:nvPicPr>
                  <pic:blipFill rotWithShape="1">
                    <a:blip r:embed="rId13"/>
                    <a:srcRect l="52444" t="25055" r="11236" b="11250"/>
                    <a:stretch/>
                  </pic:blipFill>
                  <pic:spPr bwMode="auto">
                    <a:xfrm>
                      <a:off x="0" y="0"/>
                      <a:ext cx="3209925" cy="2857500"/>
                    </a:xfrm>
                    <a:prstGeom prst="rect">
                      <a:avLst/>
                    </a:prstGeom>
                    <a:ln>
                      <a:noFill/>
                    </a:ln>
                    <a:extLst>
                      <a:ext uri="{53640926-AAD7-44D8-BBD7-CCE9431645EC}">
                        <a14:shadowObscured xmlns:a14="http://schemas.microsoft.com/office/drawing/2010/main"/>
                      </a:ext>
                    </a:extLst>
                  </pic:spPr>
                </pic:pic>
              </a:graphicData>
            </a:graphic>
          </wp:inline>
        </w:drawing>
      </w:r>
    </w:p>
    <w:p w14:paraId="452CDA40" w14:textId="77777777" w:rsidR="00D770D2" w:rsidRPr="00B66CC0" w:rsidRDefault="00D770D2" w:rsidP="00D770D2">
      <w:pPr>
        <w:pStyle w:val="Prrafodelista"/>
        <w:spacing w:after="0" w:line="240" w:lineRule="auto"/>
        <w:ind w:left="0"/>
        <w:jc w:val="both"/>
        <w:rPr>
          <w:rStyle w:val="cf01"/>
          <w:rFonts w:asciiTheme="minorHAnsi" w:hAnsiTheme="minorHAnsi" w:cstheme="minorHAnsi"/>
          <w:sz w:val="22"/>
          <w:szCs w:val="22"/>
        </w:rPr>
      </w:pPr>
    </w:p>
    <w:p w14:paraId="6CE1A235" w14:textId="77777777" w:rsidR="00472EE6" w:rsidRDefault="00472EE6" w:rsidP="00D770D2">
      <w:pPr>
        <w:pStyle w:val="Prrafodelista"/>
        <w:spacing w:after="0" w:line="240" w:lineRule="auto"/>
        <w:ind w:left="0"/>
        <w:jc w:val="both"/>
        <w:rPr>
          <w:rFonts w:eastAsia="Times New Roman" w:cstheme="minorHAnsi"/>
          <w:lang w:val="es-ES" w:eastAsia="es-ES"/>
        </w:rPr>
      </w:pPr>
    </w:p>
    <w:p w14:paraId="64BD9992" w14:textId="01F9F2BB" w:rsidR="00D770D2" w:rsidRPr="002F1266" w:rsidRDefault="00D770D2" w:rsidP="00D770D2">
      <w:pPr>
        <w:pStyle w:val="Prrafodelista"/>
        <w:spacing w:after="0" w:line="240" w:lineRule="auto"/>
        <w:ind w:left="0"/>
        <w:jc w:val="both"/>
        <w:rPr>
          <w:rFonts w:eastAsia="Times New Roman" w:cstheme="minorHAnsi"/>
          <w:lang w:val="es-ES" w:eastAsia="es-ES"/>
        </w:rPr>
      </w:pPr>
      <w:r w:rsidRPr="00B66CC0">
        <w:rPr>
          <w:rFonts w:eastAsia="Times New Roman" w:cstheme="minorHAnsi"/>
          <w:lang w:val="es-ES" w:eastAsia="es-ES"/>
        </w:rPr>
        <w:t xml:space="preserve">Adicionalmente, en </w:t>
      </w:r>
      <w:proofErr w:type="spellStart"/>
      <w:r w:rsidRPr="00B66CC0">
        <w:rPr>
          <w:rFonts w:eastAsia="Times New Roman" w:cstheme="minorHAnsi"/>
          <w:lang w:val="es-ES" w:eastAsia="es-ES"/>
        </w:rPr>
        <w:t>isolución</w:t>
      </w:r>
      <w:proofErr w:type="spellEnd"/>
      <w:r w:rsidRPr="00B66CC0">
        <w:rPr>
          <w:rFonts w:eastAsia="Times New Roman" w:cstheme="minorHAnsi"/>
          <w:lang w:val="es-ES" w:eastAsia="es-ES"/>
        </w:rPr>
        <w:t xml:space="preserve"> reposan todos los documentos que hacen parte del Sistema de Gestión del IDRD, fundamentados en los procesos y los resultados de los indicadores de los procesos.</w:t>
      </w:r>
    </w:p>
    <w:p w14:paraId="58B96B73" w14:textId="77777777" w:rsidR="00D770D2" w:rsidRPr="002F1266" w:rsidRDefault="00D770D2" w:rsidP="00D770D2">
      <w:pPr>
        <w:pStyle w:val="Prrafodelista"/>
        <w:spacing w:after="0" w:line="240" w:lineRule="auto"/>
        <w:ind w:left="0"/>
        <w:jc w:val="both"/>
        <w:rPr>
          <w:rFonts w:eastAsia="Times New Roman" w:cstheme="minorHAnsi"/>
          <w:color w:val="2F5496" w:themeColor="accent1" w:themeShade="BF"/>
          <w:lang w:val="es-ES" w:eastAsia="es-ES"/>
        </w:rPr>
      </w:pPr>
    </w:p>
    <w:p w14:paraId="168251F4" w14:textId="0EC1C14C" w:rsidR="00D770D2" w:rsidRDefault="00D770D2" w:rsidP="00D770D2">
      <w:pPr>
        <w:jc w:val="both"/>
        <w:rPr>
          <w:rFonts w:eastAsia="Times New Roman" w:cstheme="minorHAnsi"/>
          <w:kern w:val="0"/>
          <w:lang w:val="es-ES" w:eastAsia="es-ES"/>
          <w14:ligatures w14:val="none"/>
        </w:rPr>
      </w:pPr>
      <w:r w:rsidRPr="00CC415B">
        <w:rPr>
          <w:rFonts w:eastAsia="Times New Roman" w:cstheme="minorHAnsi"/>
          <w:lang w:val="es-ES" w:eastAsia="es-ES"/>
        </w:rPr>
        <w:t>Durante e</w:t>
      </w:r>
      <w:r w:rsidR="002B1A73" w:rsidRPr="00CC415B">
        <w:rPr>
          <w:rFonts w:eastAsia="Times New Roman" w:cstheme="minorHAnsi"/>
          <w:lang w:val="es-ES" w:eastAsia="es-ES"/>
        </w:rPr>
        <w:t>l</w:t>
      </w:r>
      <w:r w:rsidRPr="00CC415B">
        <w:rPr>
          <w:rFonts w:eastAsia="Times New Roman" w:cstheme="minorHAnsi"/>
          <w:lang w:val="es-ES" w:eastAsia="es-ES"/>
        </w:rPr>
        <w:t xml:space="preserve"> periodo </w:t>
      </w:r>
      <w:r w:rsidR="002B1A73" w:rsidRPr="00CC415B">
        <w:rPr>
          <w:rFonts w:eastAsia="Times New Roman" w:cstheme="minorHAnsi"/>
          <w:lang w:val="es-ES" w:eastAsia="es-ES"/>
        </w:rPr>
        <w:t xml:space="preserve">2020 A 2023, </w:t>
      </w:r>
      <w:r w:rsidRPr="00CC415B">
        <w:rPr>
          <w:rFonts w:eastAsia="Times New Roman" w:cstheme="minorHAnsi"/>
          <w:lang w:val="es-ES" w:eastAsia="es-ES"/>
        </w:rPr>
        <w:t xml:space="preserve">se </w:t>
      </w:r>
      <w:r w:rsidRPr="00CC415B">
        <w:rPr>
          <w:rFonts w:eastAsia="Times New Roman" w:cstheme="minorHAnsi"/>
          <w:lang w:val="es-ES"/>
        </w:rPr>
        <w:t xml:space="preserve">realizó la unificación </w:t>
      </w:r>
      <w:r w:rsidRPr="00CC415B">
        <w:rPr>
          <w:rFonts w:eastAsia="Times New Roman" w:cstheme="minorHAnsi"/>
          <w:kern w:val="0"/>
          <w:lang w:val="es-ES" w:eastAsia="es-ES"/>
          <w14:ligatures w14:val="none"/>
        </w:rPr>
        <w:t>de los procesos “Promoción de la recreación” y “Fomento al deporte”, por “Fomento de la actividad física, el deporte y la recreación”, con el fin de crear sinergia entre las acciones de recreación, deporte y actividad física acorde a las necesidades actuales de la entidad y la ciudad, lo cual involucró reducción de carga administrativa, operativa y documental y permitió la optimización de las actividades que desarrolla el proceso misional. Para llevar esta transición, se llevó a cabo una planificación de cambios, que estableció actividades como: ajustes en el mapa de procesos, modificación a la caracterización del proceso unificado, elaboración de la Resolución de aprobación y control de legalidad, diagnóstico de los servicios que presta la Subdirección Técnica de Recreación y Deportes y de la necesidad de inclusión de nuevos aplicativos, actualización documental del proceso, análisis de pertinencia de indicadores, actualización de matriz de riesgos y actividades de socialización.</w:t>
      </w:r>
    </w:p>
    <w:p w14:paraId="6CE36B32" w14:textId="77777777" w:rsidR="008D2522" w:rsidRPr="002F1266" w:rsidRDefault="008D2522" w:rsidP="000A74C3">
      <w:pPr>
        <w:pStyle w:val="Prrafodelista"/>
        <w:numPr>
          <w:ilvl w:val="0"/>
          <w:numId w:val="8"/>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Logros</w:t>
      </w:r>
    </w:p>
    <w:p w14:paraId="33F7461B" w14:textId="645CC4A7" w:rsidR="008D2522" w:rsidRPr="002F1266" w:rsidRDefault="008D2522" w:rsidP="001327D3">
      <w:pPr>
        <w:spacing w:after="0" w:line="240" w:lineRule="auto"/>
        <w:ind w:left="360"/>
        <w:contextualSpacing/>
        <w:jc w:val="both"/>
        <w:rPr>
          <w:rFonts w:cstheme="minorHAnsi"/>
          <w:color w:val="4472C4" w:themeColor="accent1"/>
          <w:lang w:val="es-ES"/>
        </w:rPr>
      </w:pPr>
    </w:p>
    <w:p w14:paraId="10A2A21D" w14:textId="340D4E18" w:rsidR="001459E5" w:rsidRPr="00EA6865" w:rsidRDefault="00ED562E" w:rsidP="004E2F05">
      <w:pPr>
        <w:pStyle w:val="Prrafodelista"/>
        <w:numPr>
          <w:ilvl w:val="0"/>
          <w:numId w:val="53"/>
        </w:numPr>
        <w:spacing w:after="0" w:line="240" w:lineRule="auto"/>
        <w:jc w:val="both"/>
        <w:rPr>
          <w:rFonts w:cstheme="minorHAnsi"/>
          <w:lang w:val="es-ES"/>
        </w:rPr>
      </w:pPr>
      <w:r w:rsidRPr="00EA6865">
        <w:rPr>
          <w:rFonts w:cstheme="minorHAnsi"/>
          <w:lang w:val="es-ES"/>
        </w:rPr>
        <w:t>Resultados ob</w:t>
      </w:r>
      <w:r w:rsidR="00C520B9" w:rsidRPr="00EA6865">
        <w:rPr>
          <w:rFonts w:cstheme="minorHAnsi"/>
          <w:lang w:val="es-ES"/>
        </w:rPr>
        <w:t>t</w:t>
      </w:r>
      <w:r w:rsidRPr="00EA6865">
        <w:rPr>
          <w:rFonts w:cstheme="minorHAnsi"/>
          <w:lang w:val="es-ES"/>
        </w:rPr>
        <w:t>enidos en el</w:t>
      </w:r>
      <w:r w:rsidR="00C520B9" w:rsidRPr="00EA6865">
        <w:rPr>
          <w:rFonts w:cstheme="minorHAnsi"/>
          <w:lang w:val="es-ES"/>
        </w:rPr>
        <w:t xml:space="preserve"> Índice de Desempeño Institucional - </w:t>
      </w:r>
      <w:r w:rsidRPr="00EA6865">
        <w:rPr>
          <w:rFonts w:cstheme="minorHAnsi"/>
          <w:lang w:val="es-ES"/>
        </w:rPr>
        <w:t>IDI</w:t>
      </w:r>
      <w:r w:rsidR="00C520B9" w:rsidRPr="00EA6865">
        <w:rPr>
          <w:rFonts w:cstheme="minorHAnsi"/>
          <w:lang w:val="es-ES"/>
        </w:rPr>
        <w:t xml:space="preserve">. </w:t>
      </w:r>
    </w:p>
    <w:p w14:paraId="4A31F466" w14:textId="4D172C3C" w:rsidR="001459E5" w:rsidRPr="00EA6865" w:rsidRDefault="00C520B9" w:rsidP="004E2F05">
      <w:pPr>
        <w:pStyle w:val="Prrafodelista"/>
        <w:numPr>
          <w:ilvl w:val="0"/>
          <w:numId w:val="53"/>
        </w:numPr>
        <w:spacing w:after="0" w:line="240" w:lineRule="auto"/>
        <w:jc w:val="both"/>
        <w:rPr>
          <w:rFonts w:cstheme="minorHAnsi"/>
          <w:lang w:val="es-ES"/>
        </w:rPr>
      </w:pPr>
      <w:r w:rsidRPr="00EA6865">
        <w:rPr>
          <w:rFonts w:cstheme="minorHAnsi"/>
          <w:lang w:val="es-ES"/>
        </w:rPr>
        <w:t>Actualización de los procesos</w:t>
      </w:r>
    </w:p>
    <w:p w14:paraId="075B9FBA" w14:textId="7E9F1813" w:rsidR="001459E5" w:rsidRDefault="00C520B9" w:rsidP="00331879">
      <w:pPr>
        <w:pStyle w:val="Prrafodelista"/>
        <w:numPr>
          <w:ilvl w:val="0"/>
          <w:numId w:val="53"/>
        </w:numPr>
        <w:spacing w:after="0" w:line="240" w:lineRule="auto"/>
        <w:jc w:val="both"/>
        <w:rPr>
          <w:rFonts w:cstheme="minorHAnsi"/>
          <w:lang w:val="es-ES"/>
        </w:rPr>
      </w:pPr>
      <w:r w:rsidRPr="00EA6865">
        <w:rPr>
          <w:rFonts w:cstheme="minorHAnsi"/>
          <w:lang w:val="es-ES"/>
        </w:rPr>
        <w:t>Identificación de controles en los procesos y procedimientos</w:t>
      </w:r>
    </w:p>
    <w:p w14:paraId="386B8438" w14:textId="77777777" w:rsidR="00BF4937" w:rsidRPr="00490825" w:rsidRDefault="00BF4937" w:rsidP="00BF4937">
      <w:pPr>
        <w:pStyle w:val="Prrafodelista"/>
        <w:spacing w:after="0" w:line="240" w:lineRule="auto"/>
        <w:ind w:left="360"/>
        <w:jc w:val="both"/>
        <w:rPr>
          <w:rFonts w:cstheme="minorHAnsi"/>
          <w:color w:val="4472C4" w:themeColor="accent1"/>
          <w:lang w:val="es-ES"/>
        </w:rPr>
      </w:pPr>
    </w:p>
    <w:p w14:paraId="7F22D5EC" w14:textId="77777777" w:rsidR="008D2522" w:rsidRPr="002F1266" w:rsidRDefault="008D2522" w:rsidP="000A74C3">
      <w:pPr>
        <w:pStyle w:val="Prrafodelista"/>
        <w:numPr>
          <w:ilvl w:val="0"/>
          <w:numId w:val="8"/>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 xml:space="preserve">Retos </w:t>
      </w:r>
    </w:p>
    <w:p w14:paraId="2063F554" w14:textId="6D7EC9B6" w:rsidR="008D2522" w:rsidRPr="002F1266" w:rsidRDefault="008D2522" w:rsidP="001327D3">
      <w:pPr>
        <w:spacing w:after="0" w:line="240" w:lineRule="auto"/>
        <w:ind w:left="360"/>
        <w:contextualSpacing/>
        <w:jc w:val="both"/>
        <w:rPr>
          <w:rFonts w:cstheme="minorHAnsi"/>
          <w:color w:val="4472C4" w:themeColor="accent1"/>
          <w:lang w:val="es-ES"/>
        </w:rPr>
      </w:pPr>
    </w:p>
    <w:p w14:paraId="5E72F049" w14:textId="7EC8DC16" w:rsidR="00D37E8E" w:rsidRPr="00CC415B" w:rsidRDefault="00D37E8E" w:rsidP="000B50FF">
      <w:pPr>
        <w:pStyle w:val="Prrafodelista"/>
        <w:numPr>
          <w:ilvl w:val="0"/>
          <w:numId w:val="95"/>
        </w:numPr>
        <w:spacing w:after="0" w:line="240" w:lineRule="auto"/>
        <w:jc w:val="both"/>
        <w:rPr>
          <w:rFonts w:cstheme="minorHAnsi"/>
          <w:lang w:val="es-ES"/>
        </w:rPr>
      </w:pPr>
      <w:r w:rsidRPr="00CC415B">
        <w:rPr>
          <w:rFonts w:cstheme="minorHAnsi"/>
          <w:lang w:val="es-ES"/>
        </w:rPr>
        <w:t>Mantener la cultura de calidad en el IDRD, basado en los lineamientos del Modelo Integrado de Planeación y Gestión</w:t>
      </w:r>
    </w:p>
    <w:p w14:paraId="7A78F782" w14:textId="0E4C9DD6" w:rsidR="00D37E8E" w:rsidRPr="00CC415B" w:rsidRDefault="00D37E8E" w:rsidP="000B50FF">
      <w:pPr>
        <w:pStyle w:val="Prrafodelista"/>
        <w:numPr>
          <w:ilvl w:val="0"/>
          <w:numId w:val="95"/>
        </w:numPr>
        <w:spacing w:after="0" w:line="240" w:lineRule="auto"/>
        <w:jc w:val="both"/>
        <w:rPr>
          <w:rFonts w:cstheme="minorHAnsi"/>
          <w:lang w:val="es-ES"/>
        </w:rPr>
      </w:pPr>
      <w:r w:rsidRPr="00CC415B">
        <w:rPr>
          <w:rFonts w:cstheme="minorHAnsi"/>
          <w:lang w:val="es-ES"/>
        </w:rPr>
        <w:t>Revisar y actualizar la documentación de los procesos del Sistema de Gestión.</w:t>
      </w:r>
    </w:p>
    <w:p w14:paraId="5FCEBE19" w14:textId="36F52A6A" w:rsidR="001459E5" w:rsidRDefault="00571580" w:rsidP="000B50FF">
      <w:pPr>
        <w:pStyle w:val="Prrafodelista"/>
        <w:numPr>
          <w:ilvl w:val="0"/>
          <w:numId w:val="95"/>
        </w:numPr>
        <w:spacing w:after="0" w:line="240" w:lineRule="auto"/>
        <w:jc w:val="both"/>
        <w:rPr>
          <w:rFonts w:cstheme="minorHAnsi"/>
          <w:lang w:val="es-ES"/>
        </w:rPr>
      </w:pPr>
      <w:r w:rsidRPr="00CC415B">
        <w:rPr>
          <w:rFonts w:cstheme="minorHAnsi"/>
          <w:lang w:val="es-ES"/>
        </w:rPr>
        <w:lastRenderedPageBreak/>
        <w:t>Las áreas/ dependencias del IDRD</w:t>
      </w:r>
      <w:r w:rsidR="00D37E8E" w:rsidRPr="00CC415B">
        <w:rPr>
          <w:rFonts w:cstheme="minorHAnsi"/>
          <w:lang w:val="es-ES"/>
        </w:rPr>
        <w:t xml:space="preserve"> </w:t>
      </w:r>
      <w:r w:rsidRPr="00CC415B">
        <w:rPr>
          <w:rFonts w:cstheme="minorHAnsi"/>
          <w:lang w:val="es-ES"/>
        </w:rPr>
        <w:t xml:space="preserve">deben contar </w:t>
      </w:r>
      <w:r w:rsidR="00D37E8E" w:rsidRPr="00CC415B">
        <w:rPr>
          <w:rFonts w:cstheme="minorHAnsi"/>
          <w:lang w:val="es-ES"/>
        </w:rPr>
        <w:t>con al menos una persona responsable de los temas de MIPG, para dar respuesta oportuna a los requerimientos realizados por la Oficina Asesora de Planeación</w:t>
      </w:r>
      <w:r w:rsidR="00BF4937">
        <w:rPr>
          <w:rFonts w:cstheme="minorHAnsi"/>
          <w:lang w:val="es-ES"/>
        </w:rPr>
        <w:t>.</w:t>
      </w:r>
    </w:p>
    <w:p w14:paraId="766906BC" w14:textId="77777777" w:rsidR="00BF4937" w:rsidRPr="00CC415B" w:rsidRDefault="00BF4937" w:rsidP="00BF4937">
      <w:pPr>
        <w:pStyle w:val="Prrafodelista"/>
        <w:spacing w:after="0" w:line="240" w:lineRule="auto"/>
        <w:ind w:left="360"/>
        <w:jc w:val="both"/>
        <w:rPr>
          <w:rFonts w:cstheme="minorHAnsi"/>
          <w:lang w:val="es-ES"/>
        </w:rPr>
      </w:pPr>
    </w:p>
    <w:p w14:paraId="66B7C8B7" w14:textId="77777777" w:rsidR="008D2522" w:rsidRPr="002F1266" w:rsidRDefault="008D2522" w:rsidP="000A74C3">
      <w:pPr>
        <w:pStyle w:val="Prrafodelista"/>
        <w:numPr>
          <w:ilvl w:val="0"/>
          <w:numId w:val="8"/>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Aspectos relevantes para entregar a la administración entrante:</w:t>
      </w:r>
    </w:p>
    <w:p w14:paraId="3E5C5DFD" w14:textId="136129F5" w:rsidR="002078B6" w:rsidRPr="002F1266" w:rsidRDefault="002078B6" w:rsidP="002078B6">
      <w:pPr>
        <w:pStyle w:val="Prrafodelista"/>
        <w:spacing w:after="0" w:line="240" w:lineRule="auto"/>
        <w:ind w:left="0"/>
        <w:jc w:val="both"/>
        <w:rPr>
          <w:rFonts w:cstheme="minorHAnsi"/>
          <w:b/>
          <w:bCs/>
          <w:color w:val="4472C4" w:themeColor="accent1"/>
          <w:lang w:val="es-ES"/>
        </w:rPr>
      </w:pPr>
    </w:p>
    <w:p w14:paraId="49897579" w14:textId="77777777" w:rsidR="001459E5" w:rsidRPr="00CC415B" w:rsidRDefault="001459E5" w:rsidP="00573D71">
      <w:pPr>
        <w:pStyle w:val="Prrafodelista"/>
        <w:numPr>
          <w:ilvl w:val="0"/>
          <w:numId w:val="2"/>
        </w:numPr>
        <w:spacing w:after="0" w:line="240" w:lineRule="auto"/>
        <w:ind w:left="360"/>
        <w:rPr>
          <w:rFonts w:cstheme="minorHAnsi"/>
          <w:lang w:val="es-ES"/>
        </w:rPr>
      </w:pPr>
      <w:r w:rsidRPr="00CC415B">
        <w:rPr>
          <w:rFonts w:cstheme="minorHAnsi"/>
          <w:lang w:val="es-ES"/>
        </w:rPr>
        <w:t>Inventario de la documentación completa de los procesos de la entidad y sus formatos, indicando su ubicación.</w:t>
      </w:r>
    </w:p>
    <w:p w14:paraId="396C6F62" w14:textId="77777777" w:rsidR="001459E5" w:rsidRPr="00CC415B" w:rsidRDefault="001459E5" w:rsidP="00573D71">
      <w:pPr>
        <w:pStyle w:val="Prrafodelista"/>
        <w:spacing w:after="0" w:line="240" w:lineRule="auto"/>
        <w:ind w:left="360"/>
        <w:jc w:val="both"/>
        <w:rPr>
          <w:rFonts w:cstheme="minorHAnsi"/>
          <w:lang w:val="es-ES"/>
        </w:rPr>
      </w:pPr>
      <w:r w:rsidRPr="00CC415B">
        <w:rPr>
          <w:rFonts w:cstheme="minorHAnsi"/>
          <w:lang w:val="es-ES"/>
        </w:rPr>
        <w:t xml:space="preserve">Ruta: Aplicativo </w:t>
      </w:r>
      <w:proofErr w:type="spellStart"/>
      <w:r w:rsidRPr="00CC415B">
        <w:rPr>
          <w:rFonts w:cstheme="minorHAnsi"/>
          <w:lang w:val="es-ES"/>
        </w:rPr>
        <w:t>Isolución</w:t>
      </w:r>
      <w:proofErr w:type="spellEnd"/>
      <w:r w:rsidRPr="00CC415B">
        <w:rPr>
          <w:rFonts w:cstheme="minorHAnsi"/>
          <w:lang w:val="es-ES"/>
        </w:rPr>
        <w:t>, Listado Maestro de Documentos (Filtrar por procesos y tipo)</w:t>
      </w:r>
    </w:p>
    <w:p w14:paraId="011D1A9F" w14:textId="77777777" w:rsidR="001459E5" w:rsidRPr="00CC415B" w:rsidRDefault="001459E5" w:rsidP="00573D71">
      <w:pPr>
        <w:pStyle w:val="Prrafodelista"/>
        <w:numPr>
          <w:ilvl w:val="0"/>
          <w:numId w:val="2"/>
        </w:numPr>
        <w:spacing w:after="0" w:line="240" w:lineRule="auto"/>
        <w:ind w:left="360"/>
        <w:rPr>
          <w:rFonts w:cstheme="minorHAnsi"/>
          <w:lang w:val="es-ES"/>
        </w:rPr>
      </w:pPr>
      <w:r w:rsidRPr="00CC415B">
        <w:rPr>
          <w:rFonts w:cstheme="minorHAnsi"/>
          <w:lang w:val="es-ES"/>
        </w:rPr>
        <w:t>Lista de procesos y procedimientos racionalizados o simplificados.</w:t>
      </w:r>
    </w:p>
    <w:p w14:paraId="5492F74A" w14:textId="77777777" w:rsidR="001459E5" w:rsidRPr="00CC415B" w:rsidRDefault="001459E5" w:rsidP="00573D71">
      <w:pPr>
        <w:spacing w:after="0" w:line="240" w:lineRule="auto"/>
        <w:ind w:firstLine="348"/>
        <w:jc w:val="both"/>
        <w:rPr>
          <w:rFonts w:cstheme="minorHAnsi"/>
          <w:lang w:val="es-ES"/>
        </w:rPr>
      </w:pPr>
      <w:r w:rsidRPr="00CC415B">
        <w:rPr>
          <w:rFonts w:cstheme="minorHAnsi"/>
          <w:lang w:val="es-ES"/>
        </w:rPr>
        <w:t xml:space="preserve">Ruta: Aplicativo </w:t>
      </w:r>
      <w:proofErr w:type="spellStart"/>
      <w:r w:rsidRPr="00CC415B">
        <w:rPr>
          <w:rFonts w:cstheme="minorHAnsi"/>
          <w:lang w:val="es-ES"/>
        </w:rPr>
        <w:t>Isolución</w:t>
      </w:r>
      <w:proofErr w:type="spellEnd"/>
      <w:r w:rsidRPr="00CC415B">
        <w:rPr>
          <w:rFonts w:cstheme="minorHAnsi"/>
          <w:lang w:val="es-ES"/>
        </w:rPr>
        <w:t>, Listado Maestro de Documentos (Filtrar por procesos y tipo)</w:t>
      </w:r>
    </w:p>
    <w:p w14:paraId="31989114" w14:textId="77777777" w:rsidR="001459E5" w:rsidRPr="00CC415B" w:rsidRDefault="001459E5" w:rsidP="00573D71">
      <w:pPr>
        <w:pStyle w:val="Prrafodelista"/>
        <w:numPr>
          <w:ilvl w:val="0"/>
          <w:numId w:val="2"/>
        </w:numPr>
        <w:spacing w:after="0" w:line="240" w:lineRule="auto"/>
        <w:ind w:left="360"/>
        <w:rPr>
          <w:rFonts w:cstheme="minorHAnsi"/>
          <w:lang w:val="es-ES"/>
        </w:rPr>
      </w:pPr>
      <w:r w:rsidRPr="00CC415B">
        <w:rPr>
          <w:rFonts w:cstheme="minorHAnsi"/>
          <w:lang w:val="es-ES"/>
        </w:rPr>
        <w:t>Relación de actos administrativos de los rediseños institucionales</w:t>
      </w:r>
    </w:p>
    <w:p w14:paraId="450268BC" w14:textId="1132721B" w:rsidR="001459E5" w:rsidRPr="002F1266" w:rsidRDefault="001459E5" w:rsidP="00573D71">
      <w:pPr>
        <w:pStyle w:val="Prrafodelista"/>
        <w:spacing w:after="0" w:line="240" w:lineRule="auto"/>
        <w:ind w:left="360"/>
        <w:jc w:val="both"/>
        <w:rPr>
          <w:rFonts w:cstheme="minorHAnsi"/>
          <w:lang w:val="es-ES"/>
        </w:rPr>
      </w:pPr>
      <w:r w:rsidRPr="00CC415B">
        <w:rPr>
          <w:rFonts w:cstheme="minorHAnsi"/>
          <w:lang w:val="es-ES"/>
        </w:rPr>
        <w:t xml:space="preserve">Ruta: Aplicativo </w:t>
      </w:r>
      <w:proofErr w:type="spellStart"/>
      <w:r w:rsidRPr="00CC415B">
        <w:rPr>
          <w:rFonts w:cstheme="minorHAnsi"/>
          <w:lang w:val="es-ES"/>
        </w:rPr>
        <w:t>Isolución</w:t>
      </w:r>
      <w:proofErr w:type="spellEnd"/>
      <w:r w:rsidRPr="00CC415B">
        <w:rPr>
          <w:rFonts w:cstheme="minorHAnsi"/>
          <w:lang w:val="es-ES"/>
        </w:rPr>
        <w:t>, Resoluciones IDRD</w:t>
      </w:r>
      <w:r w:rsidR="00B25A15" w:rsidRPr="00CC415B">
        <w:rPr>
          <w:rFonts w:cstheme="minorHAnsi"/>
          <w:lang w:val="es-ES"/>
        </w:rPr>
        <w:t>.</w:t>
      </w:r>
    </w:p>
    <w:p w14:paraId="2B670D51" w14:textId="3236B23F" w:rsidR="00407693" w:rsidRDefault="00407693" w:rsidP="001327D3">
      <w:pPr>
        <w:spacing w:after="0" w:line="240" w:lineRule="auto"/>
        <w:contextualSpacing/>
        <w:rPr>
          <w:rFonts w:cstheme="minorHAnsi"/>
        </w:rPr>
      </w:pPr>
    </w:p>
    <w:p w14:paraId="7760FB04" w14:textId="77777777" w:rsidR="00BF4937" w:rsidRPr="002F1266" w:rsidRDefault="00BF4937" w:rsidP="001327D3">
      <w:pPr>
        <w:spacing w:after="0" w:line="240" w:lineRule="auto"/>
        <w:contextualSpacing/>
        <w:rPr>
          <w:rFonts w:cstheme="minorHAnsi"/>
        </w:rPr>
      </w:pPr>
    </w:p>
    <w:p w14:paraId="20DB43EC" w14:textId="597DA485" w:rsidR="003711E8" w:rsidRPr="002F1266" w:rsidRDefault="00EA2E8B" w:rsidP="004C04D2">
      <w:pPr>
        <w:pStyle w:val="Ttulo3"/>
      </w:pPr>
      <w:bookmarkStart w:id="64" w:name="_Toc139832401"/>
      <w:bookmarkStart w:id="65" w:name="_Toc148048102"/>
      <w:r>
        <w:t xml:space="preserve">2.3.2 </w:t>
      </w:r>
      <w:r w:rsidR="00E64140" w:rsidRPr="002F1266">
        <w:t>GOBIERNO DIGITAL</w:t>
      </w:r>
      <w:bookmarkEnd w:id="64"/>
      <w:bookmarkEnd w:id="65"/>
    </w:p>
    <w:p w14:paraId="44AFBA36" w14:textId="77777777" w:rsidR="00407693" w:rsidRPr="002F1266" w:rsidRDefault="00407693" w:rsidP="001327D3">
      <w:pPr>
        <w:spacing w:after="0" w:line="240" w:lineRule="auto"/>
        <w:contextualSpacing/>
        <w:rPr>
          <w:rFonts w:cstheme="minorHAnsi"/>
          <w:lang w:val="es-ES"/>
        </w:rPr>
      </w:pPr>
    </w:p>
    <w:p w14:paraId="4D235331" w14:textId="167E4609" w:rsidR="008D2522" w:rsidRPr="002F1266" w:rsidRDefault="008D2522" w:rsidP="00B3559D">
      <w:pPr>
        <w:pStyle w:val="Prrafodelista"/>
        <w:numPr>
          <w:ilvl w:val="0"/>
          <w:numId w:val="9"/>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Gestión Realizada</w:t>
      </w:r>
      <w:r w:rsidR="00062426" w:rsidRPr="002F1266">
        <w:rPr>
          <w:rFonts w:cstheme="minorHAnsi"/>
          <w:b/>
          <w:bCs/>
          <w:lang w:val="es-ES"/>
        </w:rPr>
        <w:t xml:space="preserve"> </w:t>
      </w:r>
    </w:p>
    <w:p w14:paraId="007F7FDE" w14:textId="77777777" w:rsidR="00706390" w:rsidRPr="002F1266" w:rsidRDefault="00706390" w:rsidP="00706390">
      <w:pPr>
        <w:pStyle w:val="Prrafodelista"/>
        <w:spacing w:after="0" w:line="240" w:lineRule="auto"/>
        <w:ind w:left="0"/>
        <w:jc w:val="both"/>
        <w:rPr>
          <w:rFonts w:cstheme="minorHAnsi"/>
          <w:b/>
          <w:bCs/>
          <w:lang w:val="es-ES"/>
        </w:rPr>
      </w:pPr>
    </w:p>
    <w:p w14:paraId="5F3B5EC8" w14:textId="211D6A30" w:rsidR="008D2522" w:rsidRPr="002F1266" w:rsidRDefault="009B02A0" w:rsidP="000A74C3">
      <w:pPr>
        <w:pStyle w:val="Prrafodelista"/>
        <w:numPr>
          <w:ilvl w:val="1"/>
          <w:numId w:val="9"/>
        </w:numPr>
        <w:spacing w:after="0" w:line="240" w:lineRule="auto"/>
        <w:ind w:left="0"/>
        <w:jc w:val="both"/>
        <w:rPr>
          <w:rFonts w:cstheme="minorHAnsi"/>
          <w:b/>
          <w:bCs/>
          <w:lang w:val="es-ES"/>
        </w:rPr>
      </w:pPr>
      <w:r w:rsidRPr="002F1266">
        <w:rPr>
          <w:rFonts w:cstheme="minorHAnsi"/>
          <w:b/>
          <w:bCs/>
          <w:lang w:val="es-ES"/>
        </w:rPr>
        <w:t>Gobierno de tecnologías de la información (TI) de la entidad</w:t>
      </w:r>
    </w:p>
    <w:p w14:paraId="14C824AD" w14:textId="77777777" w:rsidR="008D2522" w:rsidRPr="002F1266" w:rsidRDefault="008D2522" w:rsidP="00065609">
      <w:pPr>
        <w:pStyle w:val="Prrafodelista"/>
        <w:spacing w:after="0" w:line="240" w:lineRule="auto"/>
        <w:ind w:left="0"/>
        <w:jc w:val="both"/>
        <w:rPr>
          <w:rFonts w:cstheme="minorHAnsi"/>
          <w:color w:val="44546A" w:themeColor="text2"/>
          <w:lang w:val="es-ES"/>
        </w:rPr>
      </w:pPr>
    </w:p>
    <w:p w14:paraId="3F0AC8F9" w14:textId="440D2FE7" w:rsidR="007C7D0A" w:rsidRPr="002F1266" w:rsidRDefault="007C7D0A" w:rsidP="007C7D0A">
      <w:pPr>
        <w:pStyle w:val="Prrafodelista"/>
        <w:spacing w:after="0" w:line="240" w:lineRule="auto"/>
        <w:ind w:left="0"/>
        <w:jc w:val="both"/>
        <w:rPr>
          <w:rFonts w:cstheme="minorHAnsi"/>
          <w:color w:val="44546A" w:themeColor="text2"/>
          <w:lang w:val="es-ES"/>
        </w:rPr>
      </w:pPr>
      <w:r w:rsidRPr="002F1266">
        <w:rPr>
          <w:rFonts w:cstheme="minorHAnsi"/>
          <w:color w:val="44546A" w:themeColor="text2"/>
          <w:lang w:val="es-ES"/>
        </w:rPr>
        <w:t xml:space="preserve">Desde el Área de Sistemas de IDRD se </w:t>
      </w:r>
      <w:r w:rsidR="00BC65D6" w:rsidRPr="002F1266">
        <w:rPr>
          <w:rFonts w:cstheme="minorHAnsi"/>
          <w:color w:val="44546A" w:themeColor="text2"/>
          <w:lang w:val="es-ES"/>
        </w:rPr>
        <w:t>ha trabajado en</w:t>
      </w:r>
      <w:r w:rsidRPr="002F1266">
        <w:rPr>
          <w:rFonts w:cstheme="minorHAnsi"/>
          <w:color w:val="44546A" w:themeColor="text2"/>
          <w:lang w:val="es-ES"/>
        </w:rPr>
        <w:t xml:space="preserve"> la implementación de un Gobierno de Tecnología de la Información (TI) el cual es un proceso estratégico que implicó una serie de acciones fundamentales. En primer lugar, se analizó el estado actual, con ello propuso un esquema de gobierno de TI con una clara visión y responsabilidades definidas. Luego, se llevó a cabo una evaluación exhaustiva de la infraestructura y los recursos de TI existentes, identificando las áreas de mejora y las necesidades. Además, se proyectó un marco de políticas y procedimientos que abordan la seguridad de los datos, la gestión de riesgos y el cumplimiento normativo.</w:t>
      </w:r>
    </w:p>
    <w:p w14:paraId="140A408F" w14:textId="77777777" w:rsidR="00670C7C" w:rsidRPr="002F1266" w:rsidRDefault="00670C7C" w:rsidP="00065609">
      <w:pPr>
        <w:pStyle w:val="Prrafodelista"/>
        <w:spacing w:after="0" w:line="240" w:lineRule="auto"/>
        <w:ind w:left="0"/>
        <w:jc w:val="both"/>
        <w:rPr>
          <w:rFonts w:cstheme="minorHAnsi"/>
          <w:color w:val="44546A" w:themeColor="text2"/>
          <w:lang w:val="es-ES"/>
        </w:rPr>
      </w:pPr>
    </w:p>
    <w:p w14:paraId="784948C7" w14:textId="77777777" w:rsidR="007C7D0A" w:rsidRPr="002F1266" w:rsidRDefault="007C7D0A" w:rsidP="007C7D0A">
      <w:pPr>
        <w:numPr>
          <w:ilvl w:val="1"/>
          <w:numId w:val="9"/>
        </w:numPr>
        <w:spacing w:after="0" w:line="240" w:lineRule="auto"/>
        <w:ind w:left="0"/>
        <w:contextualSpacing/>
        <w:jc w:val="both"/>
        <w:rPr>
          <w:rFonts w:cstheme="minorHAnsi"/>
          <w:b/>
          <w:bCs/>
          <w:lang w:val="es-ES"/>
        </w:rPr>
      </w:pPr>
      <w:bookmarkStart w:id="66" w:name="_Hlk140047203"/>
      <w:r w:rsidRPr="002F1266">
        <w:rPr>
          <w:rFonts w:cstheme="minorHAnsi"/>
          <w:b/>
          <w:bCs/>
          <w:lang w:val="es-ES"/>
        </w:rPr>
        <w:t>Estado de habilitadores de Gobierno Digital</w:t>
      </w:r>
    </w:p>
    <w:bookmarkEnd w:id="66"/>
    <w:p w14:paraId="1FC1954F" w14:textId="77777777" w:rsidR="007C7D0A" w:rsidRPr="002F1266" w:rsidRDefault="007C7D0A" w:rsidP="007C7D0A">
      <w:pPr>
        <w:spacing w:after="0" w:line="240" w:lineRule="auto"/>
        <w:contextualSpacing/>
        <w:jc w:val="both"/>
        <w:rPr>
          <w:rFonts w:cstheme="minorHAnsi"/>
          <w:color w:val="44546A" w:themeColor="text2"/>
          <w:lang w:val="es-ES"/>
        </w:rPr>
      </w:pPr>
    </w:p>
    <w:p w14:paraId="6089A9AD" w14:textId="72B40B2C" w:rsidR="007C7D0A" w:rsidRPr="002F1266" w:rsidRDefault="007C7D0A" w:rsidP="007C7D0A">
      <w:pPr>
        <w:keepNext/>
        <w:spacing w:after="0" w:line="240" w:lineRule="auto"/>
        <w:contextualSpacing/>
        <w:jc w:val="center"/>
        <w:rPr>
          <w:rFonts w:eastAsia="Calibri" w:cstheme="minorHAnsi"/>
          <w:iCs/>
          <w:kern w:val="0"/>
          <w14:ligatures w14:val="none"/>
        </w:rPr>
      </w:pPr>
      <w:r w:rsidRPr="002F1266">
        <w:rPr>
          <w:rFonts w:eastAsia="Calibri" w:cstheme="minorHAnsi"/>
          <w:iCs/>
          <w:kern w:val="0"/>
          <w14:ligatures w14:val="none"/>
        </w:rPr>
        <w:t xml:space="preserve">Tabla </w:t>
      </w:r>
      <w:r w:rsidR="006C14BA" w:rsidRPr="002F1266">
        <w:rPr>
          <w:rFonts w:eastAsia="Calibri" w:cstheme="minorHAnsi"/>
          <w:iCs/>
          <w:kern w:val="0"/>
          <w14:ligatures w14:val="none"/>
        </w:rPr>
        <w:t>2</w:t>
      </w:r>
      <w:r w:rsidR="007B59A8">
        <w:rPr>
          <w:rFonts w:eastAsia="Calibri" w:cstheme="minorHAnsi"/>
          <w:iCs/>
          <w:kern w:val="0"/>
          <w14:ligatures w14:val="none"/>
        </w:rPr>
        <w:t>3</w:t>
      </w:r>
      <w:r w:rsidR="006C14BA" w:rsidRPr="002F1266">
        <w:rPr>
          <w:rFonts w:eastAsia="Calibri" w:cstheme="minorHAnsi"/>
          <w:iCs/>
          <w:kern w:val="0"/>
          <w14:ligatures w14:val="none"/>
        </w:rPr>
        <w:t>.</w:t>
      </w:r>
      <w:r w:rsidRPr="002F1266">
        <w:rPr>
          <w:rFonts w:eastAsia="Calibri" w:cstheme="minorHAnsi"/>
          <w:iCs/>
          <w:kern w:val="0"/>
          <w14:ligatures w14:val="none"/>
        </w:rPr>
        <w:t xml:space="preserve">  Avance Habilitadores Gobierno Digital</w:t>
      </w:r>
    </w:p>
    <w:tbl>
      <w:tblPr>
        <w:tblStyle w:val="Tablaconcuadrcula1"/>
        <w:tblW w:w="4914" w:type="pct"/>
        <w:tblInd w:w="108" w:type="dxa"/>
        <w:tblLook w:val="06A0" w:firstRow="1" w:lastRow="0" w:firstColumn="1" w:lastColumn="0" w:noHBand="1" w:noVBand="1"/>
      </w:tblPr>
      <w:tblGrid>
        <w:gridCol w:w="1248"/>
        <w:gridCol w:w="3793"/>
        <w:gridCol w:w="3635"/>
      </w:tblGrid>
      <w:tr w:rsidR="00AC67F7" w:rsidRPr="002F1266" w14:paraId="0427560F" w14:textId="77777777" w:rsidTr="00490825">
        <w:trPr>
          <w:trHeight w:val="300"/>
          <w:tblHeader/>
        </w:trPr>
        <w:tc>
          <w:tcPr>
            <w:tcW w:w="719" w:type="pct"/>
            <w:shd w:val="clear" w:color="auto" w:fill="BFBFBF" w:themeFill="background1" w:themeFillShade="BF"/>
          </w:tcPr>
          <w:p w14:paraId="1C3F319C" w14:textId="77777777" w:rsidR="007C7D0A" w:rsidRPr="00490825" w:rsidRDefault="007C7D0A" w:rsidP="007C7D0A">
            <w:pPr>
              <w:contextualSpacing/>
              <w:jc w:val="center"/>
              <w:rPr>
                <w:rFonts w:cstheme="minorHAnsi"/>
                <w:b/>
                <w:bCs/>
                <w:sz w:val="18"/>
                <w:szCs w:val="18"/>
                <w14:ligatures w14:val="none"/>
              </w:rPr>
            </w:pPr>
            <w:r w:rsidRPr="00490825">
              <w:rPr>
                <w:rFonts w:cstheme="minorHAnsi"/>
                <w:b/>
                <w:bCs/>
                <w:sz w:val="18"/>
                <w:szCs w:val="18"/>
                <w14:ligatures w14:val="none"/>
              </w:rPr>
              <w:t>HABILITADOR</w:t>
            </w:r>
          </w:p>
        </w:tc>
        <w:tc>
          <w:tcPr>
            <w:tcW w:w="2186" w:type="pct"/>
            <w:shd w:val="clear" w:color="auto" w:fill="BFBFBF" w:themeFill="background1" w:themeFillShade="BF"/>
          </w:tcPr>
          <w:p w14:paraId="3F5EE665" w14:textId="77777777" w:rsidR="007C7D0A" w:rsidRPr="00490825" w:rsidRDefault="007C7D0A" w:rsidP="007C7D0A">
            <w:pPr>
              <w:contextualSpacing/>
              <w:jc w:val="center"/>
              <w:rPr>
                <w:rFonts w:cstheme="minorHAnsi"/>
                <w:b/>
                <w:bCs/>
                <w:sz w:val="18"/>
                <w:szCs w:val="18"/>
                <w14:ligatures w14:val="none"/>
              </w:rPr>
            </w:pPr>
            <w:r w:rsidRPr="00490825">
              <w:rPr>
                <w:rFonts w:cstheme="minorHAnsi"/>
                <w:b/>
                <w:bCs/>
                <w:sz w:val="18"/>
                <w:szCs w:val="18"/>
                <w14:ligatures w14:val="none"/>
              </w:rPr>
              <w:t>LOGROS Y AVANCES DESTACADOS</w:t>
            </w:r>
          </w:p>
        </w:tc>
        <w:tc>
          <w:tcPr>
            <w:tcW w:w="2095" w:type="pct"/>
            <w:shd w:val="clear" w:color="auto" w:fill="BFBFBF" w:themeFill="background1" w:themeFillShade="BF"/>
          </w:tcPr>
          <w:p w14:paraId="36B9776D" w14:textId="77777777" w:rsidR="007C7D0A" w:rsidRPr="00490825" w:rsidRDefault="007C7D0A" w:rsidP="007C7D0A">
            <w:pPr>
              <w:contextualSpacing/>
              <w:jc w:val="center"/>
              <w:rPr>
                <w:rFonts w:cstheme="minorHAnsi"/>
                <w:b/>
                <w:bCs/>
                <w:sz w:val="18"/>
                <w:szCs w:val="18"/>
                <w14:ligatures w14:val="none"/>
              </w:rPr>
            </w:pPr>
            <w:r w:rsidRPr="00490825">
              <w:rPr>
                <w:rFonts w:cstheme="minorHAnsi"/>
                <w:b/>
                <w:bCs/>
                <w:sz w:val="18"/>
                <w:szCs w:val="18"/>
                <w14:ligatures w14:val="none"/>
              </w:rPr>
              <w:t>RETOS</w:t>
            </w:r>
          </w:p>
        </w:tc>
      </w:tr>
      <w:tr w:rsidR="007C7D0A" w:rsidRPr="002F1266" w14:paraId="71C31207" w14:textId="77777777" w:rsidTr="00490825">
        <w:trPr>
          <w:trHeight w:val="1446"/>
        </w:trPr>
        <w:tc>
          <w:tcPr>
            <w:tcW w:w="719" w:type="pct"/>
          </w:tcPr>
          <w:p w14:paraId="741D3F88" w14:textId="77777777" w:rsidR="007C7D0A" w:rsidRPr="00490825" w:rsidRDefault="007C7D0A" w:rsidP="007C7D0A">
            <w:pPr>
              <w:contextualSpacing/>
              <w:rPr>
                <w:rFonts w:cstheme="minorHAnsi"/>
                <w:sz w:val="18"/>
                <w:szCs w:val="18"/>
                <w14:ligatures w14:val="none"/>
              </w:rPr>
            </w:pPr>
            <w:r w:rsidRPr="00490825">
              <w:rPr>
                <w:rFonts w:cstheme="minorHAnsi"/>
                <w:sz w:val="18"/>
                <w:szCs w:val="18"/>
                <w14:ligatures w14:val="none"/>
              </w:rPr>
              <w:t>Arquitectura</w:t>
            </w:r>
          </w:p>
          <w:p w14:paraId="211B4C8E" w14:textId="77777777" w:rsidR="007C7D0A" w:rsidRPr="00490825" w:rsidRDefault="007C7D0A" w:rsidP="007C7D0A">
            <w:pPr>
              <w:contextualSpacing/>
              <w:rPr>
                <w:rFonts w:cstheme="minorHAnsi"/>
                <w:sz w:val="18"/>
                <w:szCs w:val="18"/>
                <w14:ligatures w14:val="none"/>
              </w:rPr>
            </w:pPr>
          </w:p>
        </w:tc>
        <w:tc>
          <w:tcPr>
            <w:tcW w:w="2186" w:type="pct"/>
          </w:tcPr>
          <w:p w14:paraId="2F5498B6" w14:textId="594978E4" w:rsidR="007C7D0A" w:rsidRPr="00490825" w:rsidRDefault="007C7D0A" w:rsidP="00BC65D6">
            <w:pPr>
              <w:contextualSpacing/>
              <w:jc w:val="both"/>
              <w:rPr>
                <w:rFonts w:eastAsiaTheme="minorHAnsi" w:cstheme="minorHAnsi"/>
                <w:color w:val="000000" w:themeColor="text1"/>
                <w:kern w:val="2"/>
                <w:sz w:val="18"/>
                <w:szCs w:val="18"/>
                <w:lang w:val="es-ES" w:eastAsia="en-US"/>
              </w:rPr>
            </w:pPr>
            <w:r w:rsidRPr="00490825">
              <w:rPr>
                <w:rFonts w:eastAsiaTheme="minorHAnsi" w:cstheme="minorHAnsi"/>
                <w:color w:val="000000" w:themeColor="text1"/>
                <w:kern w:val="2"/>
                <w:sz w:val="18"/>
                <w:szCs w:val="18"/>
                <w:lang w:val="es-ES" w:eastAsia="en-US"/>
              </w:rPr>
              <w:t>Se desarrollaron acciones que documentaron la arquitectura de las aplicaciones de la entidad, estas acciones estuvieron alin</w:t>
            </w:r>
            <w:r w:rsidR="00BC65D6" w:rsidRPr="00490825">
              <w:rPr>
                <w:rFonts w:eastAsiaTheme="minorHAnsi" w:cstheme="minorHAnsi"/>
                <w:color w:val="000000" w:themeColor="text1"/>
                <w:kern w:val="2"/>
                <w:sz w:val="18"/>
                <w:szCs w:val="18"/>
                <w:lang w:val="es-ES" w:eastAsia="en-US"/>
              </w:rPr>
              <w:t>e</w:t>
            </w:r>
            <w:r w:rsidRPr="00490825">
              <w:rPr>
                <w:rFonts w:eastAsiaTheme="minorHAnsi" w:cstheme="minorHAnsi"/>
                <w:color w:val="000000" w:themeColor="text1"/>
                <w:kern w:val="2"/>
                <w:sz w:val="18"/>
                <w:szCs w:val="18"/>
                <w:lang w:val="es-ES" w:eastAsia="en-US"/>
              </w:rPr>
              <w:t xml:space="preserve">adas a los proyectos del plan estratégico de tecnologías de la información </w:t>
            </w:r>
          </w:p>
        </w:tc>
        <w:tc>
          <w:tcPr>
            <w:tcW w:w="2095" w:type="pct"/>
          </w:tcPr>
          <w:p w14:paraId="5B734FA3" w14:textId="77777777" w:rsidR="007C7D0A" w:rsidRPr="00490825" w:rsidRDefault="007C7D0A" w:rsidP="007C7D0A">
            <w:pPr>
              <w:contextualSpacing/>
              <w:jc w:val="both"/>
              <w:rPr>
                <w:rFonts w:eastAsiaTheme="minorHAnsi" w:cstheme="minorHAnsi"/>
                <w:color w:val="000000" w:themeColor="text1"/>
                <w:kern w:val="2"/>
                <w:sz w:val="18"/>
                <w:szCs w:val="18"/>
                <w:lang w:val="es-ES" w:eastAsia="en-US"/>
              </w:rPr>
            </w:pPr>
            <w:r w:rsidRPr="00490825">
              <w:rPr>
                <w:rFonts w:eastAsiaTheme="minorHAnsi" w:cstheme="minorHAnsi"/>
                <w:color w:val="000000" w:themeColor="text1"/>
                <w:kern w:val="2"/>
                <w:sz w:val="18"/>
                <w:szCs w:val="18"/>
                <w:lang w:val="es-ES" w:eastAsia="en-US"/>
              </w:rPr>
              <w:t>Se propone ir desarrollando la mejora de la integración y articulación de los sistemas de información; mejorando con esto sustancialmente los temas de interoperabilidad y lenguaje común de la tecnología en la entidad.</w:t>
            </w:r>
          </w:p>
        </w:tc>
      </w:tr>
      <w:tr w:rsidR="007C7D0A" w:rsidRPr="002F1266" w14:paraId="4EC3AF7D" w14:textId="77777777" w:rsidTr="00490825">
        <w:trPr>
          <w:trHeight w:val="300"/>
        </w:trPr>
        <w:tc>
          <w:tcPr>
            <w:tcW w:w="719" w:type="pct"/>
          </w:tcPr>
          <w:p w14:paraId="6397935F" w14:textId="77777777" w:rsidR="007C7D0A" w:rsidRPr="00490825" w:rsidRDefault="007C7D0A" w:rsidP="007C7D0A">
            <w:pPr>
              <w:contextualSpacing/>
              <w:rPr>
                <w:rFonts w:cstheme="minorHAnsi"/>
                <w:sz w:val="18"/>
                <w:szCs w:val="18"/>
                <w14:ligatures w14:val="none"/>
              </w:rPr>
            </w:pPr>
            <w:r w:rsidRPr="00490825">
              <w:rPr>
                <w:rFonts w:cstheme="minorHAnsi"/>
                <w:sz w:val="18"/>
                <w:szCs w:val="18"/>
                <w14:ligatures w14:val="none"/>
              </w:rPr>
              <w:t>Cultura y apropiación</w:t>
            </w:r>
          </w:p>
          <w:p w14:paraId="48FD9507" w14:textId="77777777" w:rsidR="007C7D0A" w:rsidRPr="00490825" w:rsidRDefault="007C7D0A" w:rsidP="007C7D0A">
            <w:pPr>
              <w:contextualSpacing/>
              <w:rPr>
                <w:rFonts w:cstheme="minorHAnsi"/>
                <w:sz w:val="18"/>
                <w:szCs w:val="18"/>
                <w14:ligatures w14:val="none"/>
              </w:rPr>
            </w:pPr>
          </w:p>
        </w:tc>
        <w:tc>
          <w:tcPr>
            <w:tcW w:w="2186" w:type="pct"/>
          </w:tcPr>
          <w:p w14:paraId="434B0E80" w14:textId="77777777" w:rsidR="007C7D0A" w:rsidRPr="00490825" w:rsidRDefault="007C7D0A" w:rsidP="007C7D0A">
            <w:pPr>
              <w:contextualSpacing/>
              <w:jc w:val="both"/>
              <w:rPr>
                <w:rFonts w:cstheme="minorHAnsi"/>
                <w:color w:val="000000" w:themeColor="text1"/>
                <w:sz w:val="18"/>
                <w:szCs w:val="18"/>
                <w:lang w:val="es-ES"/>
                <w14:ligatures w14:val="none"/>
              </w:rPr>
            </w:pPr>
            <w:r w:rsidRPr="00490825">
              <w:rPr>
                <w:rFonts w:cstheme="minorHAnsi"/>
                <w:color w:val="000000" w:themeColor="text1"/>
                <w:sz w:val="18"/>
                <w:szCs w:val="18"/>
                <w:lang w:val="es-ES"/>
                <w14:ligatures w14:val="none"/>
              </w:rPr>
              <w:t xml:space="preserve">Con el objetivo de potenciar la eficiencia y efectividad de nuestra entidad, se han llevado a cabo planes exhaustivos de socialización que abarcan tanto las mejoras implementadas como los desarrollos realizados. Estos planes no solo buscaron informar a todos los miembros de la organización acerca de los cambios, sino también fomentar una comprensión profunda y una </w:t>
            </w:r>
            <w:r w:rsidRPr="00490825">
              <w:rPr>
                <w:rFonts w:cstheme="minorHAnsi"/>
                <w:color w:val="000000" w:themeColor="text1"/>
                <w:sz w:val="18"/>
                <w:szCs w:val="18"/>
                <w:lang w:val="es-ES"/>
                <w14:ligatures w14:val="none"/>
              </w:rPr>
              <w:lastRenderedPageBreak/>
              <w:t>adhesión sólida a las transformaciones que están teniendo lugar en nuestra entidad.</w:t>
            </w:r>
          </w:p>
          <w:p w14:paraId="31781FFD" w14:textId="77777777" w:rsidR="007C7D0A" w:rsidRPr="00490825" w:rsidRDefault="007C7D0A" w:rsidP="007C7D0A">
            <w:pPr>
              <w:contextualSpacing/>
              <w:jc w:val="both"/>
              <w:rPr>
                <w:rFonts w:cstheme="minorHAnsi"/>
                <w:color w:val="000000" w:themeColor="text1"/>
                <w:sz w:val="18"/>
                <w:szCs w:val="18"/>
                <w:lang w:val="es-ES"/>
                <w14:ligatures w14:val="none"/>
              </w:rPr>
            </w:pPr>
          </w:p>
          <w:p w14:paraId="686FFE6E" w14:textId="77777777" w:rsidR="007C7D0A" w:rsidRPr="00490825" w:rsidRDefault="007C7D0A" w:rsidP="007C7D0A">
            <w:pPr>
              <w:contextualSpacing/>
              <w:jc w:val="both"/>
              <w:rPr>
                <w:rFonts w:eastAsiaTheme="minorHAnsi" w:cstheme="minorHAnsi"/>
                <w:color w:val="000000" w:themeColor="text1"/>
                <w:kern w:val="2"/>
                <w:sz w:val="18"/>
                <w:szCs w:val="18"/>
                <w:lang w:val="es-ES" w:eastAsia="en-US"/>
              </w:rPr>
            </w:pPr>
            <w:r w:rsidRPr="00490825">
              <w:rPr>
                <w:rFonts w:cstheme="minorHAnsi"/>
                <w:color w:val="000000" w:themeColor="text1"/>
                <w:sz w:val="18"/>
                <w:szCs w:val="18"/>
                <w:lang w:val="es-ES"/>
                <w14:ligatures w14:val="none"/>
              </w:rPr>
              <w:t xml:space="preserve">En este sentido, se han diseñado estrategias de comunicación integral que incluyen presentaciones, talleres, capacitaciones, y la creación de materiales informativos que aborden de manera clara y accesible cada uno de los aspectos relevantes de las mejoras y desarrollos. Además, se ha promovido un ambiente de colaboración y </w:t>
            </w:r>
            <w:proofErr w:type="gramStart"/>
            <w:r w:rsidRPr="00490825">
              <w:rPr>
                <w:rFonts w:cstheme="minorHAnsi"/>
                <w:color w:val="000000" w:themeColor="text1"/>
                <w:sz w:val="18"/>
                <w:szCs w:val="18"/>
                <w:lang w:val="es-ES"/>
                <w14:ligatures w14:val="none"/>
              </w:rPr>
              <w:t>participación activa</w:t>
            </w:r>
            <w:proofErr w:type="gramEnd"/>
            <w:r w:rsidRPr="00490825">
              <w:rPr>
                <w:rFonts w:cstheme="minorHAnsi"/>
                <w:color w:val="000000" w:themeColor="text1"/>
                <w:sz w:val="18"/>
                <w:szCs w:val="18"/>
                <w:lang w:val="es-ES"/>
                <w14:ligatures w14:val="none"/>
              </w:rPr>
              <w:t>, donde los empleados pueden expresar sus inquietudes, aportar ideas y contribuir al éxito de las iniciativas implementadas.</w:t>
            </w:r>
          </w:p>
        </w:tc>
        <w:tc>
          <w:tcPr>
            <w:tcW w:w="2095" w:type="pct"/>
          </w:tcPr>
          <w:p w14:paraId="2B80B3C7" w14:textId="77777777" w:rsidR="007C7D0A" w:rsidRPr="00490825" w:rsidRDefault="007C7D0A" w:rsidP="007C7D0A">
            <w:pPr>
              <w:contextualSpacing/>
              <w:jc w:val="both"/>
              <w:rPr>
                <w:rFonts w:cstheme="minorHAnsi"/>
                <w:color w:val="000000" w:themeColor="text1"/>
                <w:sz w:val="18"/>
                <w:szCs w:val="18"/>
                <w:lang w:val="es-ES"/>
                <w14:ligatures w14:val="none"/>
              </w:rPr>
            </w:pPr>
            <w:r w:rsidRPr="00490825">
              <w:rPr>
                <w:rFonts w:cstheme="minorHAnsi"/>
                <w:color w:val="000000" w:themeColor="text1"/>
                <w:sz w:val="18"/>
                <w:szCs w:val="18"/>
                <w:lang w:val="es-ES"/>
                <w14:ligatures w14:val="none"/>
              </w:rPr>
              <w:lastRenderedPageBreak/>
              <w:t xml:space="preserve">Persistir en la labor de integración y refuerzo de la cultura de la organización lo cual es esencial para avanzar en la reducción de la resistencia al cambio. En este camino, es evidente que la mejora continua se ello se ha convertido en un pilar fundamental, manifestándose de manera notoria en las </w:t>
            </w:r>
            <w:r w:rsidRPr="00490825">
              <w:rPr>
                <w:rFonts w:cstheme="minorHAnsi"/>
                <w:color w:val="000000" w:themeColor="text1"/>
                <w:sz w:val="18"/>
                <w:szCs w:val="18"/>
                <w:lang w:val="es-ES"/>
                <w14:ligatures w14:val="none"/>
              </w:rPr>
              <w:lastRenderedPageBreak/>
              <w:t>propuestas más recientes y en su implementación exitosa.</w:t>
            </w:r>
          </w:p>
          <w:p w14:paraId="037DAFC4" w14:textId="77777777" w:rsidR="007C7D0A" w:rsidRPr="00490825" w:rsidRDefault="007C7D0A" w:rsidP="007C7D0A">
            <w:pPr>
              <w:contextualSpacing/>
              <w:jc w:val="both"/>
              <w:rPr>
                <w:rFonts w:cstheme="minorHAnsi"/>
                <w:color w:val="000000" w:themeColor="text1"/>
                <w:sz w:val="18"/>
                <w:szCs w:val="18"/>
                <w:lang w:val="es-ES"/>
                <w14:ligatures w14:val="none"/>
              </w:rPr>
            </w:pPr>
          </w:p>
          <w:p w14:paraId="07CC96D9" w14:textId="77777777" w:rsidR="007C7D0A" w:rsidRPr="00490825" w:rsidRDefault="007C7D0A" w:rsidP="007C7D0A">
            <w:pPr>
              <w:contextualSpacing/>
              <w:jc w:val="both"/>
              <w:rPr>
                <w:rFonts w:eastAsiaTheme="minorHAnsi" w:cstheme="minorHAnsi"/>
                <w:color w:val="000000" w:themeColor="text1"/>
                <w:kern w:val="2"/>
                <w:sz w:val="18"/>
                <w:szCs w:val="18"/>
                <w:lang w:val="es-ES" w:eastAsia="en-US"/>
              </w:rPr>
            </w:pPr>
            <w:r w:rsidRPr="00490825">
              <w:rPr>
                <w:rFonts w:cstheme="minorHAnsi"/>
                <w:color w:val="000000" w:themeColor="text1"/>
                <w:sz w:val="18"/>
                <w:szCs w:val="18"/>
                <w:lang w:val="es-ES"/>
                <w14:ligatures w14:val="none"/>
              </w:rPr>
              <w:t>La evolución de esta cultura organizativa sólida, basada en la adaptación constante y en la apertura al cambio, no solo promueve una mayor flexibilidad ante los desafíos que surgen, sino que también facilita la incorporación de innovaciones y nuevas estrategias.</w:t>
            </w:r>
          </w:p>
        </w:tc>
      </w:tr>
      <w:tr w:rsidR="007C7D0A" w:rsidRPr="002F1266" w14:paraId="671271E5" w14:textId="77777777" w:rsidTr="00490825">
        <w:trPr>
          <w:trHeight w:val="300"/>
        </w:trPr>
        <w:tc>
          <w:tcPr>
            <w:tcW w:w="719" w:type="pct"/>
          </w:tcPr>
          <w:p w14:paraId="44303224" w14:textId="77777777" w:rsidR="007C7D0A" w:rsidRPr="00490825" w:rsidRDefault="007C7D0A" w:rsidP="007C7D0A">
            <w:pPr>
              <w:contextualSpacing/>
              <w:rPr>
                <w:rFonts w:cstheme="minorHAnsi"/>
                <w:sz w:val="18"/>
                <w:szCs w:val="18"/>
                <w14:ligatures w14:val="none"/>
              </w:rPr>
            </w:pPr>
            <w:r w:rsidRPr="00490825">
              <w:rPr>
                <w:rFonts w:cstheme="minorHAnsi"/>
                <w:sz w:val="18"/>
                <w:szCs w:val="18"/>
                <w14:ligatures w14:val="none"/>
              </w:rPr>
              <w:lastRenderedPageBreak/>
              <w:t>Seguridad y privacidad de la información</w:t>
            </w:r>
          </w:p>
        </w:tc>
        <w:tc>
          <w:tcPr>
            <w:tcW w:w="2186" w:type="pct"/>
          </w:tcPr>
          <w:p w14:paraId="08005FDB" w14:textId="51080155" w:rsidR="007C7D0A" w:rsidRPr="00490825" w:rsidRDefault="007C7D0A" w:rsidP="007C7D0A">
            <w:pPr>
              <w:contextualSpacing/>
              <w:jc w:val="both"/>
              <w:rPr>
                <w:rFonts w:cstheme="minorHAnsi"/>
                <w:color w:val="000000" w:themeColor="text1"/>
                <w:sz w:val="18"/>
                <w:szCs w:val="18"/>
                <w:lang w:val="es-ES"/>
                <w14:ligatures w14:val="none"/>
              </w:rPr>
            </w:pPr>
            <w:r w:rsidRPr="00490825">
              <w:rPr>
                <w:rFonts w:cstheme="minorHAnsi"/>
                <w:color w:val="000000" w:themeColor="text1"/>
                <w:sz w:val="18"/>
                <w:szCs w:val="18"/>
                <w:lang w:val="es-ES"/>
                <w14:ligatures w14:val="none"/>
              </w:rPr>
              <w:t>Uno de los hitos más significativos ha sido la implementación de IPv6.0, una medida esencial para garantizar que nuestra red esté preparada para el crecimiento continuo de dispositivos y la expansión de la Internet de las Cosas (</w:t>
            </w:r>
            <w:r w:rsidR="00AD23DD" w:rsidRPr="00490825">
              <w:rPr>
                <w:rFonts w:cstheme="minorHAnsi"/>
                <w:color w:val="000000" w:themeColor="text1"/>
                <w:sz w:val="18"/>
                <w:szCs w:val="18"/>
                <w:lang w:val="es-ES"/>
                <w14:ligatures w14:val="none"/>
              </w:rPr>
              <w:t>IOT</w:t>
            </w:r>
            <w:r w:rsidRPr="00490825">
              <w:rPr>
                <w:rFonts w:cstheme="minorHAnsi"/>
                <w:color w:val="000000" w:themeColor="text1"/>
                <w:sz w:val="18"/>
                <w:szCs w:val="18"/>
                <w:lang w:val="es-ES"/>
                <w14:ligatures w14:val="none"/>
              </w:rPr>
              <w:t>). Esta transición nos ha permitido mejorar la capacidad de nuestra red y brindar un servicio más confiable a nuestros usuarios.</w:t>
            </w:r>
          </w:p>
          <w:p w14:paraId="116A00B2" w14:textId="77777777" w:rsidR="007C7D0A" w:rsidRPr="00490825" w:rsidRDefault="007C7D0A" w:rsidP="007C7D0A">
            <w:pPr>
              <w:contextualSpacing/>
              <w:jc w:val="both"/>
              <w:rPr>
                <w:rFonts w:cstheme="minorHAnsi"/>
                <w:color w:val="000000" w:themeColor="text1"/>
                <w:sz w:val="18"/>
                <w:szCs w:val="18"/>
                <w:lang w:val="es-ES"/>
                <w14:ligatures w14:val="none"/>
              </w:rPr>
            </w:pPr>
            <w:r w:rsidRPr="00490825">
              <w:rPr>
                <w:rFonts w:cstheme="minorHAnsi"/>
                <w:color w:val="000000" w:themeColor="text1"/>
                <w:sz w:val="18"/>
                <w:szCs w:val="18"/>
                <w:lang w:val="es-ES"/>
                <w14:ligatures w14:val="none"/>
              </w:rPr>
              <w:t>En paralelo, hemos realizado mejoras significativas en nuestros dispositivos de conectividad, asegurándonos de que estén actualizados y sean capaces de mantener el ritmo de las demandas tecnológicas actuales. Esta inversión en hardware garantiza un rendimiento óptimo y una experiencia de usuario sin interrupciones.</w:t>
            </w:r>
          </w:p>
          <w:p w14:paraId="2AA95F9E" w14:textId="77777777" w:rsidR="007C7D0A" w:rsidRPr="00490825" w:rsidRDefault="007C7D0A" w:rsidP="007C7D0A">
            <w:pPr>
              <w:contextualSpacing/>
              <w:jc w:val="both"/>
              <w:rPr>
                <w:rFonts w:cstheme="minorHAnsi"/>
                <w:color w:val="000000" w:themeColor="text1"/>
                <w:sz w:val="18"/>
                <w:szCs w:val="18"/>
                <w:lang w:val="es-ES"/>
                <w14:ligatures w14:val="none"/>
              </w:rPr>
            </w:pPr>
          </w:p>
          <w:p w14:paraId="3EC5F7A8" w14:textId="77777777" w:rsidR="007C7D0A" w:rsidRPr="00490825" w:rsidRDefault="007C7D0A" w:rsidP="007C7D0A">
            <w:pPr>
              <w:contextualSpacing/>
              <w:jc w:val="both"/>
              <w:rPr>
                <w:rFonts w:cstheme="minorHAnsi"/>
                <w:color w:val="000000" w:themeColor="text1"/>
                <w:sz w:val="18"/>
                <w:szCs w:val="18"/>
                <w:lang w:val="es-ES"/>
                <w14:ligatures w14:val="none"/>
              </w:rPr>
            </w:pPr>
            <w:r w:rsidRPr="00490825">
              <w:rPr>
                <w:rFonts w:cstheme="minorHAnsi"/>
                <w:color w:val="000000" w:themeColor="text1"/>
                <w:sz w:val="18"/>
                <w:szCs w:val="18"/>
                <w:lang w:val="es-ES"/>
                <w14:ligatures w14:val="none"/>
              </w:rPr>
              <w:t>La seguridad es una prioridad inquebrantable para nosotros, por lo que hemos fortalecido nuestra cultura en seguridad en toda la organización. Se han llevado a cabo capacitaciones y concienciación para que todos los miembros del equipo comprendan la importancia de mantener la integridad y la confidencialidad de los datos.</w:t>
            </w:r>
          </w:p>
          <w:p w14:paraId="4BBAB7E8" w14:textId="77777777" w:rsidR="007C7D0A" w:rsidRPr="00490825" w:rsidRDefault="007C7D0A" w:rsidP="007C7D0A">
            <w:pPr>
              <w:contextualSpacing/>
              <w:jc w:val="both"/>
              <w:rPr>
                <w:rFonts w:cstheme="minorHAnsi"/>
                <w:color w:val="000000" w:themeColor="text1"/>
                <w:sz w:val="18"/>
                <w:szCs w:val="18"/>
                <w:lang w:val="es-ES"/>
                <w14:ligatures w14:val="none"/>
              </w:rPr>
            </w:pPr>
          </w:p>
          <w:p w14:paraId="552E0AE2" w14:textId="0850196A" w:rsidR="007C7D0A" w:rsidRPr="00490825" w:rsidRDefault="007C7D0A" w:rsidP="007C7D0A">
            <w:pPr>
              <w:contextualSpacing/>
              <w:jc w:val="both"/>
              <w:rPr>
                <w:rFonts w:cstheme="minorHAnsi"/>
                <w:color w:val="000000" w:themeColor="text1"/>
                <w:sz w:val="18"/>
                <w:szCs w:val="18"/>
                <w:lang w:val="es-ES" w:eastAsia="en-US"/>
                <w14:ligatures w14:val="none"/>
              </w:rPr>
            </w:pPr>
            <w:r w:rsidRPr="00490825">
              <w:rPr>
                <w:rFonts w:cstheme="minorHAnsi"/>
                <w:color w:val="000000" w:themeColor="text1"/>
                <w:sz w:val="18"/>
                <w:szCs w:val="18"/>
                <w:lang w:val="es-ES"/>
                <w14:ligatures w14:val="none"/>
              </w:rPr>
              <w:t xml:space="preserve">Además, hemos trabajado en la mejora del acceso a la red </w:t>
            </w:r>
            <w:r w:rsidR="00AD23DD" w:rsidRPr="00490825">
              <w:rPr>
                <w:rFonts w:cstheme="minorHAnsi"/>
                <w:color w:val="000000" w:themeColor="text1"/>
                <w:sz w:val="18"/>
                <w:szCs w:val="18"/>
                <w:lang w:val="es-ES"/>
                <w14:ligatures w14:val="none"/>
              </w:rPr>
              <w:t>Wifi</w:t>
            </w:r>
            <w:r w:rsidRPr="00490825">
              <w:rPr>
                <w:rFonts w:cstheme="minorHAnsi"/>
                <w:color w:val="000000" w:themeColor="text1"/>
                <w:sz w:val="18"/>
                <w:szCs w:val="18"/>
                <w:lang w:val="es-ES"/>
                <w14:ligatures w14:val="none"/>
              </w:rPr>
              <w:t>, brindando a nuestros usuarios una experiencia más rápida y sin complicaciones, lo que les permite acceder a la información de manera más eficiente y productiva.</w:t>
            </w:r>
          </w:p>
        </w:tc>
        <w:tc>
          <w:tcPr>
            <w:tcW w:w="2095" w:type="pct"/>
          </w:tcPr>
          <w:p w14:paraId="62646481" w14:textId="77777777" w:rsidR="007C7D0A" w:rsidRPr="00490825" w:rsidRDefault="007C7D0A" w:rsidP="007C7D0A">
            <w:pPr>
              <w:contextualSpacing/>
              <w:jc w:val="both"/>
              <w:rPr>
                <w:rFonts w:cstheme="minorHAnsi"/>
                <w:color w:val="000000" w:themeColor="text1"/>
                <w:sz w:val="18"/>
                <w:szCs w:val="18"/>
                <w:lang w:val="es-ES"/>
                <w14:ligatures w14:val="none"/>
              </w:rPr>
            </w:pPr>
            <w:r w:rsidRPr="00490825">
              <w:rPr>
                <w:rFonts w:cstheme="minorHAnsi"/>
                <w:color w:val="000000" w:themeColor="text1"/>
                <w:sz w:val="18"/>
                <w:szCs w:val="18"/>
                <w:lang w:val="es-ES"/>
                <w14:ligatures w14:val="none"/>
              </w:rPr>
              <w:t>Uno de los ejes centrales de nuestro enfoque es el control y la implementación del modelo de seguridad y privacidad MSPI (Modelo de Seguridad y Privacidad de la Información). Este marco nos permite establecer un estándar riguroso para la gestión de la seguridad y la protección de la privacidad de nuestros datos y la información confidencial de nuestros clientes y socios.</w:t>
            </w:r>
          </w:p>
          <w:p w14:paraId="407091FD" w14:textId="77777777" w:rsidR="007C7D0A" w:rsidRPr="00490825" w:rsidRDefault="007C7D0A" w:rsidP="007C7D0A">
            <w:pPr>
              <w:contextualSpacing/>
              <w:jc w:val="both"/>
              <w:rPr>
                <w:rFonts w:cstheme="minorHAnsi"/>
                <w:color w:val="000000" w:themeColor="text1"/>
                <w:sz w:val="18"/>
                <w:szCs w:val="18"/>
                <w:lang w:val="es-ES"/>
                <w14:ligatures w14:val="none"/>
              </w:rPr>
            </w:pPr>
          </w:p>
          <w:p w14:paraId="399D6AAE" w14:textId="77777777" w:rsidR="007C7D0A" w:rsidRPr="00490825" w:rsidRDefault="007C7D0A" w:rsidP="007C7D0A">
            <w:pPr>
              <w:contextualSpacing/>
              <w:jc w:val="both"/>
              <w:rPr>
                <w:rFonts w:eastAsiaTheme="minorHAnsi" w:cstheme="minorHAnsi"/>
                <w:color w:val="000000" w:themeColor="text1"/>
                <w:kern w:val="2"/>
                <w:sz w:val="18"/>
                <w:szCs w:val="18"/>
                <w:lang w:val="es-ES" w:eastAsia="en-US"/>
              </w:rPr>
            </w:pPr>
            <w:r w:rsidRPr="00490825">
              <w:rPr>
                <w:rFonts w:cstheme="minorHAnsi"/>
                <w:color w:val="000000" w:themeColor="text1"/>
                <w:sz w:val="18"/>
                <w:szCs w:val="18"/>
                <w:lang w:val="es-ES"/>
                <w14:ligatures w14:val="none"/>
              </w:rPr>
              <w:t>Como reto esta seguir mejorando incluso con apoyo de expertos en ciberseguridad, de manera que se evalúen y fortalezcan las defensas contra amenazas cibernéticas en constante evolución. Esto incluye la implementación de sistemas avanzados de detección de intrusiones, análisis de vulnerabilidades y medidas proactivas para mitigar riesgos potenciales.</w:t>
            </w:r>
          </w:p>
        </w:tc>
      </w:tr>
      <w:tr w:rsidR="007C7D0A" w:rsidRPr="002F1266" w14:paraId="4D0F2B55" w14:textId="77777777" w:rsidTr="00490825">
        <w:trPr>
          <w:trHeight w:val="300"/>
        </w:trPr>
        <w:tc>
          <w:tcPr>
            <w:tcW w:w="719" w:type="pct"/>
          </w:tcPr>
          <w:p w14:paraId="49A8527B" w14:textId="77777777" w:rsidR="007C7D0A" w:rsidRPr="00490825" w:rsidRDefault="007C7D0A" w:rsidP="007C7D0A">
            <w:pPr>
              <w:contextualSpacing/>
              <w:rPr>
                <w:rFonts w:cstheme="minorHAnsi"/>
                <w:sz w:val="18"/>
                <w:szCs w:val="18"/>
                <w14:ligatures w14:val="none"/>
              </w:rPr>
            </w:pPr>
            <w:r w:rsidRPr="00490825">
              <w:rPr>
                <w:rFonts w:cstheme="minorHAnsi"/>
                <w:sz w:val="18"/>
                <w:szCs w:val="18"/>
                <w14:ligatures w14:val="none"/>
              </w:rPr>
              <w:t>Servicios Ciudadanos Digitales</w:t>
            </w:r>
          </w:p>
        </w:tc>
        <w:tc>
          <w:tcPr>
            <w:tcW w:w="2186" w:type="pct"/>
          </w:tcPr>
          <w:p w14:paraId="59710EED" w14:textId="77777777" w:rsidR="007C7D0A" w:rsidRPr="00490825" w:rsidRDefault="007C7D0A" w:rsidP="007C7D0A">
            <w:pPr>
              <w:contextualSpacing/>
              <w:jc w:val="both"/>
              <w:rPr>
                <w:rFonts w:eastAsiaTheme="minorHAnsi" w:cstheme="minorHAnsi"/>
                <w:color w:val="000000" w:themeColor="text1"/>
                <w:kern w:val="2"/>
                <w:sz w:val="18"/>
                <w:szCs w:val="18"/>
                <w:lang w:val="es-ES" w:eastAsia="en-US"/>
              </w:rPr>
            </w:pPr>
            <w:r w:rsidRPr="00490825">
              <w:rPr>
                <w:rFonts w:eastAsiaTheme="minorHAnsi" w:cstheme="minorHAnsi"/>
                <w:color w:val="000000" w:themeColor="text1"/>
                <w:kern w:val="2"/>
                <w:sz w:val="18"/>
                <w:szCs w:val="18"/>
                <w:lang w:val="es-ES" w:eastAsia="en-US"/>
              </w:rPr>
              <w:t>Desde el PETI y los proyectos asociados a la ciudadanía se desarrollaron dos grandes iniciativas para la mejora, es así como el Portal Ciudadano y el Portal Contratista fueron habilitados como servicios para los ciudadanos.</w:t>
            </w:r>
          </w:p>
        </w:tc>
        <w:tc>
          <w:tcPr>
            <w:tcW w:w="2095" w:type="pct"/>
          </w:tcPr>
          <w:p w14:paraId="6156768F" w14:textId="77777777" w:rsidR="007C7D0A" w:rsidRPr="00490825" w:rsidRDefault="007C7D0A" w:rsidP="007C7D0A">
            <w:pPr>
              <w:contextualSpacing/>
              <w:jc w:val="both"/>
              <w:rPr>
                <w:rFonts w:eastAsiaTheme="minorHAnsi" w:cstheme="minorHAnsi"/>
                <w:color w:val="000000" w:themeColor="text1"/>
                <w:kern w:val="2"/>
                <w:sz w:val="18"/>
                <w:szCs w:val="18"/>
                <w:lang w:val="es-ES" w:eastAsia="en-US"/>
              </w:rPr>
            </w:pPr>
            <w:r w:rsidRPr="00490825">
              <w:rPr>
                <w:rFonts w:eastAsiaTheme="minorHAnsi" w:cstheme="minorHAnsi"/>
                <w:color w:val="000000" w:themeColor="text1"/>
                <w:kern w:val="2"/>
                <w:sz w:val="18"/>
                <w:szCs w:val="18"/>
                <w:lang w:val="es-ES" w:eastAsia="en-US"/>
              </w:rPr>
              <w:t>Seguir mejorando e integrando más servicios a estos portales que aportaron beneficio a los ciudadanos</w:t>
            </w:r>
          </w:p>
        </w:tc>
      </w:tr>
    </w:tbl>
    <w:p w14:paraId="59FE3E7C" w14:textId="5B369453" w:rsidR="007C7D0A" w:rsidRDefault="007C7D0A" w:rsidP="007C7D0A">
      <w:pPr>
        <w:spacing w:after="0" w:line="240" w:lineRule="auto"/>
        <w:contextualSpacing/>
        <w:jc w:val="center"/>
        <w:rPr>
          <w:rFonts w:cstheme="minorHAnsi"/>
          <w:sz w:val="18"/>
          <w:szCs w:val="18"/>
        </w:rPr>
      </w:pPr>
      <w:r w:rsidRPr="00490825">
        <w:rPr>
          <w:rFonts w:cstheme="minorHAnsi"/>
          <w:sz w:val="18"/>
          <w:szCs w:val="18"/>
        </w:rPr>
        <w:t>Fuente:  PETI</w:t>
      </w:r>
      <w:r w:rsidR="00490825" w:rsidRPr="00490825">
        <w:rPr>
          <w:rFonts w:cstheme="minorHAnsi"/>
          <w:sz w:val="18"/>
          <w:szCs w:val="18"/>
        </w:rPr>
        <w:t xml:space="preserve"> 2023</w:t>
      </w:r>
    </w:p>
    <w:p w14:paraId="57E5260B" w14:textId="5AC6B9A6" w:rsidR="00BF4937" w:rsidRDefault="00BF4937" w:rsidP="007C7D0A">
      <w:pPr>
        <w:spacing w:after="0" w:line="240" w:lineRule="auto"/>
        <w:contextualSpacing/>
        <w:jc w:val="center"/>
        <w:rPr>
          <w:rFonts w:cstheme="minorHAnsi"/>
          <w:sz w:val="18"/>
          <w:szCs w:val="18"/>
        </w:rPr>
      </w:pPr>
    </w:p>
    <w:p w14:paraId="14CCFF7B" w14:textId="4DF926E5" w:rsidR="00BF4937" w:rsidRDefault="00BF4937" w:rsidP="007C7D0A">
      <w:pPr>
        <w:spacing w:after="0" w:line="240" w:lineRule="auto"/>
        <w:contextualSpacing/>
        <w:jc w:val="center"/>
        <w:rPr>
          <w:rFonts w:cstheme="minorHAnsi"/>
          <w:sz w:val="18"/>
          <w:szCs w:val="18"/>
        </w:rPr>
      </w:pPr>
    </w:p>
    <w:p w14:paraId="1AA4AFEC" w14:textId="77777777" w:rsidR="007C7D0A" w:rsidRPr="002F1266" w:rsidRDefault="007C7D0A" w:rsidP="007C7D0A">
      <w:pPr>
        <w:numPr>
          <w:ilvl w:val="1"/>
          <w:numId w:val="9"/>
        </w:numPr>
        <w:spacing w:after="0" w:line="240" w:lineRule="auto"/>
        <w:ind w:left="0"/>
        <w:contextualSpacing/>
        <w:jc w:val="both"/>
        <w:rPr>
          <w:rFonts w:cstheme="minorHAnsi"/>
          <w:b/>
          <w:bCs/>
          <w:lang w:val="es-ES"/>
        </w:rPr>
      </w:pPr>
      <w:r w:rsidRPr="002F1266">
        <w:rPr>
          <w:rFonts w:cstheme="minorHAnsi"/>
          <w:b/>
          <w:bCs/>
          <w:lang w:val="es-ES"/>
        </w:rPr>
        <w:lastRenderedPageBreak/>
        <w:t>Estado de líneas de acción e iniciativas dinamizadoras de Gobierno Digital</w:t>
      </w:r>
    </w:p>
    <w:p w14:paraId="4A5F9949" w14:textId="77777777" w:rsidR="007C7D0A" w:rsidRPr="002F1266" w:rsidRDefault="007C7D0A" w:rsidP="007C7D0A">
      <w:pPr>
        <w:spacing w:after="0" w:line="240" w:lineRule="auto"/>
        <w:contextualSpacing/>
        <w:jc w:val="both"/>
        <w:rPr>
          <w:rFonts w:cstheme="minorHAnsi"/>
          <w:color w:val="44546A" w:themeColor="text2"/>
          <w:lang w:val="es-ES"/>
        </w:rPr>
      </w:pPr>
      <w:r w:rsidRPr="002F1266">
        <w:rPr>
          <w:rFonts w:cstheme="minorHAnsi"/>
          <w:color w:val="44546A" w:themeColor="text2"/>
          <w:lang w:val="es-ES"/>
        </w:rPr>
        <w:t xml:space="preserve"> </w:t>
      </w:r>
    </w:p>
    <w:p w14:paraId="50886581" w14:textId="075DFF4C" w:rsidR="007C7D0A" w:rsidRPr="002F1266" w:rsidRDefault="007C7D0A" w:rsidP="007C7D0A">
      <w:pPr>
        <w:keepNext/>
        <w:spacing w:after="0" w:line="240" w:lineRule="auto"/>
        <w:contextualSpacing/>
        <w:jc w:val="center"/>
        <w:rPr>
          <w:rFonts w:eastAsia="Calibri" w:cstheme="minorHAnsi"/>
          <w:iCs/>
          <w:kern w:val="0"/>
          <w:lang w:val="es-ES"/>
          <w14:ligatures w14:val="none"/>
        </w:rPr>
      </w:pPr>
      <w:r w:rsidRPr="002F1266">
        <w:rPr>
          <w:rFonts w:eastAsia="Calibri" w:cstheme="minorHAnsi"/>
          <w:iCs/>
          <w:kern w:val="0"/>
          <w14:ligatures w14:val="none"/>
        </w:rPr>
        <w:t xml:space="preserve">Tabla </w:t>
      </w:r>
      <w:r w:rsidR="006C14BA" w:rsidRPr="002F1266">
        <w:rPr>
          <w:rFonts w:eastAsia="Calibri" w:cstheme="minorHAnsi"/>
          <w:iCs/>
          <w:kern w:val="0"/>
          <w14:ligatures w14:val="none"/>
        </w:rPr>
        <w:t>2</w:t>
      </w:r>
      <w:r w:rsidR="007B59A8">
        <w:rPr>
          <w:rFonts w:eastAsia="Calibri" w:cstheme="minorHAnsi"/>
          <w:iCs/>
          <w:kern w:val="0"/>
          <w14:ligatures w14:val="none"/>
        </w:rPr>
        <w:t>4</w:t>
      </w:r>
      <w:r w:rsidR="006C14BA" w:rsidRPr="002F1266">
        <w:rPr>
          <w:rFonts w:eastAsia="Calibri" w:cstheme="minorHAnsi"/>
          <w:iCs/>
          <w:kern w:val="0"/>
          <w14:ligatures w14:val="none"/>
        </w:rPr>
        <w:t xml:space="preserve">. </w:t>
      </w:r>
      <w:r w:rsidRPr="002F1266">
        <w:rPr>
          <w:rFonts w:eastAsia="Calibri" w:cstheme="minorHAnsi"/>
          <w:iCs/>
          <w:kern w:val="0"/>
          <w14:ligatures w14:val="none"/>
        </w:rPr>
        <w:t>Avance Líneas de Acción / Iniciativas Dinamizadoras</w:t>
      </w:r>
    </w:p>
    <w:tbl>
      <w:tblPr>
        <w:tblStyle w:val="Tablaconcuadrcula1"/>
        <w:tblW w:w="4854" w:type="pct"/>
        <w:tblInd w:w="108" w:type="dxa"/>
        <w:tblLook w:val="06A0" w:firstRow="1" w:lastRow="0" w:firstColumn="1" w:lastColumn="0" w:noHBand="1" w:noVBand="1"/>
      </w:tblPr>
      <w:tblGrid>
        <w:gridCol w:w="1785"/>
        <w:gridCol w:w="3191"/>
        <w:gridCol w:w="3594"/>
      </w:tblGrid>
      <w:tr w:rsidR="00AC67F7" w:rsidRPr="00490825" w14:paraId="170D2911" w14:textId="77777777" w:rsidTr="00AC67F7">
        <w:trPr>
          <w:trHeight w:val="300"/>
        </w:trPr>
        <w:tc>
          <w:tcPr>
            <w:tcW w:w="1041" w:type="pct"/>
            <w:shd w:val="clear" w:color="auto" w:fill="BFBFBF" w:themeFill="background1" w:themeFillShade="BF"/>
          </w:tcPr>
          <w:p w14:paraId="1BAAD37E" w14:textId="77777777" w:rsidR="007C7D0A" w:rsidRPr="00490825" w:rsidRDefault="007C7D0A" w:rsidP="007C7D0A">
            <w:pPr>
              <w:contextualSpacing/>
              <w:jc w:val="center"/>
              <w:rPr>
                <w:rFonts w:cstheme="minorHAnsi"/>
                <w:sz w:val="18"/>
                <w:szCs w:val="18"/>
                <w14:ligatures w14:val="none"/>
              </w:rPr>
            </w:pPr>
            <w:r w:rsidRPr="00490825">
              <w:rPr>
                <w:rFonts w:cstheme="minorHAnsi"/>
                <w:b/>
                <w:bCs/>
                <w:sz w:val="18"/>
                <w:szCs w:val="18"/>
                <w14:ligatures w14:val="none"/>
              </w:rPr>
              <w:t>LÍNEAS DE ACCIÓN / INICIATIVAS DINAMIZADORAS</w:t>
            </w:r>
          </w:p>
        </w:tc>
        <w:tc>
          <w:tcPr>
            <w:tcW w:w="1862" w:type="pct"/>
            <w:shd w:val="clear" w:color="auto" w:fill="BFBFBF" w:themeFill="background1" w:themeFillShade="BF"/>
          </w:tcPr>
          <w:p w14:paraId="03804326" w14:textId="77777777" w:rsidR="007C7D0A" w:rsidRPr="00490825" w:rsidRDefault="007C7D0A" w:rsidP="007C7D0A">
            <w:pPr>
              <w:contextualSpacing/>
              <w:jc w:val="center"/>
              <w:rPr>
                <w:rFonts w:cstheme="minorHAnsi"/>
                <w:b/>
                <w:bCs/>
                <w:sz w:val="18"/>
                <w:szCs w:val="18"/>
                <w14:ligatures w14:val="none"/>
              </w:rPr>
            </w:pPr>
            <w:r w:rsidRPr="00490825">
              <w:rPr>
                <w:rFonts w:cstheme="minorHAnsi"/>
                <w:b/>
                <w:bCs/>
                <w:sz w:val="18"/>
                <w:szCs w:val="18"/>
                <w14:ligatures w14:val="none"/>
              </w:rPr>
              <w:t>LOGROS Y AVANCES DESTACADOS</w:t>
            </w:r>
          </w:p>
        </w:tc>
        <w:tc>
          <w:tcPr>
            <w:tcW w:w="2097" w:type="pct"/>
            <w:shd w:val="clear" w:color="auto" w:fill="BFBFBF" w:themeFill="background1" w:themeFillShade="BF"/>
          </w:tcPr>
          <w:p w14:paraId="6A9CA906" w14:textId="77777777" w:rsidR="007C7D0A" w:rsidRPr="00490825" w:rsidRDefault="007C7D0A" w:rsidP="007C7D0A">
            <w:pPr>
              <w:contextualSpacing/>
              <w:jc w:val="center"/>
              <w:rPr>
                <w:rFonts w:cstheme="minorHAnsi"/>
                <w:b/>
                <w:bCs/>
                <w:sz w:val="18"/>
                <w:szCs w:val="18"/>
                <w14:ligatures w14:val="none"/>
              </w:rPr>
            </w:pPr>
            <w:r w:rsidRPr="00490825">
              <w:rPr>
                <w:rFonts w:cstheme="minorHAnsi"/>
                <w:b/>
                <w:bCs/>
                <w:sz w:val="18"/>
                <w:szCs w:val="18"/>
                <w14:ligatures w14:val="none"/>
              </w:rPr>
              <w:t>RETOS</w:t>
            </w:r>
          </w:p>
        </w:tc>
      </w:tr>
      <w:tr w:rsidR="00AC67F7" w:rsidRPr="00490825" w14:paraId="3D04D894" w14:textId="77777777" w:rsidTr="00AC67F7">
        <w:trPr>
          <w:trHeight w:val="300"/>
        </w:trPr>
        <w:tc>
          <w:tcPr>
            <w:tcW w:w="1041" w:type="pct"/>
          </w:tcPr>
          <w:p w14:paraId="6EED3B81" w14:textId="77777777" w:rsidR="007C7D0A" w:rsidRPr="00490825" w:rsidRDefault="007C7D0A" w:rsidP="007C7D0A">
            <w:pPr>
              <w:contextualSpacing/>
              <w:rPr>
                <w:rFonts w:cstheme="minorHAnsi"/>
                <w:sz w:val="18"/>
                <w:szCs w:val="18"/>
                <w14:ligatures w14:val="none"/>
              </w:rPr>
            </w:pPr>
            <w:r w:rsidRPr="00490825">
              <w:rPr>
                <w:rFonts w:cstheme="minorHAnsi"/>
                <w:sz w:val="18"/>
                <w:szCs w:val="18"/>
                <w14:ligatures w14:val="none"/>
              </w:rPr>
              <w:t>Servicios y procesos inteligentes</w:t>
            </w:r>
          </w:p>
        </w:tc>
        <w:tc>
          <w:tcPr>
            <w:tcW w:w="1862" w:type="pct"/>
          </w:tcPr>
          <w:p w14:paraId="1E10A4E6" w14:textId="77777777" w:rsidR="007C7D0A" w:rsidRPr="00490825" w:rsidRDefault="007C7D0A" w:rsidP="00CB0838">
            <w:pPr>
              <w:jc w:val="both"/>
              <w:rPr>
                <w:rFonts w:cstheme="minorHAnsi"/>
                <w:color w:val="000000" w:themeColor="text1"/>
                <w:sz w:val="18"/>
                <w:szCs w:val="18"/>
                <w:lang w:val="es-ES" w:eastAsia="en-US"/>
                <w14:ligatures w14:val="none"/>
              </w:rPr>
            </w:pPr>
            <w:r w:rsidRPr="00490825">
              <w:rPr>
                <w:rFonts w:cstheme="minorHAnsi"/>
                <w:color w:val="000000" w:themeColor="text1"/>
                <w:sz w:val="18"/>
                <w:szCs w:val="18"/>
                <w:lang w:val="es-ES" w:eastAsia="en-US"/>
                <w14:ligatures w14:val="none"/>
              </w:rPr>
              <w:t>Se habilitaron servicios en portal ciudadano que posibilitaron a los ciudadanos disminuir la gestión regular con la entidad</w:t>
            </w:r>
          </w:p>
        </w:tc>
        <w:tc>
          <w:tcPr>
            <w:tcW w:w="2097" w:type="pct"/>
          </w:tcPr>
          <w:p w14:paraId="7F92C7B8" w14:textId="77777777" w:rsidR="007C7D0A" w:rsidRPr="00490825" w:rsidRDefault="007C7D0A" w:rsidP="00CB0838">
            <w:pPr>
              <w:jc w:val="both"/>
              <w:rPr>
                <w:rFonts w:cstheme="minorHAnsi"/>
                <w:color w:val="000000" w:themeColor="text1"/>
                <w:sz w:val="18"/>
                <w:szCs w:val="18"/>
                <w:lang w:val="es-ES" w:eastAsia="en-US"/>
                <w14:ligatures w14:val="none"/>
              </w:rPr>
            </w:pPr>
            <w:r w:rsidRPr="00490825">
              <w:rPr>
                <w:rFonts w:cstheme="minorHAnsi"/>
                <w:color w:val="000000" w:themeColor="text1"/>
                <w:sz w:val="18"/>
                <w:szCs w:val="18"/>
                <w:lang w:val="es-ES" w:eastAsia="en-US"/>
                <w14:ligatures w14:val="none"/>
              </w:rPr>
              <w:t>Mejorar la implementación de servicios y procesos inteligentes que aporten valor hacia los ciudadanos</w:t>
            </w:r>
          </w:p>
        </w:tc>
      </w:tr>
      <w:tr w:rsidR="00AC67F7" w:rsidRPr="00490825" w14:paraId="70E560B4" w14:textId="77777777" w:rsidTr="00AC67F7">
        <w:trPr>
          <w:trHeight w:val="300"/>
        </w:trPr>
        <w:tc>
          <w:tcPr>
            <w:tcW w:w="1041" w:type="pct"/>
          </w:tcPr>
          <w:p w14:paraId="7DF56D9E" w14:textId="77777777" w:rsidR="007C7D0A" w:rsidRPr="00490825" w:rsidRDefault="007C7D0A" w:rsidP="007C7D0A">
            <w:pPr>
              <w:contextualSpacing/>
              <w:rPr>
                <w:rFonts w:cstheme="minorHAnsi"/>
                <w:sz w:val="18"/>
                <w:szCs w:val="18"/>
                <w14:ligatures w14:val="none"/>
              </w:rPr>
            </w:pPr>
            <w:r w:rsidRPr="00490825">
              <w:rPr>
                <w:rFonts w:cstheme="minorHAnsi"/>
                <w:sz w:val="18"/>
                <w:szCs w:val="18"/>
                <w14:ligatures w14:val="none"/>
              </w:rPr>
              <w:t>Decisiones basadas en datos</w:t>
            </w:r>
          </w:p>
        </w:tc>
        <w:tc>
          <w:tcPr>
            <w:tcW w:w="1862" w:type="pct"/>
          </w:tcPr>
          <w:p w14:paraId="4B7B4E05" w14:textId="77777777" w:rsidR="007C7D0A" w:rsidRPr="00490825" w:rsidRDefault="007C7D0A" w:rsidP="00CB0838">
            <w:pPr>
              <w:jc w:val="both"/>
              <w:rPr>
                <w:rFonts w:cstheme="minorHAnsi"/>
                <w:color w:val="000000" w:themeColor="text1"/>
                <w:sz w:val="18"/>
                <w:szCs w:val="18"/>
                <w:lang w:val="es-ES" w:eastAsia="en-US"/>
                <w14:ligatures w14:val="none"/>
              </w:rPr>
            </w:pPr>
            <w:r w:rsidRPr="00490825">
              <w:rPr>
                <w:rFonts w:cstheme="minorHAnsi"/>
                <w:color w:val="000000" w:themeColor="text1"/>
                <w:sz w:val="18"/>
                <w:szCs w:val="18"/>
                <w:lang w:val="es-ES" w:eastAsia="en-US"/>
                <w14:ligatures w14:val="none"/>
              </w:rPr>
              <w:t xml:space="preserve">Se generó todo un piloto de inteligencia de negocios y de analítica apoyándose en la infraestructura de Microsoft Azure </w:t>
            </w:r>
          </w:p>
        </w:tc>
        <w:tc>
          <w:tcPr>
            <w:tcW w:w="2097" w:type="pct"/>
          </w:tcPr>
          <w:p w14:paraId="546CE6F6" w14:textId="77777777" w:rsidR="007C7D0A" w:rsidRPr="00490825" w:rsidRDefault="007C7D0A" w:rsidP="00CB0838">
            <w:pPr>
              <w:jc w:val="both"/>
              <w:rPr>
                <w:rFonts w:cstheme="minorHAnsi"/>
                <w:color w:val="000000" w:themeColor="text1"/>
                <w:sz w:val="18"/>
                <w:szCs w:val="18"/>
                <w:lang w:val="es-ES" w:eastAsia="en-US"/>
                <w14:ligatures w14:val="none"/>
              </w:rPr>
            </w:pPr>
            <w:r w:rsidRPr="00490825">
              <w:rPr>
                <w:rFonts w:cstheme="minorHAnsi"/>
                <w:color w:val="000000" w:themeColor="text1"/>
                <w:sz w:val="18"/>
                <w:szCs w:val="18"/>
                <w:lang w:val="es-ES" w:eastAsia="en-US"/>
                <w14:ligatures w14:val="none"/>
              </w:rPr>
              <w:t>Desarrollar muchos más ejercicios que permitan tomar decisiones basadas en datos a la entidad y acercarse hacia una mejor toma de decisiones asertiva.</w:t>
            </w:r>
          </w:p>
        </w:tc>
      </w:tr>
      <w:tr w:rsidR="00AC67F7" w:rsidRPr="00490825" w14:paraId="2612F6B1" w14:textId="77777777" w:rsidTr="00AC67F7">
        <w:trPr>
          <w:trHeight w:val="300"/>
        </w:trPr>
        <w:tc>
          <w:tcPr>
            <w:tcW w:w="1041" w:type="pct"/>
          </w:tcPr>
          <w:p w14:paraId="2ABBC477" w14:textId="77777777" w:rsidR="007C7D0A" w:rsidRPr="00490825" w:rsidRDefault="007C7D0A" w:rsidP="007C7D0A">
            <w:pPr>
              <w:contextualSpacing/>
              <w:rPr>
                <w:rFonts w:cstheme="minorHAnsi"/>
                <w:sz w:val="18"/>
                <w:szCs w:val="18"/>
                <w14:ligatures w14:val="none"/>
              </w:rPr>
            </w:pPr>
            <w:r w:rsidRPr="00490825">
              <w:rPr>
                <w:rFonts w:cstheme="minorHAnsi"/>
                <w:sz w:val="18"/>
                <w:szCs w:val="18"/>
                <w14:ligatures w14:val="none"/>
              </w:rPr>
              <w:t>Estado abierto</w:t>
            </w:r>
          </w:p>
          <w:p w14:paraId="006CD271" w14:textId="77777777" w:rsidR="007C7D0A" w:rsidRPr="00490825" w:rsidRDefault="007C7D0A" w:rsidP="007C7D0A">
            <w:pPr>
              <w:contextualSpacing/>
              <w:rPr>
                <w:rFonts w:cstheme="minorHAnsi"/>
                <w:sz w:val="18"/>
                <w:szCs w:val="18"/>
                <w14:ligatures w14:val="none"/>
              </w:rPr>
            </w:pPr>
          </w:p>
        </w:tc>
        <w:tc>
          <w:tcPr>
            <w:tcW w:w="1862" w:type="pct"/>
          </w:tcPr>
          <w:p w14:paraId="69D1D7EB" w14:textId="77777777" w:rsidR="007C7D0A" w:rsidRPr="00490825" w:rsidRDefault="007C7D0A" w:rsidP="00CB0838">
            <w:pPr>
              <w:jc w:val="both"/>
              <w:rPr>
                <w:rFonts w:cstheme="minorHAnsi"/>
                <w:color w:val="000000" w:themeColor="text1"/>
                <w:sz w:val="18"/>
                <w:szCs w:val="18"/>
                <w:lang w:val="es-ES" w:eastAsia="en-US"/>
                <w14:ligatures w14:val="none"/>
              </w:rPr>
            </w:pPr>
            <w:r w:rsidRPr="00490825">
              <w:rPr>
                <w:rFonts w:cstheme="minorHAnsi"/>
                <w:color w:val="000000" w:themeColor="text1"/>
                <w:sz w:val="18"/>
                <w:szCs w:val="18"/>
                <w:lang w:val="es-ES" w:eastAsia="en-US"/>
                <w14:ligatures w14:val="none"/>
              </w:rPr>
              <w:t>Se participó en el plan de gobierno abierto de la mano de la secretaría general aportando la publicación de datos abiertos</w:t>
            </w:r>
          </w:p>
          <w:p w14:paraId="32554C48" w14:textId="77777777" w:rsidR="007C7D0A" w:rsidRPr="00490825" w:rsidRDefault="007C7D0A" w:rsidP="00CB0838">
            <w:pPr>
              <w:jc w:val="both"/>
              <w:rPr>
                <w:rFonts w:cstheme="minorHAnsi"/>
                <w:color w:val="000000" w:themeColor="text1"/>
                <w:sz w:val="18"/>
                <w:szCs w:val="18"/>
                <w:u w:val="single"/>
                <w:lang w:val="es-ES" w:eastAsia="en-US"/>
                <w14:ligatures w14:val="none"/>
              </w:rPr>
            </w:pPr>
            <w:r w:rsidRPr="00490825">
              <w:rPr>
                <w:rFonts w:cstheme="minorHAnsi"/>
                <w:color w:val="000000" w:themeColor="text1"/>
                <w:sz w:val="18"/>
                <w:szCs w:val="18"/>
                <w:u w:val="single"/>
                <w:lang w:val="es-ES" w:eastAsia="en-US"/>
                <w14:ligatures w14:val="none"/>
              </w:rPr>
              <w:t xml:space="preserve">             </w:t>
            </w:r>
          </w:p>
        </w:tc>
        <w:tc>
          <w:tcPr>
            <w:tcW w:w="2097" w:type="pct"/>
          </w:tcPr>
          <w:p w14:paraId="0D5C3968" w14:textId="77777777" w:rsidR="007C7D0A" w:rsidRPr="00490825" w:rsidRDefault="007C7D0A" w:rsidP="00CB0838">
            <w:pPr>
              <w:jc w:val="both"/>
              <w:rPr>
                <w:rFonts w:cstheme="minorHAnsi"/>
                <w:color w:val="000000" w:themeColor="text1"/>
                <w:sz w:val="18"/>
                <w:szCs w:val="18"/>
                <w:lang w:val="es-ES" w:eastAsia="en-US"/>
                <w14:ligatures w14:val="none"/>
              </w:rPr>
            </w:pPr>
            <w:r w:rsidRPr="00490825">
              <w:rPr>
                <w:rFonts w:cstheme="minorHAnsi"/>
                <w:color w:val="000000" w:themeColor="text1"/>
                <w:sz w:val="18"/>
                <w:szCs w:val="18"/>
                <w:lang w:val="es-ES" w:eastAsia="en-US"/>
                <w14:ligatures w14:val="none"/>
              </w:rPr>
              <w:t xml:space="preserve">Mejorar la generación de información </w:t>
            </w:r>
            <w:proofErr w:type="spellStart"/>
            <w:r w:rsidRPr="00490825">
              <w:rPr>
                <w:rFonts w:cstheme="minorHAnsi"/>
                <w:color w:val="000000" w:themeColor="text1"/>
                <w:sz w:val="18"/>
                <w:szCs w:val="18"/>
                <w:lang w:val="es-ES" w:eastAsia="en-US"/>
                <w14:ligatures w14:val="none"/>
              </w:rPr>
              <w:t>publica</w:t>
            </w:r>
            <w:proofErr w:type="spellEnd"/>
            <w:r w:rsidRPr="00490825">
              <w:rPr>
                <w:rFonts w:cstheme="minorHAnsi"/>
                <w:color w:val="000000" w:themeColor="text1"/>
                <w:sz w:val="18"/>
                <w:szCs w:val="18"/>
                <w:lang w:val="es-ES" w:eastAsia="en-US"/>
                <w14:ligatures w14:val="none"/>
              </w:rPr>
              <w:t xml:space="preserve"> y los ejercicios con datos abiertos para generar valor en el estado colombiano</w:t>
            </w:r>
          </w:p>
        </w:tc>
      </w:tr>
    </w:tbl>
    <w:p w14:paraId="408EA8B6" w14:textId="3B69BEC3" w:rsidR="007C7D0A" w:rsidRPr="00490825" w:rsidRDefault="007C7D0A" w:rsidP="007C7D0A">
      <w:pPr>
        <w:spacing w:after="0" w:line="240" w:lineRule="auto"/>
        <w:contextualSpacing/>
        <w:jc w:val="center"/>
        <w:rPr>
          <w:rFonts w:cstheme="minorHAnsi"/>
          <w:lang w:val="es-ES"/>
        </w:rPr>
      </w:pPr>
      <w:r w:rsidRPr="00490825">
        <w:rPr>
          <w:rFonts w:cstheme="minorHAnsi"/>
          <w:sz w:val="18"/>
          <w:szCs w:val="18"/>
        </w:rPr>
        <w:t xml:space="preserve">Fuente:  </w:t>
      </w:r>
      <w:r w:rsidR="00CB0838" w:rsidRPr="00490825">
        <w:rPr>
          <w:rFonts w:cstheme="minorHAnsi"/>
          <w:sz w:val="18"/>
          <w:szCs w:val="18"/>
        </w:rPr>
        <w:t>PETI</w:t>
      </w:r>
      <w:r w:rsidR="00490825" w:rsidRPr="00490825">
        <w:rPr>
          <w:rFonts w:cstheme="minorHAnsi"/>
          <w:sz w:val="18"/>
          <w:szCs w:val="18"/>
          <w:lang w:val="es-ES"/>
        </w:rPr>
        <w:t xml:space="preserve"> 2023</w:t>
      </w:r>
      <w:r w:rsidR="00CB0838" w:rsidRPr="00490825">
        <w:rPr>
          <w:rFonts w:cstheme="minorHAnsi"/>
          <w:lang w:val="es-ES"/>
        </w:rPr>
        <w:t xml:space="preserve"> </w:t>
      </w:r>
    </w:p>
    <w:p w14:paraId="425A1054" w14:textId="3C8292DF" w:rsidR="00BF3E51" w:rsidRPr="002F1266" w:rsidRDefault="00BF3E51" w:rsidP="00065609">
      <w:pPr>
        <w:spacing w:after="0" w:line="240" w:lineRule="auto"/>
        <w:contextualSpacing/>
        <w:jc w:val="center"/>
        <w:rPr>
          <w:rFonts w:cstheme="minorHAnsi"/>
          <w:lang w:val="es-ES"/>
        </w:rPr>
      </w:pPr>
    </w:p>
    <w:p w14:paraId="2E191B12" w14:textId="3AD82548" w:rsidR="008D2522" w:rsidRPr="002F1266" w:rsidRDefault="00CE24D3" w:rsidP="000A74C3">
      <w:pPr>
        <w:pStyle w:val="Prrafodelista"/>
        <w:numPr>
          <w:ilvl w:val="1"/>
          <w:numId w:val="9"/>
        </w:numPr>
        <w:spacing w:after="0" w:line="240" w:lineRule="auto"/>
        <w:ind w:left="0"/>
        <w:jc w:val="both"/>
        <w:rPr>
          <w:rFonts w:cstheme="minorHAnsi"/>
          <w:b/>
          <w:bCs/>
          <w:lang w:val="es-ES"/>
        </w:rPr>
      </w:pPr>
      <w:r w:rsidRPr="002F1266">
        <w:rPr>
          <w:rFonts w:cstheme="minorHAnsi"/>
          <w:b/>
          <w:bCs/>
          <w:lang w:val="es-ES"/>
        </w:rPr>
        <w:t>Plan Estratégico de Tecnologías de la Información (PETI)</w:t>
      </w:r>
    </w:p>
    <w:p w14:paraId="2448E3F5" w14:textId="77777777" w:rsidR="00EA6865" w:rsidRDefault="00EA6865" w:rsidP="00AC67F7">
      <w:pPr>
        <w:pStyle w:val="Prrafodelista"/>
        <w:spacing w:after="0" w:line="240" w:lineRule="auto"/>
        <w:ind w:left="0"/>
        <w:jc w:val="both"/>
        <w:rPr>
          <w:rFonts w:cstheme="minorHAnsi"/>
          <w:color w:val="000000" w:themeColor="text1"/>
          <w:lang w:val="es-ES"/>
        </w:rPr>
      </w:pPr>
    </w:p>
    <w:p w14:paraId="4EF60FD9" w14:textId="07AA1DE1" w:rsidR="00AC67F7" w:rsidRPr="002F1266" w:rsidRDefault="00AC67F7" w:rsidP="00AC67F7">
      <w:pPr>
        <w:pStyle w:val="Prrafodelista"/>
        <w:spacing w:after="0" w:line="240" w:lineRule="auto"/>
        <w:ind w:left="0"/>
        <w:jc w:val="both"/>
        <w:rPr>
          <w:rFonts w:cstheme="minorHAnsi"/>
          <w:color w:val="000000" w:themeColor="text1"/>
          <w:lang w:val="es-ES"/>
        </w:rPr>
      </w:pPr>
      <w:r w:rsidRPr="002F1266">
        <w:rPr>
          <w:rFonts w:cstheme="minorHAnsi"/>
          <w:color w:val="000000" w:themeColor="text1"/>
          <w:lang w:val="es-ES"/>
        </w:rPr>
        <w:t xml:space="preserve">Se han realizado </w:t>
      </w:r>
      <w:r w:rsidRPr="002F1266">
        <w:rPr>
          <w:rFonts w:cstheme="minorHAnsi"/>
          <w:color w:val="000000" w:themeColor="text1"/>
          <w:lang w:val="es-MX"/>
        </w:rPr>
        <w:t>avances significativos en el desarrollo e implementación de los proyectos del plan estratégico de tecnologías de la información los cuales le han permitido a la entidad mejorar los sistemas de información, la infraestructura de la entidad, la capacidad institucional, los procesos de seguridad de la información, la mejora en la gestión documental, la habilitación de nuevos servicios hacia los ciudadanos con la implementación del portal ciudadano y el portal contratista,  el apoyo a procesos institucionales y de regulación nacional y distrital.</w:t>
      </w:r>
    </w:p>
    <w:p w14:paraId="1D70B273" w14:textId="77777777" w:rsidR="008D2522" w:rsidRPr="002F1266" w:rsidRDefault="008D2522" w:rsidP="00065609">
      <w:pPr>
        <w:pStyle w:val="Prrafodelista"/>
        <w:spacing w:after="0" w:line="240" w:lineRule="auto"/>
        <w:ind w:left="0"/>
        <w:jc w:val="both"/>
        <w:rPr>
          <w:rFonts w:cstheme="minorHAnsi"/>
          <w:color w:val="44546A" w:themeColor="text2"/>
        </w:rPr>
      </w:pPr>
    </w:p>
    <w:p w14:paraId="2A79B283" w14:textId="64CE6F47" w:rsidR="001D34F6" w:rsidRPr="002F1266" w:rsidRDefault="001D34F6" w:rsidP="000A74C3">
      <w:pPr>
        <w:pStyle w:val="Prrafodelista"/>
        <w:numPr>
          <w:ilvl w:val="1"/>
          <w:numId w:val="9"/>
        </w:numPr>
        <w:spacing w:after="0" w:line="240" w:lineRule="auto"/>
        <w:ind w:left="0"/>
        <w:jc w:val="both"/>
        <w:rPr>
          <w:rFonts w:cstheme="minorHAnsi"/>
          <w:b/>
          <w:bCs/>
          <w:lang w:val="es-ES"/>
        </w:rPr>
      </w:pPr>
      <w:r w:rsidRPr="002F1266">
        <w:rPr>
          <w:rFonts w:cstheme="minorHAnsi"/>
          <w:b/>
          <w:bCs/>
          <w:lang w:val="es-ES"/>
        </w:rPr>
        <w:t>Soporte y operación de la infraestructura de TI (o servicios tecnológicos)</w:t>
      </w:r>
    </w:p>
    <w:p w14:paraId="43722C84" w14:textId="7DC224C8" w:rsidR="00E96D66" w:rsidRPr="002F1266" w:rsidRDefault="00E96D66" w:rsidP="00065609">
      <w:pPr>
        <w:pStyle w:val="Prrafodelista"/>
        <w:spacing w:after="0" w:line="240" w:lineRule="auto"/>
        <w:ind w:left="0"/>
        <w:jc w:val="both"/>
        <w:rPr>
          <w:rFonts w:cstheme="minorHAnsi"/>
          <w:color w:val="4472C4" w:themeColor="accent1"/>
          <w:lang w:val="es-ES"/>
        </w:rPr>
      </w:pPr>
    </w:p>
    <w:p w14:paraId="6B238B86" w14:textId="77777777" w:rsidR="00AC67F7" w:rsidRPr="002F1266" w:rsidRDefault="00AC67F7" w:rsidP="00AC67F7">
      <w:pPr>
        <w:pStyle w:val="Prrafodelista"/>
        <w:spacing w:after="0" w:line="240" w:lineRule="auto"/>
        <w:ind w:left="0"/>
        <w:jc w:val="both"/>
        <w:rPr>
          <w:rFonts w:cstheme="minorHAnsi"/>
          <w:color w:val="000000" w:themeColor="text1"/>
          <w:lang w:val="es-MX"/>
        </w:rPr>
      </w:pPr>
      <w:r w:rsidRPr="002F1266">
        <w:rPr>
          <w:rFonts w:cstheme="minorHAnsi"/>
          <w:color w:val="000000" w:themeColor="text1"/>
          <w:lang w:val="es-ES"/>
        </w:rPr>
        <w:t xml:space="preserve">Desde el plan estratégico se han mejorado los procesos de infraestructura de TI y la mejora de servicios tecnológicos; </w:t>
      </w:r>
      <w:r w:rsidRPr="002F1266">
        <w:rPr>
          <w:rFonts w:cstheme="minorHAnsi"/>
          <w:color w:val="000000" w:themeColor="text1"/>
          <w:lang w:val="es-MX"/>
        </w:rPr>
        <w:t xml:space="preserve">es así como en el desarrollo e implementación, se han podido apropiar nuevas herramientas, módulos y servicios; los cuales han apoyado sustancialmente la forma como se proveen los servicios hacia los ciudadanos y funcionarios. </w:t>
      </w:r>
    </w:p>
    <w:p w14:paraId="4DAC862B" w14:textId="77777777" w:rsidR="00AC67F7" w:rsidRPr="002F1266" w:rsidRDefault="00AC67F7" w:rsidP="00AC67F7">
      <w:pPr>
        <w:pStyle w:val="Prrafodelista"/>
        <w:spacing w:after="0" w:line="240" w:lineRule="auto"/>
        <w:ind w:left="0"/>
        <w:jc w:val="both"/>
        <w:rPr>
          <w:rFonts w:cstheme="minorHAnsi"/>
          <w:color w:val="000000" w:themeColor="text1"/>
          <w:lang w:val="es-MX"/>
        </w:rPr>
      </w:pPr>
    </w:p>
    <w:p w14:paraId="6EA40E70" w14:textId="77777777" w:rsidR="00AC67F7" w:rsidRPr="002F1266" w:rsidRDefault="00AC67F7" w:rsidP="00AC67F7">
      <w:pPr>
        <w:pStyle w:val="Prrafodelista"/>
        <w:spacing w:after="0" w:line="240" w:lineRule="auto"/>
        <w:ind w:left="0"/>
        <w:jc w:val="both"/>
        <w:rPr>
          <w:rFonts w:cstheme="minorHAnsi"/>
          <w:color w:val="000000" w:themeColor="text1"/>
          <w:lang w:val="es-ES"/>
        </w:rPr>
      </w:pPr>
      <w:r w:rsidRPr="002F1266">
        <w:rPr>
          <w:rFonts w:cstheme="minorHAnsi"/>
          <w:color w:val="000000" w:themeColor="text1"/>
          <w:lang w:val="es-MX"/>
        </w:rPr>
        <w:t>Los acuerdos de niveles de servicios ANS han cambiado, por consiguiente, han sido mejorados y complementados, esto con el fin de garantizar una mejor calidad del servicio hacia el usuario, lo cual se ha visto reflejado en los indicadores y las mediciones que han sido propuestas por el área de sistemas, ante las cuales se ha validado el cumplimiento constante.</w:t>
      </w:r>
    </w:p>
    <w:p w14:paraId="0FBB698A" w14:textId="2E12E664" w:rsidR="008D2522" w:rsidRDefault="008D2522" w:rsidP="00065609">
      <w:pPr>
        <w:pStyle w:val="Prrafodelista"/>
        <w:spacing w:after="0" w:line="240" w:lineRule="auto"/>
        <w:ind w:left="0"/>
        <w:jc w:val="both"/>
        <w:rPr>
          <w:rFonts w:cstheme="minorHAnsi"/>
          <w:b/>
          <w:bCs/>
          <w:color w:val="44546A" w:themeColor="text2"/>
        </w:rPr>
      </w:pPr>
    </w:p>
    <w:p w14:paraId="261D5509" w14:textId="77777777" w:rsidR="004C79CE" w:rsidRPr="002F1266" w:rsidRDefault="004C79CE" w:rsidP="00065609">
      <w:pPr>
        <w:pStyle w:val="Prrafodelista"/>
        <w:spacing w:after="0" w:line="240" w:lineRule="auto"/>
        <w:ind w:left="0"/>
        <w:jc w:val="both"/>
        <w:rPr>
          <w:rFonts w:cstheme="minorHAnsi"/>
          <w:b/>
          <w:bCs/>
          <w:color w:val="44546A" w:themeColor="text2"/>
        </w:rPr>
      </w:pPr>
    </w:p>
    <w:p w14:paraId="1C9B0D4A" w14:textId="190680A6" w:rsidR="009309D7" w:rsidRPr="002F1266" w:rsidRDefault="009309D7" w:rsidP="000A74C3">
      <w:pPr>
        <w:pStyle w:val="Prrafodelista"/>
        <w:numPr>
          <w:ilvl w:val="1"/>
          <w:numId w:val="9"/>
        </w:numPr>
        <w:spacing w:after="0" w:line="240" w:lineRule="auto"/>
        <w:ind w:left="0"/>
        <w:jc w:val="both"/>
        <w:rPr>
          <w:rFonts w:cstheme="minorHAnsi"/>
          <w:b/>
          <w:bCs/>
          <w:lang w:val="es-ES"/>
        </w:rPr>
      </w:pPr>
      <w:r w:rsidRPr="002F1266">
        <w:rPr>
          <w:rFonts w:cstheme="minorHAnsi"/>
          <w:b/>
          <w:bCs/>
          <w:lang w:val="es-ES"/>
        </w:rPr>
        <w:t xml:space="preserve">Implementación del </w:t>
      </w:r>
      <w:bookmarkStart w:id="67" w:name="_Hlk139907260"/>
      <w:r w:rsidRPr="002F1266">
        <w:rPr>
          <w:rFonts w:cstheme="minorHAnsi"/>
          <w:b/>
          <w:bCs/>
          <w:lang w:val="es-ES"/>
        </w:rPr>
        <w:t>Modelo de Seguridad y Privacidad de la Información (MSPI) y plan operacional de seguridad y privacidad de la información</w:t>
      </w:r>
      <w:bookmarkEnd w:id="67"/>
    </w:p>
    <w:p w14:paraId="07629F61" w14:textId="462F419A" w:rsidR="00603FC3" w:rsidRPr="002F1266" w:rsidRDefault="00603FC3" w:rsidP="00065609">
      <w:pPr>
        <w:pStyle w:val="Prrafodelista"/>
        <w:spacing w:after="0" w:line="240" w:lineRule="auto"/>
        <w:ind w:left="0"/>
        <w:jc w:val="both"/>
        <w:rPr>
          <w:rFonts w:cstheme="minorHAnsi"/>
          <w:color w:val="4472C4" w:themeColor="accent1"/>
          <w:lang w:val="es-ES"/>
        </w:rPr>
      </w:pPr>
    </w:p>
    <w:p w14:paraId="78A49F64" w14:textId="77777777" w:rsidR="00AC67F7" w:rsidRPr="002F1266" w:rsidRDefault="00AC67F7" w:rsidP="00AC67F7">
      <w:pPr>
        <w:pStyle w:val="Prrafodelista"/>
        <w:spacing w:after="0" w:line="240" w:lineRule="auto"/>
        <w:ind w:left="0"/>
        <w:jc w:val="both"/>
        <w:rPr>
          <w:rFonts w:cstheme="minorHAnsi"/>
          <w:color w:val="4472C4" w:themeColor="accent1"/>
          <w:lang w:val="es-ES"/>
        </w:rPr>
      </w:pPr>
      <w:r w:rsidRPr="002F1266">
        <w:rPr>
          <w:rFonts w:cstheme="minorHAnsi"/>
          <w:color w:val="000000" w:themeColor="text1"/>
          <w:lang w:val="es-MX"/>
        </w:rPr>
        <w:t xml:space="preserve">La implementación del modelo y seguridad y privacidad de la información han tenido un significativo avance en la entidad, por cuanto los propósitos que se proyectaron desde el plan estratégico de tecnologías de la información, los cuales están concebidos en el MIPG YMSPI han sido cumplidos </w:t>
      </w:r>
      <w:r w:rsidRPr="002F1266">
        <w:rPr>
          <w:rFonts w:cstheme="minorHAnsi"/>
          <w:color w:val="000000" w:themeColor="text1"/>
          <w:lang w:val="es-MX"/>
        </w:rPr>
        <w:lastRenderedPageBreak/>
        <w:t>con suficiencia y le han permitido a la entidad tener una mayor confianza en sus servicios e información</w:t>
      </w:r>
      <w:r w:rsidRPr="002F1266">
        <w:rPr>
          <w:rFonts w:cstheme="minorHAnsi"/>
          <w:color w:val="4472C4" w:themeColor="accent1"/>
          <w:lang w:val="es-ES"/>
        </w:rPr>
        <w:t>.</w:t>
      </w:r>
    </w:p>
    <w:p w14:paraId="1717AE92" w14:textId="77777777" w:rsidR="00603FC3" w:rsidRPr="002F1266" w:rsidRDefault="00603FC3" w:rsidP="001327D3">
      <w:pPr>
        <w:pStyle w:val="Prrafodelista"/>
        <w:spacing w:after="0" w:line="240" w:lineRule="auto"/>
        <w:ind w:left="426"/>
        <w:jc w:val="both"/>
        <w:rPr>
          <w:rFonts w:cstheme="minorHAnsi"/>
          <w:color w:val="44546A" w:themeColor="text2"/>
        </w:rPr>
      </w:pPr>
    </w:p>
    <w:p w14:paraId="2953D5EC" w14:textId="77777777" w:rsidR="008D2522" w:rsidRPr="002F1266" w:rsidRDefault="008D2522" w:rsidP="000A74C3">
      <w:pPr>
        <w:pStyle w:val="Prrafodelista"/>
        <w:numPr>
          <w:ilvl w:val="0"/>
          <w:numId w:val="9"/>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Logros</w:t>
      </w:r>
    </w:p>
    <w:p w14:paraId="651DB9FF" w14:textId="1095F838" w:rsidR="008D2522" w:rsidRPr="002F1266" w:rsidRDefault="008D2522" w:rsidP="001327D3">
      <w:pPr>
        <w:spacing w:after="0" w:line="240" w:lineRule="auto"/>
        <w:ind w:left="360"/>
        <w:contextualSpacing/>
        <w:jc w:val="both"/>
        <w:rPr>
          <w:rFonts w:cstheme="minorHAnsi"/>
          <w:color w:val="4472C4" w:themeColor="accent1"/>
          <w:lang w:val="es-ES"/>
        </w:rPr>
      </w:pPr>
    </w:p>
    <w:p w14:paraId="511CD04E" w14:textId="2C4B0CE5" w:rsidR="00AC67F7" w:rsidRPr="002F1266" w:rsidRDefault="00AC67F7" w:rsidP="000B50FF">
      <w:pPr>
        <w:pStyle w:val="Prrafodelista"/>
        <w:numPr>
          <w:ilvl w:val="0"/>
          <w:numId w:val="85"/>
        </w:numPr>
        <w:spacing w:after="0" w:line="240" w:lineRule="auto"/>
        <w:jc w:val="both"/>
        <w:rPr>
          <w:rFonts w:cstheme="minorHAnsi"/>
          <w:lang w:val="es-ES"/>
        </w:rPr>
      </w:pPr>
      <w:r w:rsidRPr="002F1266">
        <w:rPr>
          <w:rFonts w:cstheme="minorHAnsi"/>
          <w:lang w:val="es-ES"/>
        </w:rPr>
        <w:t>Implementación de los portales Contratista y Ciudadano, los cuales digitalizaron servicios de pagos, consultas, participación en la oferta para los ciudadanos</w:t>
      </w:r>
    </w:p>
    <w:p w14:paraId="597020C4" w14:textId="563A69A8" w:rsidR="00AC67F7" w:rsidRPr="002F1266" w:rsidRDefault="00AC67F7" w:rsidP="000B50FF">
      <w:pPr>
        <w:pStyle w:val="Prrafodelista"/>
        <w:numPr>
          <w:ilvl w:val="0"/>
          <w:numId w:val="85"/>
        </w:numPr>
        <w:spacing w:after="0" w:line="240" w:lineRule="auto"/>
        <w:jc w:val="both"/>
        <w:rPr>
          <w:rFonts w:cstheme="minorHAnsi"/>
          <w:lang w:val="es-ES"/>
        </w:rPr>
      </w:pPr>
      <w:r w:rsidRPr="002F1266">
        <w:rPr>
          <w:rFonts w:cstheme="minorHAnsi"/>
          <w:lang w:val="es-ES"/>
        </w:rPr>
        <w:t>Mejoras para el sistema de gestión documental Orfeo</w:t>
      </w:r>
    </w:p>
    <w:p w14:paraId="3DA5F6A4" w14:textId="19F44247" w:rsidR="00AC67F7" w:rsidRPr="002F1266" w:rsidRDefault="00AC67F7" w:rsidP="000B50FF">
      <w:pPr>
        <w:pStyle w:val="Prrafodelista"/>
        <w:numPr>
          <w:ilvl w:val="0"/>
          <w:numId w:val="85"/>
        </w:numPr>
        <w:spacing w:after="0" w:line="240" w:lineRule="auto"/>
        <w:jc w:val="both"/>
        <w:rPr>
          <w:rFonts w:cstheme="minorHAnsi"/>
          <w:lang w:val="es-ES"/>
        </w:rPr>
      </w:pPr>
      <w:r w:rsidRPr="002F1266">
        <w:rPr>
          <w:rFonts w:cstheme="minorHAnsi"/>
          <w:lang w:val="es-ES"/>
        </w:rPr>
        <w:t>Implementación sede electrónica en la entidad</w:t>
      </w:r>
    </w:p>
    <w:p w14:paraId="22F3B996" w14:textId="4A9F5504" w:rsidR="00AC67F7" w:rsidRPr="002F1266" w:rsidRDefault="00AC67F7" w:rsidP="000B50FF">
      <w:pPr>
        <w:pStyle w:val="Prrafodelista"/>
        <w:numPr>
          <w:ilvl w:val="0"/>
          <w:numId w:val="85"/>
        </w:numPr>
        <w:spacing w:after="0" w:line="240" w:lineRule="auto"/>
        <w:jc w:val="both"/>
        <w:rPr>
          <w:rFonts w:cstheme="minorHAnsi"/>
          <w:lang w:val="es-ES"/>
        </w:rPr>
      </w:pPr>
      <w:r w:rsidRPr="002F1266">
        <w:rPr>
          <w:rFonts w:cstheme="minorHAnsi"/>
          <w:lang w:val="es-ES"/>
        </w:rPr>
        <w:t>Mejora en los servicios de interoperabilidad</w:t>
      </w:r>
    </w:p>
    <w:p w14:paraId="316F08EE" w14:textId="77777777" w:rsidR="008D2522" w:rsidRPr="002F1266" w:rsidRDefault="008D2522" w:rsidP="001327D3">
      <w:pPr>
        <w:pStyle w:val="Prrafodelista"/>
        <w:spacing w:after="0" w:line="240" w:lineRule="auto"/>
        <w:jc w:val="both"/>
        <w:rPr>
          <w:rFonts w:cstheme="minorHAnsi"/>
          <w:lang w:val="es-ES"/>
        </w:rPr>
      </w:pPr>
    </w:p>
    <w:p w14:paraId="0BB66E1A" w14:textId="77777777" w:rsidR="008D2522" w:rsidRPr="002F1266" w:rsidRDefault="008D2522" w:rsidP="000A74C3">
      <w:pPr>
        <w:pStyle w:val="Prrafodelista"/>
        <w:numPr>
          <w:ilvl w:val="0"/>
          <w:numId w:val="9"/>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 xml:space="preserve">Retos </w:t>
      </w:r>
    </w:p>
    <w:p w14:paraId="1BFE8A73" w14:textId="77777777" w:rsidR="00EA6865" w:rsidRDefault="00EA6865" w:rsidP="00EA6865">
      <w:pPr>
        <w:pStyle w:val="Prrafodelista"/>
        <w:spacing w:after="0" w:line="240" w:lineRule="auto"/>
        <w:ind w:left="360"/>
        <w:jc w:val="both"/>
        <w:rPr>
          <w:rFonts w:cstheme="minorHAnsi"/>
          <w:lang w:val="es-ES"/>
        </w:rPr>
      </w:pPr>
    </w:p>
    <w:p w14:paraId="44D689FB" w14:textId="0B5376BB" w:rsidR="00AC67F7" w:rsidRPr="002F1266" w:rsidRDefault="00AC67F7" w:rsidP="000B50FF">
      <w:pPr>
        <w:pStyle w:val="Prrafodelista"/>
        <w:numPr>
          <w:ilvl w:val="0"/>
          <w:numId w:val="86"/>
        </w:numPr>
        <w:spacing w:after="0" w:line="240" w:lineRule="auto"/>
        <w:jc w:val="both"/>
        <w:rPr>
          <w:rFonts w:cstheme="minorHAnsi"/>
          <w:lang w:val="es-ES"/>
        </w:rPr>
      </w:pPr>
      <w:r w:rsidRPr="002F1266">
        <w:rPr>
          <w:rFonts w:cstheme="minorHAnsi"/>
          <w:lang w:val="es-ES"/>
        </w:rPr>
        <w:t>Implementar servicios adicionales que mejoren la prestación de la oferta en la entidad</w:t>
      </w:r>
    </w:p>
    <w:p w14:paraId="7578489C" w14:textId="5DB65689" w:rsidR="00AC67F7" w:rsidRPr="002F1266" w:rsidRDefault="00AC67F7" w:rsidP="000B50FF">
      <w:pPr>
        <w:pStyle w:val="Prrafodelista"/>
        <w:numPr>
          <w:ilvl w:val="0"/>
          <w:numId w:val="86"/>
        </w:numPr>
        <w:spacing w:after="0" w:line="240" w:lineRule="auto"/>
        <w:jc w:val="both"/>
        <w:rPr>
          <w:rFonts w:cstheme="minorHAnsi"/>
          <w:lang w:val="es-ES"/>
        </w:rPr>
      </w:pPr>
      <w:r w:rsidRPr="002F1266">
        <w:rPr>
          <w:rFonts w:cstheme="minorHAnsi"/>
          <w:lang w:val="es-ES"/>
        </w:rPr>
        <w:t>Mejorar la interoperabilidad de sistemas de información</w:t>
      </w:r>
    </w:p>
    <w:p w14:paraId="22866E20" w14:textId="3722BC28" w:rsidR="00AC67F7" w:rsidRPr="002F1266" w:rsidRDefault="00AC67F7" w:rsidP="000B50FF">
      <w:pPr>
        <w:pStyle w:val="Prrafodelista"/>
        <w:numPr>
          <w:ilvl w:val="0"/>
          <w:numId w:val="86"/>
        </w:numPr>
        <w:spacing w:after="0" w:line="240" w:lineRule="auto"/>
        <w:jc w:val="both"/>
        <w:rPr>
          <w:rFonts w:cstheme="minorHAnsi"/>
          <w:lang w:val="es-ES"/>
        </w:rPr>
      </w:pPr>
      <w:r w:rsidRPr="002F1266">
        <w:rPr>
          <w:rFonts w:cstheme="minorHAnsi"/>
          <w:lang w:val="es-ES"/>
        </w:rPr>
        <w:t>Implementar mejores prácticas con datos</w:t>
      </w:r>
    </w:p>
    <w:p w14:paraId="5C396899" w14:textId="4E53F16B" w:rsidR="00AC67F7" w:rsidRDefault="00AC67F7" w:rsidP="001327D3">
      <w:pPr>
        <w:spacing w:after="0" w:line="240" w:lineRule="auto"/>
        <w:ind w:left="360"/>
        <w:contextualSpacing/>
        <w:jc w:val="both"/>
        <w:rPr>
          <w:rFonts w:cstheme="minorHAnsi"/>
          <w:color w:val="4472C4" w:themeColor="accent1"/>
          <w:lang w:val="es-ES"/>
        </w:rPr>
      </w:pPr>
    </w:p>
    <w:p w14:paraId="056163BA" w14:textId="77777777" w:rsidR="004C79CE" w:rsidRPr="002F1266" w:rsidRDefault="004C79CE" w:rsidP="001327D3">
      <w:pPr>
        <w:spacing w:after="0" w:line="240" w:lineRule="auto"/>
        <w:ind w:left="360"/>
        <w:contextualSpacing/>
        <w:jc w:val="both"/>
        <w:rPr>
          <w:rFonts w:cstheme="minorHAnsi"/>
          <w:color w:val="4472C4" w:themeColor="accent1"/>
          <w:lang w:val="es-ES"/>
        </w:rPr>
      </w:pPr>
    </w:p>
    <w:p w14:paraId="23DAD27E" w14:textId="77777777" w:rsidR="008D2522" w:rsidRPr="002F1266" w:rsidRDefault="008D2522" w:rsidP="000A74C3">
      <w:pPr>
        <w:pStyle w:val="Prrafodelista"/>
        <w:numPr>
          <w:ilvl w:val="0"/>
          <w:numId w:val="9"/>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Aspectos relevantes para entregar a la administración entrante:</w:t>
      </w:r>
    </w:p>
    <w:p w14:paraId="39608154" w14:textId="4543643B" w:rsidR="002078B6" w:rsidRPr="002F1266" w:rsidRDefault="002078B6" w:rsidP="00EA6865">
      <w:pPr>
        <w:pStyle w:val="Prrafodelista"/>
        <w:spacing w:after="0" w:line="240" w:lineRule="auto"/>
        <w:ind w:left="284"/>
        <w:jc w:val="both"/>
        <w:rPr>
          <w:rFonts w:cstheme="minorHAnsi"/>
          <w:color w:val="4472C4" w:themeColor="accent1"/>
          <w:lang w:val="es-ES"/>
        </w:rPr>
      </w:pPr>
    </w:p>
    <w:p w14:paraId="060C2197" w14:textId="08079686" w:rsidR="008D2522" w:rsidRPr="002F1266" w:rsidRDefault="00607137" w:rsidP="004E2F05">
      <w:pPr>
        <w:pStyle w:val="Prrafodelista"/>
        <w:numPr>
          <w:ilvl w:val="0"/>
          <w:numId w:val="22"/>
        </w:numPr>
        <w:spacing w:after="0" w:line="240" w:lineRule="auto"/>
        <w:rPr>
          <w:rFonts w:cstheme="minorHAnsi"/>
        </w:rPr>
      </w:pPr>
      <w:r w:rsidRPr="002F1266">
        <w:rPr>
          <w:rFonts w:cstheme="minorHAnsi"/>
        </w:rPr>
        <w:t>Plan Estratégico de Tecnologías de la Información (PETI)</w:t>
      </w:r>
      <w:r w:rsidR="00A57771" w:rsidRPr="002F1266">
        <w:rPr>
          <w:rFonts w:cstheme="minorHAnsi"/>
        </w:rPr>
        <w:t xml:space="preserve"> </w:t>
      </w:r>
      <w:r w:rsidR="00363078" w:rsidRPr="002F1266">
        <w:rPr>
          <w:rFonts w:cstheme="minorHAnsi"/>
        </w:rPr>
        <w:t>vigente</w:t>
      </w:r>
    </w:p>
    <w:p w14:paraId="566CF002" w14:textId="6244E488" w:rsidR="7FFF553E" w:rsidRPr="002F1266" w:rsidRDefault="292EDA6A" w:rsidP="004E2F05">
      <w:pPr>
        <w:pStyle w:val="Prrafodelista"/>
        <w:numPr>
          <w:ilvl w:val="0"/>
          <w:numId w:val="22"/>
        </w:numPr>
        <w:spacing w:after="0" w:line="240" w:lineRule="auto"/>
        <w:rPr>
          <w:rFonts w:cstheme="minorHAnsi"/>
        </w:rPr>
      </w:pPr>
      <w:r w:rsidRPr="002F1266">
        <w:rPr>
          <w:rFonts w:cstheme="minorHAnsi"/>
        </w:rPr>
        <w:t>Plan operacional de seguridad y privacidad de la información</w:t>
      </w:r>
      <w:r w:rsidR="00363078" w:rsidRPr="002F1266">
        <w:rPr>
          <w:rFonts w:cstheme="minorHAnsi"/>
        </w:rPr>
        <w:t xml:space="preserve"> vigente</w:t>
      </w:r>
    </w:p>
    <w:p w14:paraId="5C0B2B88" w14:textId="76BF7E11" w:rsidR="0006165B" w:rsidRDefault="0006165B" w:rsidP="001327D3">
      <w:pPr>
        <w:spacing w:after="0" w:line="240" w:lineRule="auto"/>
        <w:contextualSpacing/>
        <w:rPr>
          <w:rFonts w:cstheme="minorHAnsi"/>
        </w:rPr>
      </w:pPr>
    </w:p>
    <w:p w14:paraId="2B54529B" w14:textId="77777777" w:rsidR="00BF4937" w:rsidRPr="002F1266" w:rsidRDefault="00BF4937" w:rsidP="001327D3">
      <w:pPr>
        <w:spacing w:after="0" w:line="240" w:lineRule="auto"/>
        <w:contextualSpacing/>
        <w:rPr>
          <w:rFonts w:cstheme="minorHAnsi"/>
        </w:rPr>
      </w:pPr>
    </w:p>
    <w:p w14:paraId="16C972A1" w14:textId="1AD98FC3" w:rsidR="003711E8" w:rsidRPr="002F1266" w:rsidRDefault="00CC7A23" w:rsidP="004C04D2">
      <w:pPr>
        <w:pStyle w:val="Ttulo3"/>
      </w:pPr>
      <w:bookmarkStart w:id="68" w:name="_Toc139832402"/>
      <w:bookmarkStart w:id="69" w:name="_Toc148048103"/>
      <w:r>
        <w:t xml:space="preserve">2.3.3 </w:t>
      </w:r>
      <w:r w:rsidR="001B60F5" w:rsidRPr="002F1266">
        <w:t>SEGURIDAD DIGITAL</w:t>
      </w:r>
      <w:bookmarkEnd w:id="68"/>
      <w:bookmarkEnd w:id="69"/>
    </w:p>
    <w:p w14:paraId="5A64C95E" w14:textId="77777777" w:rsidR="008D2522" w:rsidRPr="002F1266" w:rsidRDefault="008D2522" w:rsidP="001327D3">
      <w:pPr>
        <w:pStyle w:val="Prrafodelista"/>
        <w:spacing w:after="0" w:line="240" w:lineRule="auto"/>
        <w:ind w:left="426"/>
        <w:jc w:val="both"/>
        <w:rPr>
          <w:rFonts w:cstheme="minorHAnsi"/>
        </w:rPr>
      </w:pPr>
    </w:p>
    <w:p w14:paraId="678E09AA" w14:textId="77777777" w:rsidR="008D2522" w:rsidRPr="002F1266" w:rsidRDefault="008D2522" w:rsidP="000A74C3">
      <w:pPr>
        <w:pStyle w:val="Prrafodelista"/>
        <w:numPr>
          <w:ilvl w:val="0"/>
          <w:numId w:val="10"/>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Gestión Realizada</w:t>
      </w:r>
    </w:p>
    <w:p w14:paraId="4F15BBE3" w14:textId="77777777" w:rsidR="008D2522" w:rsidRPr="002F1266" w:rsidRDefault="008D2522" w:rsidP="001327D3">
      <w:pPr>
        <w:pStyle w:val="Prrafodelista"/>
        <w:spacing w:after="0" w:line="240" w:lineRule="auto"/>
        <w:ind w:left="426"/>
        <w:jc w:val="both"/>
        <w:rPr>
          <w:rFonts w:cstheme="minorHAnsi"/>
          <w:b/>
          <w:bCs/>
          <w:lang w:val="es-ES"/>
        </w:rPr>
      </w:pPr>
    </w:p>
    <w:p w14:paraId="1A262482" w14:textId="66007113" w:rsidR="008D2522" w:rsidRPr="002F1266" w:rsidRDefault="00DC7DC7" w:rsidP="000A74C3">
      <w:pPr>
        <w:pStyle w:val="Prrafodelista"/>
        <w:numPr>
          <w:ilvl w:val="1"/>
          <w:numId w:val="9"/>
        </w:numPr>
        <w:spacing w:after="0" w:line="240" w:lineRule="auto"/>
        <w:ind w:left="426"/>
        <w:jc w:val="both"/>
        <w:rPr>
          <w:rFonts w:cstheme="minorHAnsi"/>
          <w:b/>
          <w:bCs/>
          <w:lang w:val="es-ES"/>
        </w:rPr>
      </w:pPr>
      <w:bookmarkStart w:id="70" w:name="_Hlk140050381"/>
      <w:r w:rsidRPr="002F1266">
        <w:rPr>
          <w:rFonts w:cstheme="minorHAnsi"/>
          <w:b/>
          <w:bCs/>
          <w:lang w:val="es-ES"/>
        </w:rPr>
        <w:t>Infraestructuras críticas en la entidad</w:t>
      </w:r>
      <w:bookmarkEnd w:id="70"/>
    </w:p>
    <w:p w14:paraId="4AE7B168" w14:textId="068A7D90" w:rsidR="008D2522" w:rsidRPr="002F1266" w:rsidRDefault="008D2522" w:rsidP="001327D3">
      <w:pPr>
        <w:pStyle w:val="Prrafodelista"/>
        <w:spacing w:after="0" w:line="240" w:lineRule="auto"/>
        <w:ind w:left="426"/>
        <w:jc w:val="both"/>
        <w:rPr>
          <w:rFonts w:cstheme="minorHAnsi"/>
          <w:color w:val="4472C4" w:themeColor="accent1"/>
          <w:lang w:val="es-ES"/>
        </w:rPr>
      </w:pPr>
    </w:p>
    <w:p w14:paraId="7760BEA5" w14:textId="77777777" w:rsidR="006B2F9D" w:rsidRPr="002F1266" w:rsidRDefault="006B2F9D" w:rsidP="006B2F9D">
      <w:pPr>
        <w:spacing w:after="0" w:line="240" w:lineRule="auto"/>
        <w:jc w:val="both"/>
        <w:rPr>
          <w:rFonts w:cstheme="minorHAnsi"/>
          <w:color w:val="000000" w:themeColor="text1"/>
          <w:lang w:val="es-MX"/>
        </w:rPr>
      </w:pPr>
      <w:r w:rsidRPr="002F1266">
        <w:rPr>
          <w:rFonts w:cstheme="minorHAnsi"/>
          <w:color w:val="000000" w:themeColor="text1"/>
          <w:lang w:val="es-MX"/>
        </w:rPr>
        <w:t>Nuestra entidad carece de una infraestructura crítica claramente definida. Si bien es cierto que la habilitación de servicios es un aspecto relevante, la actual disponibilidad de estos servicios no se percibe como una necesidad apremiante en este momento, pues puede ser aprovisionada sin tener un impacto relevante.</w:t>
      </w:r>
    </w:p>
    <w:p w14:paraId="358DAF95" w14:textId="77777777" w:rsidR="008D2522" w:rsidRDefault="008D2522" w:rsidP="001327D3">
      <w:pPr>
        <w:pStyle w:val="Prrafodelista"/>
        <w:spacing w:after="0" w:line="240" w:lineRule="auto"/>
        <w:ind w:left="426"/>
        <w:jc w:val="both"/>
        <w:rPr>
          <w:rFonts w:cstheme="minorHAnsi"/>
          <w:color w:val="FF0000"/>
          <w:lang w:val="es-ES"/>
        </w:rPr>
      </w:pPr>
    </w:p>
    <w:p w14:paraId="1795C7F0" w14:textId="2E43ACC1" w:rsidR="008D2522" w:rsidRPr="002F1266" w:rsidRDefault="0062635D" w:rsidP="000A74C3">
      <w:pPr>
        <w:pStyle w:val="Prrafodelista"/>
        <w:numPr>
          <w:ilvl w:val="1"/>
          <w:numId w:val="9"/>
        </w:numPr>
        <w:spacing w:after="0" w:line="240" w:lineRule="auto"/>
        <w:ind w:left="426"/>
        <w:jc w:val="both"/>
        <w:rPr>
          <w:rFonts w:cstheme="minorHAnsi"/>
          <w:b/>
          <w:bCs/>
          <w:lang w:val="es-ES"/>
        </w:rPr>
      </w:pPr>
      <w:bookmarkStart w:id="71" w:name="_Hlk139907950"/>
      <w:r w:rsidRPr="002F1266">
        <w:rPr>
          <w:rFonts w:cstheme="minorHAnsi"/>
          <w:b/>
          <w:bCs/>
          <w:lang w:val="es-ES"/>
        </w:rPr>
        <w:t>identificación y gestión de riesgos de seguridad digital en la entidad</w:t>
      </w:r>
    </w:p>
    <w:bookmarkEnd w:id="71"/>
    <w:p w14:paraId="68240FBC" w14:textId="32D1B42D" w:rsidR="008D2522" w:rsidRPr="002F1266" w:rsidRDefault="008D2522" w:rsidP="001327D3">
      <w:pPr>
        <w:pStyle w:val="Prrafodelista"/>
        <w:spacing w:after="0" w:line="240" w:lineRule="auto"/>
        <w:ind w:left="426"/>
        <w:jc w:val="both"/>
        <w:rPr>
          <w:rFonts w:cstheme="minorHAnsi"/>
          <w:color w:val="4472C4" w:themeColor="accent1"/>
          <w:lang w:val="es-ES"/>
        </w:rPr>
      </w:pPr>
    </w:p>
    <w:p w14:paraId="11362C7C" w14:textId="24C0AE50" w:rsidR="006B2F9D" w:rsidRPr="002F1266" w:rsidRDefault="006B2F9D" w:rsidP="006B2F9D">
      <w:pPr>
        <w:spacing w:after="0" w:line="240" w:lineRule="auto"/>
        <w:jc w:val="both"/>
        <w:rPr>
          <w:rFonts w:cstheme="minorHAnsi"/>
          <w:b/>
          <w:bCs/>
          <w:color w:val="FF0000"/>
          <w:lang w:val="es-ES"/>
        </w:rPr>
      </w:pPr>
      <w:r w:rsidRPr="002F1266">
        <w:rPr>
          <w:rFonts w:cstheme="minorHAnsi"/>
          <w:color w:val="000000" w:themeColor="text1"/>
          <w:lang w:val="es-MX"/>
        </w:rPr>
        <w:t xml:space="preserve">Durante la implementación del modelo de seguridad y privacidad de la información MSPI se ha realizado un seguimiento riguroso, para la identificación de riesgos, actualización de activos de información y protección de datos personales este proceso ha sido constante y ha tenido en cuenta el cambio, la evolución del entorno de la entidad. Por otro lado, la metodología que se ha utilizado para el tratamiento de los riesgos ha sido actualizada y cambiada </w:t>
      </w:r>
      <w:proofErr w:type="gramStart"/>
      <w:r w:rsidRPr="002F1266">
        <w:rPr>
          <w:rFonts w:cstheme="minorHAnsi"/>
          <w:color w:val="000000" w:themeColor="text1"/>
          <w:lang w:val="es-MX"/>
        </w:rPr>
        <w:t>de acuerdo a</w:t>
      </w:r>
      <w:proofErr w:type="gramEnd"/>
      <w:r w:rsidRPr="002F1266">
        <w:rPr>
          <w:rFonts w:cstheme="minorHAnsi"/>
          <w:color w:val="000000" w:themeColor="text1"/>
          <w:lang w:val="es-MX"/>
        </w:rPr>
        <w:t xml:space="preserve"> las guías socializadas por MinTIC.</w:t>
      </w:r>
    </w:p>
    <w:p w14:paraId="72EC8372" w14:textId="77777777" w:rsidR="008D2522" w:rsidRDefault="008D2522" w:rsidP="001327D3">
      <w:pPr>
        <w:pStyle w:val="Prrafodelista"/>
        <w:spacing w:after="0" w:line="240" w:lineRule="auto"/>
        <w:jc w:val="both"/>
        <w:rPr>
          <w:rFonts w:cstheme="minorHAnsi"/>
          <w:color w:val="4472C4" w:themeColor="accent1"/>
        </w:rPr>
      </w:pPr>
    </w:p>
    <w:p w14:paraId="5DBB16B5" w14:textId="77777777" w:rsidR="00AB1578" w:rsidRPr="002F1266" w:rsidRDefault="00AB1578" w:rsidP="001327D3">
      <w:pPr>
        <w:pStyle w:val="Prrafodelista"/>
        <w:spacing w:after="0" w:line="240" w:lineRule="auto"/>
        <w:jc w:val="both"/>
        <w:rPr>
          <w:rFonts w:cstheme="minorHAnsi"/>
          <w:color w:val="4472C4" w:themeColor="accent1"/>
        </w:rPr>
      </w:pPr>
    </w:p>
    <w:p w14:paraId="767BB3F5" w14:textId="77777777" w:rsidR="008D2522" w:rsidRPr="002F1266" w:rsidRDefault="008D2522" w:rsidP="000A74C3">
      <w:pPr>
        <w:pStyle w:val="Prrafodelista"/>
        <w:numPr>
          <w:ilvl w:val="0"/>
          <w:numId w:val="10"/>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lastRenderedPageBreak/>
        <w:t>Logros</w:t>
      </w:r>
    </w:p>
    <w:p w14:paraId="42392429" w14:textId="09E2090C" w:rsidR="008D2522" w:rsidRPr="002F1266" w:rsidRDefault="008D2522" w:rsidP="001327D3">
      <w:pPr>
        <w:spacing w:after="0" w:line="240" w:lineRule="auto"/>
        <w:ind w:left="360"/>
        <w:contextualSpacing/>
        <w:jc w:val="both"/>
        <w:rPr>
          <w:rFonts w:cstheme="minorHAnsi"/>
          <w:color w:val="4472C4" w:themeColor="accent1"/>
          <w:lang w:val="es-ES"/>
        </w:rPr>
      </w:pPr>
    </w:p>
    <w:p w14:paraId="1AF70E86" w14:textId="2B49BE68" w:rsidR="006B2F9D" w:rsidRPr="002F1266" w:rsidRDefault="006B2F9D" w:rsidP="000B50FF">
      <w:pPr>
        <w:pStyle w:val="Prrafodelista"/>
        <w:numPr>
          <w:ilvl w:val="0"/>
          <w:numId w:val="87"/>
        </w:numPr>
        <w:spacing w:after="0" w:line="240" w:lineRule="auto"/>
        <w:jc w:val="both"/>
        <w:rPr>
          <w:rFonts w:cstheme="minorHAnsi"/>
          <w:lang w:val="es-ES"/>
        </w:rPr>
      </w:pPr>
      <w:r w:rsidRPr="002F1266">
        <w:rPr>
          <w:rFonts w:cstheme="minorHAnsi"/>
          <w:lang w:val="es-ES"/>
        </w:rPr>
        <w:t>Renovación y actualización del centro de datos de la entidad</w:t>
      </w:r>
    </w:p>
    <w:p w14:paraId="12F4F16A" w14:textId="471A5806" w:rsidR="006B2F9D" w:rsidRPr="002F1266" w:rsidRDefault="006B2F9D" w:rsidP="000B50FF">
      <w:pPr>
        <w:pStyle w:val="Prrafodelista"/>
        <w:numPr>
          <w:ilvl w:val="0"/>
          <w:numId w:val="87"/>
        </w:numPr>
        <w:spacing w:after="0" w:line="240" w:lineRule="auto"/>
        <w:jc w:val="both"/>
        <w:rPr>
          <w:rFonts w:cstheme="minorHAnsi"/>
          <w:lang w:val="es-ES"/>
        </w:rPr>
      </w:pPr>
      <w:r w:rsidRPr="002F1266">
        <w:rPr>
          <w:rFonts w:cstheme="minorHAnsi"/>
          <w:lang w:val="es-ES"/>
        </w:rPr>
        <w:t>Implementación de IPv6 en la entidad</w:t>
      </w:r>
    </w:p>
    <w:p w14:paraId="59DE34F7" w14:textId="58AFB984" w:rsidR="006B2F9D" w:rsidRPr="002F1266" w:rsidRDefault="006B2F9D" w:rsidP="000B50FF">
      <w:pPr>
        <w:pStyle w:val="Prrafodelista"/>
        <w:numPr>
          <w:ilvl w:val="0"/>
          <w:numId w:val="87"/>
        </w:numPr>
        <w:spacing w:after="0" w:line="240" w:lineRule="auto"/>
        <w:jc w:val="both"/>
        <w:rPr>
          <w:rFonts w:cstheme="minorHAnsi"/>
          <w:lang w:val="es-ES"/>
        </w:rPr>
      </w:pPr>
      <w:r w:rsidRPr="002F1266">
        <w:rPr>
          <w:rFonts w:cstheme="minorHAnsi"/>
          <w:lang w:val="es-ES"/>
        </w:rPr>
        <w:t xml:space="preserve">Mejora en los canales de comunicaciones </w:t>
      </w:r>
    </w:p>
    <w:p w14:paraId="3CA2D02E" w14:textId="686CE6E6" w:rsidR="006B2F9D" w:rsidRPr="002F1266" w:rsidRDefault="006B2F9D" w:rsidP="000B50FF">
      <w:pPr>
        <w:pStyle w:val="Prrafodelista"/>
        <w:numPr>
          <w:ilvl w:val="0"/>
          <w:numId w:val="87"/>
        </w:numPr>
        <w:spacing w:after="0" w:line="240" w:lineRule="auto"/>
        <w:jc w:val="both"/>
        <w:rPr>
          <w:rFonts w:cstheme="minorHAnsi"/>
          <w:lang w:val="es-ES"/>
        </w:rPr>
      </w:pPr>
      <w:r w:rsidRPr="002F1266">
        <w:rPr>
          <w:rFonts w:cstheme="minorHAnsi"/>
          <w:lang w:val="es-ES"/>
        </w:rPr>
        <w:t>Mejora en los controles de acceso y conectividad</w:t>
      </w:r>
    </w:p>
    <w:p w14:paraId="2975D95D" w14:textId="77777777" w:rsidR="008D2522" w:rsidRPr="002F1266" w:rsidRDefault="008D2522" w:rsidP="001327D3">
      <w:pPr>
        <w:pStyle w:val="Prrafodelista"/>
        <w:spacing w:after="0" w:line="240" w:lineRule="auto"/>
        <w:jc w:val="both"/>
        <w:rPr>
          <w:rFonts w:cstheme="minorHAnsi"/>
          <w:lang w:val="es-ES"/>
        </w:rPr>
      </w:pPr>
    </w:p>
    <w:p w14:paraId="29207F61" w14:textId="77777777" w:rsidR="008D2522" w:rsidRPr="002F1266" w:rsidRDefault="008D2522" w:rsidP="000A74C3">
      <w:pPr>
        <w:pStyle w:val="Prrafodelista"/>
        <w:numPr>
          <w:ilvl w:val="0"/>
          <w:numId w:val="10"/>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 xml:space="preserve">Retos </w:t>
      </w:r>
    </w:p>
    <w:p w14:paraId="0E3ABC18" w14:textId="3AA13389" w:rsidR="008D2522" w:rsidRPr="002F1266" w:rsidRDefault="008D2522" w:rsidP="001327D3">
      <w:pPr>
        <w:spacing w:after="0" w:line="240" w:lineRule="auto"/>
        <w:ind w:left="360"/>
        <w:contextualSpacing/>
        <w:jc w:val="both"/>
        <w:rPr>
          <w:rFonts w:cstheme="minorHAnsi"/>
          <w:color w:val="4472C4" w:themeColor="accent1"/>
          <w:lang w:val="es-ES"/>
        </w:rPr>
      </w:pPr>
    </w:p>
    <w:p w14:paraId="275120A1" w14:textId="0ECDAF46" w:rsidR="006B2F9D" w:rsidRPr="002F1266" w:rsidRDefault="006B2F9D" w:rsidP="000B50FF">
      <w:pPr>
        <w:pStyle w:val="Prrafodelista"/>
        <w:numPr>
          <w:ilvl w:val="0"/>
          <w:numId w:val="88"/>
        </w:numPr>
        <w:spacing w:after="0" w:line="240" w:lineRule="auto"/>
        <w:jc w:val="both"/>
        <w:rPr>
          <w:rFonts w:cstheme="minorHAnsi"/>
          <w:lang w:val="es-ES"/>
        </w:rPr>
      </w:pPr>
      <w:r w:rsidRPr="002F1266">
        <w:rPr>
          <w:rFonts w:cstheme="minorHAnsi"/>
          <w:lang w:val="es-ES"/>
        </w:rPr>
        <w:t>Seguir implementado el Modelos de Seguridad y Privacidad MSPI</w:t>
      </w:r>
    </w:p>
    <w:p w14:paraId="6E5D7828" w14:textId="03C9B932" w:rsidR="006B2F9D" w:rsidRPr="002F1266" w:rsidRDefault="006B2F9D" w:rsidP="000B50FF">
      <w:pPr>
        <w:pStyle w:val="Prrafodelista"/>
        <w:numPr>
          <w:ilvl w:val="0"/>
          <w:numId w:val="88"/>
        </w:numPr>
        <w:spacing w:after="0" w:line="240" w:lineRule="auto"/>
        <w:jc w:val="both"/>
        <w:rPr>
          <w:rFonts w:cstheme="minorHAnsi"/>
          <w:lang w:val="es-ES"/>
        </w:rPr>
      </w:pPr>
      <w:r w:rsidRPr="002F1266">
        <w:rPr>
          <w:rFonts w:cstheme="minorHAnsi"/>
          <w:lang w:val="es-ES"/>
        </w:rPr>
        <w:t>Actualizar riesgos de seguridad de información</w:t>
      </w:r>
    </w:p>
    <w:p w14:paraId="12D7952A" w14:textId="6CD25F72" w:rsidR="006B2F9D" w:rsidRPr="002F1266" w:rsidRDefault="006B2F9D" w:rsidP="000B50FF">
      <w:pPr>
        <w:pStyle w:val="Prrafodelista"/>
        <w:numPr>
          <w:ilvl w:val="0"/>
          <w:numId w:val="88"/>
        </w:numPr>
        <w:spacing w:after="0" w:line="240" w:lineRule="auto"/>
        <w:jc w:val="both"/>
        <w:rPr>
          <w:rFonts w:cstheme="minorHAnsi"/>
          <w:lang w:val="es-ES"/>
        </w:rPr>
      </w:pPr>
      <w:r w:rsidRPr="002F1266">
        <w:rPr>
          <w:rFonts w:cstheme="minorHAnsi"/>
          <w:lang w:val="es-ES"/>
        </w:rPr>
        <w:t>Aprobar la actualización de los activos de la información</w:t>
      </w:r>
    </w:p>
    <w:p w14:paraId="0374FFC2" w14:textId="77777777" w:rsidR="006B2F9D" w:rsidRPr="002F1266" w:rsidRDefault="006B2F9D" w:rsidP="001327D3">
      <w:pPr>
        <w:spacing w:after="0" w:line="240" w:lineRule="auto"/>
        <w:ind w:left="360"/>
        <w:contextualSpacing/>
        <w:jc w:val="both"/>
        <w:rPr>
          <w:rFonts w:cstheme="minorHAnsi"/>
          <w:color w:val="4472C4" w:themeColor="accent1"/>
          <w:lang w:val="es-ES"/>
        </w:rPr>
      </w:pPr>
    </w:p>
    <w:p w14:paraId="76BEC4B6" w14:textId="77777777" w:rsidR="008D2522" w:rsidRPr="002F1266" w:rsidRDefault="008D2522" w:rsidP="000A74C3">
      <w:pPr>
        <w:pStyle w:val="Prrafodelista"/>
        <w:numPr>
          <w:ilvl w:val="0"/>
          <w:numId w:val="10"/>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Aspectos relevantes para entregar a la administración entrante:</w:t>
      </w:r>
    </w:p>
    <w:p w14:paraId="0C9A31B0" w14:textId="7FF8C358" w:rsidR="00770C42" w:rsidRPr="002F1266" w:rsidRDefault="00770C42" w:rsidP="00EA6865">
      <w:pPr>
        <w:pStyle w:val="Prrafodelista"/>
        <w:spacing w:after="0" w:line="240" w:lineRule="auto"/>
        <w:ind w:left="284"/>
        <w:jc w:val="both"/>
        <w:rPr>
          <w:rFonts w:cstheme="minorHAnsi"/>
          <w:color w:val="4472C4" w:themeColor="accent1"/>
          <w:lang w:val="es-ES"/>
        </w:rPr>
      </w:pPr>
    </w:p>
    <w:p w14:paraId="29719416" w14:textId="4FC04E84" w:rsidR="7B52F7A5" w:rsidRPr="002F1266" w:rsidRDefault="7B52F7A5" w:rsidP="003603A4">
      <w:pPr>
        <w:pStyle w:val="Prrafodelista"/>
        <w:numPr>
          <w:ilvl w:val="0"/>
          <w:numId w:val="2"/>
        </w:numPr>
        <w:spacing w:after="0" w:line="240" w:lineRule="auto"/>
        <w:ind w:left="284" w:hanging="284"/>
        <w:jc w:val="both"/>
        <w:rPr>
          <w:rFonts w:cstheme="minorHAnsi"/>
          <w:lang w:val="es-ES"/>
        </w:rPr>
      </w:pPr>
      <w:r w:rsidRPr="002F1266">
        <w:rPr>
          <w:rFonts w:cstheme="minorHAnsi"/>
          <w:lang w:val="es-ES"/>
        </w:rPr>
        <w:t>Plan de Tratamiento de Riesgos de Seguridad y Privacidad de la Información.</w:t>
      </w:r>
    </w:p>
    <w:p w14:paraId="177F946D" w14:textId="7CB2316B" w:rsidR="20E6B3C4" w:rsidRPr="002F1266" w:rsidRDefault="628516AC" w:rsidP="003603A4">
      <w:pPr>
        <w:pStyle w:val="Prrafodelista"/>
        <w:numPr>
          <w:ilvl w:val="0"/>
          <w:numId w:val="2"/>
        </w:numPr>
        <w:spacing w:after="0" w:line="240" w:lineRule="auto"/>
        <w:ind w:left="284" w:hanging="284"/>
        <w:jc w:val="both"/>
        <w:rPr>
          <w:rFonts w:cstheme="minorHAnsi"/>
          <w:lang w:val="es-ES"/>
        </w:rPr>
      </w:pPr>
      <w:r w:rsidRPr="002F1266">
        <w:rPr>
          <w:rFonts w:cstheme="minorHAnsi"/>
          <w:lang w:val="es-ES"/>
        </w:rPr>
        <w:t>P</w:t>
      </w:r>
      <w:r w:rsidR="20E6B3C4" w:rsidRPr="002F1266">
        <w:rPr>
          <w:rFonts w:cstheme="minorHAnsi"/>
          <w:lang w:val="es-ES"/>
        </w:rPr>
        <w:t>lan de actualización del área de TI</w:t>
      </w:r>
      <w:r w:rsidR="7DA43189" w:rsidRPr="002F1266">
        <w:rPr>
          <w:rFonts w:cstheme="minorHAnsi"/>
          <w:lang w:val="es-ES"/>
        </w:rPr>
        <w:t>.</w:t>
      </w:r>
    </w:p>
    <w:p w14:paraId="10D9FBC1" w14:textId="4AE2BB83" w:rsidR="45552BDE" w:rsidRPr="002F1266" w:rsidRDefault="65949273" w:rsidP="003603A4">
      <w:pPr>
        <w:pStyle w:val="Prrafodelista"/>
        <w:numPr>
          <w:ilvl w:val="0"/>
          <w:numId w:val="2"/>
        </w:numPr>
        <w:spacing w:after="0" w:line="240" w:lineRule="auto"/>
        <w:ind w:left="284" w:hanging="284"/>
        <w:jc w:val="both"/>
        <w:rPr>
          <w:rFonts w:cstheme="minorHAnsi"/>
          <w:lang w:val="es-ES"/>
        </w:rPr>
      </w:pPr>
      <w:r w:rsidRPr="002F1266">
        <w:rPr>
          <w:rFonts w:cstheme="minorHAnsi"/>
          <w:lang w:val="es-ES"/>
        </w:rPr>
        <w:t>P</w:t>
      </w:r>
      <w:r w:rsidR="0B841B64" w:rsidRPr="002F1266">
        <w:rPr>
          <w:rFonts w:cstheme="minorHAnsi"/>
          <w:lang w:val="es-ES"/>
        </w:rPr>
        <w:t>lan de continuidad de negocio</w:t>
      </w:r>
      <w:r w:rsidR="2AACF4C8" w:rsidRPr="002F1266">
        <w:rPr>
          <w:rFonts w:cstheme="minorHAnsi"/>
          <w:lang w:val="es-ES"/>
        </w:rPr>
        <w:t>.</w:t>
      </w:r>
    </w:p>
    <w:p w14:paraId="7B1C19E1" w14:textId="0F7082E0" w:rsidR="52A624A4" w:rsidRPr="002F1266" w:rsidRDefault="424FF15F" w:rsidP="003603A4">
      <w:pPr>
        <w:pStyle w:val="Prrafodelista"/>
        <w:numPr>
          <w:ilvl w:val="0"/>
          <w:numId w:val="2"/>
        </w:numPr>
        <w:spacing w:after="0" w:line="240" w:lineRule="auto"/>
        <w:ind w:left="284" w:hanging="284"/>
        <w:jc w:val="both"/>
        <w:rPr>
          <w:rFonts w:cstheme="minorHAnsi"/>
          <w:lang w:val="es-ES"/>
        </w:rPr>
      </w:pPr>
      <w:r w:rsidRPr="002F1266">
        <w:rPr>
          <w:rFonts w:cstheme="minorHAnsi"/>
          <w:lang w:val="es-ES"/>
        </w:rPr>
        <w:t>Inventario clasificación de activos e infraestructura critica</w:t>
      </w:r>
    </w:p>
    <w:p w14:paraId="58BB7DC4" w14:textId="58A65651" w:rsidR="006B2F9D" w:rsidRDefault="006B2F9D" w:rsidP="006B2F9D">
      <w:pPr>
        <w:pStyle w:val="Prrafodelista"/>
        <w:spacing w:after="0" w:line="240" w:lineRule="auto"/>
        <w:jc w:val="both"/>
        <w:rPr>
          <w:rFonts w:cstheme="minorHAnsi"/>
          <w:lang w:val="es-ES"/>
        </w:rPr>
      </w:pPr>
    </w:p>
    <w:p w14:paraId="6BDCB0B4" w14:textId="77777777" w:rsidR="00573D71" w:rsidRDefault="00573D71" w:rsidP="006B2F9D">
      <w:pPr>
        <w:pStyle w:val="Prrafodelista"/>
        <w:spacing w:after="0" w:line="240" w:lineRule="auto"/>
        <w:jc w:val="both"/>
        <w:rPr>
          <w:rFonts w:cstheme="minorHAnsi"/>
          <w:lang w:val="es-ES"/>
        </w:rPr>
      </w:pPr>
    </w:p>
    <w:p w14:paraId="493F3F50" w14:textId="05C8B2B8" w:rsidR="003711E8" w:rsidRPr="002F1266" w:rsidRDefault="00BD446B" w:rsidP="004C04D2">
      <w:pPr>
        <w:pStyle w:val="Ttulo3"/>
      </w:pPr>
      <w:bookmarkStart w:id="72" w:name="_Toc139832403"/>
      <w:bookmarkStart w:id="73" w:name="_Toc148048104"/>
      <w:r>
        <w:t xml:space="preserve">2.3.4 </w:t>
      </w:r>
      <w:r w:rsidR="009B389E" w:rsidRPr="002F1266">
        <w:t>DEFENSA JURÍDICA</w:t>
      </w:r>
      <w:bookmarkEnd w:id="72"/>
      <w:bookmarkEnd w:id="73"/>
    </w:p>
    <w:p w14:paraId="1CC499B2" w14:textId="77777777" w:rsidR="008D2522" w:rsidRPr="002F1266" w:rsidRDefault="008D2522" w:rsidP="001327D3">
      <w:pPr>
        <w:pStyle w:val="Prrafodelista"/>
        <w:spacing w:after="0" w:line="240" w:lineRule="auto"/>
        <w:ind w:left="426"/>
        <w:jc w:val="both"/>
        <w:rPr>
          <w:rFonts w:cstheme="minorHAnsi"/>
        </w:rPr>
      </w:pPr>
    </w:p>
    <w:p w14:paraId="4C7DC489" w14:textId="68C892DE" w:rsidR="00814CC2" w:rsidRPr="002F1266" w:rsidRDefault="008D2522" w:rsidP="004E2F05">
      <w:pPr>
        <w:pStyle w:val="Prrafodelista"/>
        <w:numPr>
          <w:ilvl w:val="0"/>
          <w:numId w:val="24"/>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Gestión Realizada</w:t>
      </w:r>
      <w:r w:rsidR="00062426" w:rsidRPr="002F1266">
        <w:rPr>
          <w:rFonts w:cstheme="minorHAnsi"/>
          <w:b/>
          <w:bCs/>
          <w:lang w:val="es-ES"/>
        </w:rPr>
        <w:t xml:space="preserve"> </w:t>
      </w:r>
    </w:p>
    <w:p w14:paraId="6194E113" w14:textId="77777777" w:rsidR="00337AB1" w:rsidRPr="002F1266" w:rsidRDefault="00337AB1" w:rsidP="00337AB1">
      <w:pPr>
        <w:pStyle w:val="Prrafodelista"/>
        <w:spacing w:after="0" w:line="240" w:lineRule="auto"/>
        <w:ind w:left="284"/>
        <w:rPr>
          <w:rFonts w:cstheme="minorHAnsi"/>
          <w:b/>
          <w:bCs/>
          <w:lang w:val="es-ES"/>
        </w:rPr>
      </w:pPr>
    </w:p>
    <w:p w14:paraId="0FE9A26D" w14:textId="4777FF95" w:rsidR="00814CC2" w:rsidRPr="002F1266" w:rsidRDefault="00814CC2" w:rsidP="004E2F05">
      <w:pPr>
        <w:pStyle w:val="Prrafodelista"/>
        <w:numPr>
          <w:ilvl w:val="1"/>
          <w:numId w:val="23"/>
        </w:numPr>
        <w:spacing w:after="0" w:line="240" w:lineRule="auto"/>
        <w:ind w:left="284" w:hanging="1"/>
        <w:rPr>
          <w:rFonts w:cstheme="minorHAnsi"/>
          <w:b/>
          <w:bCs/>
          <w:lang w:val="es-ES"/>
        </w:rPr>
      </w:pPr>
      <w:r w:rsidRPr="002F1266">
        <w:rPr>
          <w:rFonts w:cstheme="minorHAnsi"/>
          <w:b/>
          <w:bCs/>
          <w:lang w:val="es-ES"/>
        </w:rPr>
        <w:t xml:space="preserve">Desarrollo de acciones para el fortalecimiento de la Política </w:t>
      </w:r>
    </w:p>
    <w:p w14:paraId="1C1BEBAA" w14:textId="685AF2E7" w:rsidR="00814CC2" w:rsidRPr="002F1266" w:rsidRDefault="00814CC2" w:rsidP="001327D3">
      <w:pPr>
        <w:spacing w:after="0" w:line="240" w:lineRule="auto"/>
        <w:ind w:left="284" w:hanging="1"/>
        <w:contextualSpacing/>
        <w:rPr>
          <w:rFonts w:cstheme="minorHAnsi"/>
          <w:color w:val="4472C4" w:themeColor="accent1"/>
          <w:lang w:val="es-ES"/>
        </w:rPr>
      </w:pPr>
    </w:p>
    <w:p w14:paraId="7B91C111" w14:textId="592ADB0E" w:rsidR="00A455F0" w:rsidRPr="002F1266" w:rsidRDefault="00A455F0" w:rsidP="00977D7B">
      <w:pPr>
        <w:spacing w:after="0" w:line="240" w:lineRule="auto"/>
        <w:contextualSpacing/>
        <w:jc w:val="both"/>
        <w:rPr>
          <w:rFonts w:cstheme="minorHAnsi"/>
          <w:b/>
          <w:bCs/>
          <w:color w:val="4472C4" w:themeColor="accent1"/>
          <w:lang w:val="es-ES"/>
        </w:rPr>
      </w:pPr>
      <w:r w:rsidRPr="002F1266">
        <w:rPr>
          <w:rFonts w:cstheme="minorHAnsi"/>
          <w:lang w:val="es-ES"/>
        </w:rPr>
        <w:t>Con relación a la implementación del Modelo de Gestión Jurídica Publica MGJP,</w:t>
      </w:r>
      <w:r w:rsidRPr="002F1266">
        <w:rPr>
          <w:rFonts w:cstheme="minorHAnsi"/>
          <w:color w:val="4472C4" w:themeColor="accent1"/>
          <w:lang w:val="es-ES"/>
        </w:rPr>
        <w:t xml:space="preserve"> </w:t>
      </w:r>
      <w:r w:rsidRPr="002F1266">
        <w:rPr>
          <w:rFonts w:cstheme="minorHAnsi"/>
          <w:lang w:val="es-ES"/>
        </w:rPr>
        <w:t>la Oficina Jurídica del IDRD ejecutó las siguientes acciones: Cre</w:t>
      </w:r>
      <w:r w:rsidR="00BC65D6" w:rsidRPr="002F1266">
        <w:rPr>
          <w:rFonts w:cstheme="minorHAnsi"/>
          <w:lang w:val="es-ES"/>
        </w:rPr>
        <w:t>ó</w:t>
      </w:r>
      <w:r w:rsidRPr="002F1266">
        <w:rPr>
          <w:rFonts w:cstheme="minorHAnsi"/>
          <w:lang w:val="es-ES"/>
        </w:rPr>
        <w:t xml:space="preserve"> al interior de la Oficina Jurídica el Comité interno de defensa judicial y administrativa</w:t>
      </w:r>
      <w:r w:rsidRPr="002F1266">
        <w:rPr>
          <w:rFonts w:cstheme="minorHAnsi"/>
          <w:color w:val="4472C4" w:themeColor="accent1"/>
          <w:lang w:val="es-ES"/>
        </w:rPr>
        <w:t xml:space="preserve"> </w:t>
      </w:r>
      <w:r w:rsidRPr="002F1266">
        <w:rPr>
          <w:rFonts w:cstheme="minorHAnsi"/>
          <w:lang w:val="es-ES"/>
        </w:rPr>
        <w:t>en el cual se imparten lineamientos permitiendo el desarrollo de la actividad judicial con una unidad de criterio</w:t>
      </w:r>
      <w:r w:rsidR="00CC7EAA" w:rsidRPr="002F1266">
        <w:rPr>
          <w:rFonts w:cstheme="minorHAnsi"/>
          <w:lang w:val="es-ES"/>
        </w:rPr>
        <w:t>;</w:t>
      </w:r>
      <w:r w:rsidRPr="002F1266">
        <w:rPr>
          <w:rFonts w:cstheme="minorHAnsi"/>
          <w:lang w:val="es-ES"/>
        </w:rPr>
        <w:t xml:space="preserve"> </w:t>
      </w:r>
      <w:r w:rsidR="00CC7EAA" w:rsidRPr="002F1266">
        <w:rPr>
          <w:rFonts w:cstheme="minorHAnsi"/>
          <w:lang w:val="es-ES"/>
        </w:rPr>
        <w:t>a</w:t>
      </w:r>
      <w:r w:rsidRPr="002F1266">
        <w:rPr>
          <w:rFonts w:cstheme="minorHAnsi"/>
          <w:lang w:val="es-ES"/>
        </w:rPr>
        <w:t>ctualizó el reglamento interno del Comité de Conciliación mediante la resolución 040 del 18 de enero del 2023</w:t>
      </w:r>
      <w:r w:rsidR="00CC7EAA" w:rsidRPr="002F1266">
        <w:rPr>
          <w:rFonts w:cstheme="minorHAnsi"/>
          <w:lang w:val="es-ES"/>
        </w:rPr>
        <w:t>;</w:t>
      </w:r>
      <w:r w:rsidRPr="002F1266">
        <w:rPr>
          <w:rFonts w:cstheme="minorHAnsi"/>
          <w:lang w:val="es-ES"/>
        </w:rPr>
        <w:t xml:space="preserve"> aprobó el plan de acción 2023 – recuperación del patrimonio público por parte de los miembros del Comité, </w:t>
      </w:r>
      <w:r w:rsidR="00CC7EAA" w:rsidRPr="002F1266">
        <w:rPr>
          <w:rFonts w:cstheme="minorHAnsi"/>
          <w:lang w:val="es-ES"/>
        </w:rPr>
        <w:t>de conformidad con la ley</w:t>
      </w:r>
      <w:r w:rsidR="00CC7EAA" w:rsidRPr="002F1266">
        <w:rPr>
          <w:rFonts w:cstheme="minorHAnsi"/>
        </w:rPr>
        <w:t xml:space="preserve"> 2220 de 2022</w:t>
      </w:r>
      <w:r w:rsidR="00BC65D6" w:rsidRPr="002F1266">
        <w:rPr>
          <w:rFonts w:cstheme="minorHAnsi"/>
        </w:rPr>
        <w:t xml:space="preserve"> </w:t>
      </w:r>
      <w:r w:rsidRPr="002F1266">
        <w:rPr>
          <w:rFonts w:cstheme="minorHAnsi"/>
          <w:lang w:val="es-ES"/>
        </w:rPr>
        <w:t>el IDRD adopt</w:t>
      </w:r>
      <w:r w:rsidR="00CC7EAA" w:rsidRPr="002F1266">
        <w:rPr>
          <w:rFonts w:cstheme="minorHAnsi"/>
          <w:lang w:val="es-ES"/>
        </w:rPr>
        <w:t>ó</w:t>
      </w:r>
      <w:r w:rsidRPr="002F1266">
        <w:rPr>
          <w:rFonts w:cstheme="minorHAnsi"/>
          <w:lang w:val="es-ES"/>
        </w:rPr>
        <w:t xml:space="preserve"> y actualizó las políticas de prevención del daño antijurídico por medio de las resoluciones No.116 de 2022, 005 de 2021 y  con el fin </w:t>
      </w:r>
      <w:r w:rsidRPr="002F1266">
        <w:rPr>
          <w:rFonts w:cstheme="minorHAnsi"/>
          <w:color w:val="000000" w:themeColor="text1"/>
          <w:lang w:val="es-ES"/>
        </w:rPr>
        <w:t>de realizar seguimiento a la implementación de dichas políticas al interior del IDRD</w:t>
      </w:r>
      <w:r w:rsidR="00CC7EAA" w:rsidRPr="002F1266">
        <w:rPr>
          <w:rFonts w:cstheme="minorHAnsi"/>
          <w:color w:val="000000" w:themeColor="text1"/>
          <w:lang w:val="es-ES"/>
        </w:rPr>
        <w:t>,</w:t>
      </w:r>
      <w:r w:rsidRPr="002F1266">
        <w:rPr>
          <w:rFonts w:cstheme="minorHAnsi"/>
          <w:color w:val="000000" w:themeColor="text1"/>
          <w:lang w:val="es-ES"/>
        </w:rPr>
        <w:t xml:space="preserve"> se diseñaron indicadores los cuales fueron revisados y aprobados por los miembros del Comité de Conciliación.</w:t>
      </w:r>
    </w:p>
    <w:p w14:paraId="35C5AEC7" w14:textId="77777777" w:rsidR="00337AB1" w:rsidRPr="002F1266" w:rsidRDefault="00337AB1" w:rsidP="001327D3">
      <w:pPr>
        <w:spacing w:after="0" w:line="240" w:lineRule="auto"/>
        <w:ind w:left="284" w:hanging="1"/>
        <w:contextualSpacing/>
        <w:rPr>
          <w:rFonts w:cstheme="minorHAnsi"/>
          <w:color w:val="4472C4" w:themeColor="accent1"/>
          <w:lang w:val="es-ES"/>
        </w:rPr>
      </w:pPr>
    </w:p>
    <w:p w14:paraId="49F83796" w14:textId="3201D3E2" w:rsidR="00907114" w:rsidRPr="002F1266" w:rsidRDefault="00907114" w:rsidP="00884EC1">
      <w:pPr>
        <w:spacing w:after="0" w:line="240" w:lineRule="auto"/>
        <w:jc w:val="both"/>
        <w:rPr>
          <w:rFonts w:cstheme="minorHAnsi"/>
          <w:color w:val="000000" w:themeColor="text1"/>
          <w:lang w:val="es-ES"/>
        </w:rPr>
      </w:pPr>
      <w:r w:rsidRPr="002F1266">
        <w:rPr>
          <w:rFonts w:cstheme="minorHAnsi"/>
          <w:color w:val="000000" w:themeColor="text1"/>
          <w:lang w:val="es-ES"/>
        </w:rPr>
        <w:t>El IDRD adopt</w:t>
      </w:r>
      <w:r w:rsidR="00EA6865">
        <w:rPr>
          <w:rFonts w:cstheme="minorHAnsi"/>
          <w:color w:val="000000" w:themeColor="text1"/>
          <w:lang w:val="es-ES"/>
        </w:rPr>
        <w:t>ó</w:t>
      </w:r>
      <w:r w:rsidRPr="002F1266">
        <w:rPr>
          <w:rFonts w:cstheme="minorHAnsi"/>
          <w:color w:val="000000" w:themeColor="text1"/>
          <w:lang w:val="es-ES"/>
        </w:rPr>
        <w:t xml:space="preserve"> las políticas de prevención del daño antijurídico por medio de las siguientes resoluciones:</w:t>
      </w:r>
    </w:p>
    <w:p w14:paraId="117DF1B8" w14:textId="77777777" w:rsidR="00907114" w:rsidRPr="002F1266" w:rsidRDefault="00907114" w:rsidP="00884EC1">
      <w:pPr>
        <w:pStyle w:val="Prrafodelista"/>
        <w:numPr>
          <w:ilvl w:val="2"/>
          <w:numId w:val="9"/>
        </w:numPr>
        <w:spacing w:after="0" w:line="240" w:lineRule="auto"/>
        <w:jc w:val="both"/>
        <w:rPr>
          <w:rFonts w:cstheme="minorHAnsi"/>
          <w:i/>
          <w:iCs/>
          <w:color w:val="000000" w:themeColor="text1"/>
          <w:lang w:val="es-ES"/>
        </w:rPr>
      </w:pPr>
      <w:r w:rsidRPr="002F1266">
        <w:rPr>
          <w:rFonts w:cstheme="minorHAnsi"/>
          <w:color w:val="000000" w:themeColor="text1"/>
          <w:lang w:val="es-ES"/>
        </w:rPr>
        <w:t xml:space="preserve">Resolución No. No.829 de 2011 </w:t>
      </w:r>
      <w:r w:rsidRPr="002F1266">
        <w:rPr>
          <w:rFonts w:cstheme="minorHAnsi"/>
          <w:i/>
          <w:iCs/>
          <w:color w:val="000000" w:themeColor="text1"/>
          <w:lang w:val="es-ES"/>
        </w:rPr>
        <w:t>“Por la cual se adopta la política de prevención del daño antijurídico y defensa judicial en el Instituto Distrital de Recreación y Deporte”.</w:t>
      </w:r>
    </w:p>
    <w:p w14:paraId="7B5206E9" w14:textId="77777777" w:rsidR="00907114" w:rsidRPr="002F1266" w:rsidRDefault="00907114" w:rsidP="00884EC1">
      <w:pPr>
        <w:pStyle w:val="Prrafodelista"/>
        <w:numPr>
          <w:ilvl w:val="2"/>
          <w:numId w:val="9"/>
        </w:numPr>
        <w:spacing w:after="0" w:line="240" w:lineRule="auto"/>
        <w:jc w:val="both"/>
        <w:rPr>
          <w:rFonts w:cstheme="minorHAnsi"/>
          <w:i/>
          <w:iCs/>
          <w:color w:val="000000" w:themeColor="text1"/>
          <w:lang w:val="es-ES"/>
        </w:rPr>
      </w:pPr>
      <w:r w:rsidRPr="002F1266">
        <w:rPr>
          <w:rFonts w:cstheme="minorHAnsi"/>
          <w:color w:val="000000" w:themeColor="text1"/>
          <w:lang w:val="es-ES"/>
        </w:rPr>
        <w:t xml:space="preserve">Resolución No. No.005 de 2021 </w:t>
      </w:r>
      <w:r w:rsidRPr="002F1266">
        <w:rPr>
          <w:rFonts w:cstheme="minorHAnsi"/>
          <w:i/>
          <w:iCs/>
          <w:color w:val="000000" w:themeColor="text1"/>
          <w:lang w:val="es-ES"/>
        </w:rPr>
        <w:t>“</w:t>
      </w:r>
      <w:r w:rsidRPr="002F1266">
        <w:rPr>
          <w:rFonts w:cstheme="minorHAnsi"/>
          <w:i/>
          <w:iCs/>
        </w:rPr>
        <w:t>Por la cual se adopta la Política de Prevención del Daño Antijurídico para el Instituto Distrital de Recreación y Deporte.”</w:t>
      </w:r>
    </w:p>
    <w:p w14:paraId="74C4278A" w14:textId="77777777" w:rsidR="00907114" w:rsidRPr="002F1266" w:rsidRDefault="00907114" w:rsidP="00884EC1">
      <w:pPr>
        <w:pStyle w:val="Prrafodelista"/>
        <w:numPr>
          <w:ilvl w:val="2"/>
          <w:numId w:val="9"/>
        </w:numPr>
        <w:spacing w:after="0" w:line="240" w:lineRule="auto"/>
        <w:jc w:val="both"/>
        <w:rPr>
          <w:rFonts w:cstheme="minorHAnsi"/>
          <w:i/>
          <w:iCs/>
          <w:color w:val="000000" w:themeColor="text1"/>
          <w:lang w:val="es-ES"/>
        </w:rPr>
      </w:pPr>
      <w:r w:rsidRPr="002F1266">
        <w:rPr>
          <w:rFonts w:cstheme="minorHAnsi"/>
          <w:color w:val="000000" w:themeColor="text1"/>
          <w:lang w:val="es-ES"/>
        </w:rPr>
        <w:lastRenderedPageBreak/>
        <w:t xml:space="preserve">Resolución No.116 de 2022 </w:t>
      </w:r>
      <w:r w:rsidRPr="002F1266">
        <w:rPr>
          <w:rFonts w:cstheme="minorHAnsi"/>
          <w:i/>
          <w:iCs/>
        </w:rPr>
        <w:t>“Por la cual se modifica la resolución no. 005 de 2021 “Por la cual se adopta la política de prevención del daño antijurídico para el instituto distrital de recreación y deporte”.</w:t>
      </w:r>
    </w:p>
    <w:p w14:paraId="441F7EA2" w14:textId="77777777" w:rsidR="00814CC2" w:rsidRPr="002F1266" w:rsidRDefault="00814CC2" w:rsidP="001327D3">
      <w:pPr>
        <w:spacing w:after="0" w:line="240" w:lineRule="auto"/>
        <w:contextualSpacing/>
        <w:rPr>
          <w:rFonts w:cstheme="minorHAnsi"/>
          <w:lang w:val="es-ES"/>
        </w:rPr>
      </w:pPr>
    </w:p>
    <w:p w14:paraId="7C0A2AC0" w14:textId="77777777" w:rsidR="00393BE1" w:rsidRPr="002F1266" w:rsidRDefault="00393BE1" w:rsidP="004E2F05">
      <w:pPr>
        <w:pStyle w:val="Prrafodelista"/>
        <w:numPr>
          <w:ilvl w:val="1"/>
          <w:numId w:val="23"/>
        </w:numPr>
        <w:spacing w:after="0" w:line="240" w:lineRule="auto"/>
        <w:ind w:left="284" w:hanging="1"/>
        <w:rPr>
          <w:rFonts w:cstheme="minorHAnsi"/>
          <w:b/>
          <w:bCs/>
          <w:lang w:val="es-ES"/>
        </w:rPr>
      </w:pPr>
      <w:bookmarkStart w:id="74" w:name="_Hlk140051959"/>
      <w:r w:rsidRPr="002F1266">
        <w:rPr>
          <w:rFonts w:cstheme="minorHAnsi"/>
          <w:b/>
          <w:bCs/>
          <w:lang w:val="es-ES"/>
        </w:rPr>
        <w:t>Actividad Litigiosa</w:t>
      </w:r>
      <w:bookmarkEnd w:id="74"/>
      <w:r w:rsidRPr="002F1266">
        <w:rPr>
          <w:rFonts w:cstheme="minorHAnsi"/>
          <w:b/>
          <w:bCs/>
          <w:lang w:val="es-ES"/>
        </w:rPr>
        <w:t xml:space="preserve"> de la Entidad</w:t>
      </w:r>
    </w:p>
    <w:p w14:paraId="60038950" w14:textId="77777777" w:rsidR="006E093E" w:rsidRPr="002F1266" w:rsidRDefault="006E093E" w:rsidP="001327D3">
      <w:pPr>
        <w:spacing w:after="0" w:line="240" w:lineRule="auto"/>
        <w:ind w:left="284"/>
        <w:contextualSpacing/>
        <w:rPr>
          <w:rFonts w:cstheme="minorHAnsi"/>
          <w:color w:val="4472C4" w:themeColor="accent1"/>
          <w:lang w:val="es-ES"/>
        </w:rPr>
      </w:pPr>
    </w:p>
    <w:p w14:paraId="28AF7AD7" w14:textId="2C8904FA" w:rsidR="00AB5BC4" w:rsidRPr="002F1266" w:rsidRDefault="00A455F0" w:rsidP="001327D3">
      <w:pPr>
        <w:spacing w:after="0" w:line="240" w:lineRule="auto"/>
        <w:ind w:left="284"/>
        <w:contextualSpacing/>
        <w:rPr>
          <w:rFonts w:eastAsiaTheme="minorEastAsia" w:cstheme="minorHAnsi"/>
          <w:lang w:val="es-ES_tradnl" w:eastAsia="es-ES"/>
        </w:rPr>
      </w:pPr>
      <w:r w:rsidRPr="002F1266">
        <w:rPr>
          <w:rFonts w:eastAsiaTheme="minorEastAsia" w:cstheme="minorHAnsi"/>
          <w:lang w:val="es-ES_tradnl" w:eastAsia="es-ES"/>
        </w:rPr>
        <w:t xml:space="preserve">Consultado el Sistema de Información de Procesos Judiciales - SIPROJ-WEB, con corte al </w:t>
      </w:r>
      <w:r w:rsidRPr="005513E7">
        <w:rPr>
          <w:rFonts w:eastAsiaTheme="minorEastAsia" w:cstheme="minorHAnsi"/>
          <w:lang w:val="es-ES_tradnl" w:eastAsia="es-ES"/>
        </w:rPr>
        <w:t>15 de septiembre de 2023, a continuación, se presenta de manera consolidada la información</w:t>
      </w:r>
      <w:r w:rsidRPr="002F1266">
        <w:rPr>
          <w:rFonts w:eastAsiaTheme="minorEastAsia" w:cstheme="minorHAnsi"/>
          <w:lang w:val="es-ES_tradnl" w:eastAsia="es-ES"/>
        </w:rPr>
        <w:t xml:space="preserve"> relacionada con las demandas contra la entidad:</w:t>
      </w:r>
    </w:p>
    <w:p w14:paraId="34460DB8" w14:textId="77777777" w:rsidR="00977D7B" w:rsidRPr="002F1266" w:rsidRDefault="00977D7B" w:rsidP="001327D3">
      <w:pPr>
        <w:spacing w:after="0" w:line="240" w:lineRule="auto"/>
        <w:ind w:left="284"/>
        <w:contextualSpacing/>
        <w:rPr>
          <w:rFonts w:cstheme="minorHAnsi"/>
          <w:lang w:val="es-ES"/>
        </w:rPr>
      </w:pPr>
    </w:p>
    <w:p w14:paraId="5F18ED7A" w14:textId="006F488E" w:rsidR="00276A70" w:rsidRPr="002F1266" w:rsidRDefault="00276A70" w:rsidP="001327D3">
      <w:pPr>
        <w:pStyle w:val="Descripcin"/>
        <w:keepNext/>
        <w:spacing w:after="0"/>
        <w:contextualSpacing/>
        <w:jc w:val="center"/>
        <w:rPr>
          <w:rFonts w:asciiTheme="minorHAnsi" w:hAnsiTheme="minorHAnsi" w:cstheme="minorHAnsi"/>
          <w:color w:val="auto"/>
          <w:sz w:val="22"/>
          <w:szCs w:val="22"/>
        </w:rPr>
      </w:pPr>
      <w:r w:rsidRPr="002F1266">
        <w:rPr>
          <w:rFonts w:asciiTheme="minorHAnsi" w:hAnsiTheme="minorHAnsi" w:cstheme="minorHAnsi"/>
          <w:color w:val="auto"/>
          <w:sz w:val="22"/>
          <w:szCs w:val="22"/>
        </w:rPr>
        <w:t xml:space="preserve">Tabla </w:t>
      </w:r>
      <w:r w:rsidR="007B59A8">
        <w:rPr>
          <w:rFonts w:asciiTheme="minorHAnsi" w:hAnsiTheme="minorHAnsi" w:cstheme="minorHAnsi"/>
          <w:color w:val="auto"/>
          <w:sz w:val="22"/>
          <w:szCs w:val="22"/>
        </w:rPr>
        <w:t xml:space="preserve">25. </w:t>
      </w:r>
      <w:r w:rsidRPr="002F1266">
        <w:rPr>
          <w:rFonts w:asciiTheme="minorHAnsi" w:hAnsiTheme="minorHAnsi" w:cstheme="minorHAnsi"/>
          <w:color w:val="auto"/>
          <w:sz w:val="22"/>
          <w:szCs w:val="22"/>
        </w:rPr>
        <w:t xml:space="preserve">Resumen de demandas </w:t>
      </w:r>
      <w:r w:rsidR="003479D6" w:rsidRPr="002F1266">
        <w:rPr>
          <w:rFonts w:asciiTheme="minorHAnsi" w:hAnsiTheme="minorHAnsi" w:cstheme="minorHAnsi"/>
          <w:color w:val="auto"/>
          <w:sz w:val="22"/>
          <w:szCs w:val="22"/>
        </w:rPr>
        <w:t>en contra de la entidad al iniciar y finalizar periodo</w:t>
      </w:r>
    </w:p>
    <w:tbl>
      <w:tblPr>
        <w:tblStyle w:val="Listaclara-nfasis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5"/>
        <w:gridCol w:w="1903"/>
      </w:tblGrid>
      <w:tr w:rsidR="00393BE1" w:rsidRPr="009355BD" w14:paraId="0C567658" w14:textId="77777777" w:rsidTr="00CB56D1">
        <w:trPr>
          <w:cnfStyle w:val="100000000000" w:firstRow="1" w:lastRow="0" w:firstColumn="0" w:lastColumn="0" w:oddVBand="0" w:evenVBand="0" w:oddHBand="0" w:evenHBand="0" w:firstRowFirstColumn="0" w:firstRowLastColumn="0" w:lastRowFirstColumn="0" w:lastRowLastColumn="0"/>
          <w:trHeight w:val="230"/>
          <w:tblHeader/>
        </w:trPr>
        <w:tc>
          <w:tcPr>
            <w:cnfStyle w:val="001000000000" w:firstRow="0" w:lastRow="0" w:firstColumn="1" w:lastColumn="0" w:oddVBand="0" w:evenVBand="0" w:oddHBand="0" w:evenHBand="0" w:firstRowFirstColumn="0" w:firstRowLastColumn="0" w:lastRowFirstColumn="0" w:lastRowLastColumn="0"/>
            <w:tcW w:w="3922" w:type="pct"/>
            <w:shd w:val="clear" w:color="auto" w:fill="D9D9D9" w:themeFill="background1" w:themeFillShade="D9"/>
            <w:hideMark/>
          </w:tcPr>
          <w:p w14:paraId="6CC4E1F8" w14:textId="3AFC29DC" w:rsidR="00393BE1" w:rsidRPr="009355BD" w:rsidRDefault="004C4D8B" w:rsidP="001327D3">
            <w:pPr>
              <w:contextualSpacing/>
              <w:jc w:val="center"/>
              <w:rPr>
                <w:rFonts w:cstheme="minorHAnsi"/>
                <w:color w:val="auto"/>
                <w:sz w:val="18"/>
                <w:szCs w:val="18"/>
                <w:lang w:val="es-ES"/>
              </w:rPr>
            </w:pPr>
            <w:bookmarkStart w:id="75" w:name="_Hlk140051874"/>
            <w:r w:rsidRPr="009355BD">
              <w:rPr>
                <w:rFonts w:cstheme="minorHAnsi"/>
                <w:color w:val="auto"/>
                <w:sz w:val="18"/>
                <w:szCs w:val="18"/>
                <w:lang w:val="es-ES"/>
              </w:rPr>
              <w:t xml:space="preserve">Demandas </w:t>
            </w:r>
          </w:p>
        </w:tc>
        <w:tc>
          <w:tcPr>
            <w:tcW w:w="1078" w:type="pct"/>
            <w:shd w:val="clear" w:color="auto" w:fill="D9D9D9" w:themeFill="background1" w:themeFillShade="D9"/>
            <w:hideMark/>
          </w:tcPr>
          <w:p w14:paraId="581DDA8F" w14:textId="77777777" w:rsidR="00393BE1" w:rsidRPr="009355BD" w:rsidRDefault="00393BE1" w:rsidP="001327D3">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18"/>
                <w:szCs w:val="18"/>
                <w:lang w:val="es-ES"/>
              </w:rPr>
            </w:pPr>
            <w:r w:rsidRPr="009355BD">
              <w:rPr>
                <w:rFonts w:cstheme="minorHAnsi"/>
                <w:color w:val="auto"/>
                <w:sz w:val="18"/>
                <w:szCs w:val="18"/>
                <w:lang w:val="es-ES"/>
              </w:rPr>
              <w:t>Cantidad</w:t>
            </w:r>
          </w:p>
        </w:tc>
      </w:tr>
      <w:tr w:rsidR="00CB56D1" w:rsidRPr="009355BD" w14:paraId="64CB034B" w14:textId="77777777" w:rsidTr="00CB56D1">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922" w:type="pct"/>
            <w:tcBorders>
              <w:top w:val="none" w:sz="0" w:space="0" w:color="auto"/>
              <w:left w:val="none" w:sz="0" w:space="0" w:color="auto"/>
              <w:bottom w:val="none" w:sz="0" w:space="0" w:color="auto"/>
            </w:tcBorders>
            <w:hideMark/>
          </w:tcPr>
          <w:p w14:paraId="6C06D200" w14:textId="77777777" w:rsidR="00CB56D1" w:rsidRPr="009355BD" w:rsidRDefault="00CB56D1" w:rsidP="00CB56D1">
            <w:pPr>
              <w:contextualSpacing/>
              <w:rPr>
                <w:rFonts w:cstheme="minorHAnsi"/>
                <w:b w:val="0"/>
                <w:bCs w:val="0"/>
                <w:sz w:val="18"/>
                <w:szCs w:val="18"/>
                <w:lang w:val="es-ES"/>
              </w:rPr>
            </w:pPr>
            <w:r w:rsidRPr="009355BD">
              <w:rPr>
                <w:rFonts w:cstheme="minorHAnsi"/>
                <w:b w:val="0"/>
                <w:bCs w:val="0"/>
                <w:sz w:val="18"/>
                <w:szCs w:val="18"/>
                <w:lang w:val="es-ES"/>
              </w:rPr>
              <w:t>Cantidad de demandas en contra que tenía la entidad al inicio de su periodo de gobierno.</w:t>
            </w:r>
          </w:p>
        </w:tc>
        <w:tc>
          <w:tcPr>
            <w:tcW w:w="1078" w:type="pct"/>
            <w:tcBorders>
              <w:top w:val="none" w:sz="0" w:space="0" w:color="auto"/>
              <w:bottom w:val="none" w:sz="0" w:space="0" w:color="auto"/>
              <w:right w:val="none" w:sz="0" w:space="0" w:color="auto"/>
            </w:tcBorders>
            <w:vAlign w:val="center"/>
          </w:tcPr>
          <w:p w14:paraId="5CB34781" w14:textId="0FD44DCF" w:rsidR="00CB56D1" w:rsidRPr="00CB56D1" w:rsidRDefault="00CB56D1" w:rsidP="00CB56D1">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s-ES"/>
              </w:rPr>
            </w:pPr>
            <w:r w:rsidRPr="00CB56D1">
              <w:rPr>
                <w:rFonts w:ascii="Calibri" w:hAnsi="Calibri" w:cs="Calibri"/>
                <w:bCs/>
                <w:sz w:val="18"/>
                <w:szCs w:val="18"/>
                <w:lang w:val="es-ES"/>
              </w:rPr>
              <w:t>90</w:t>
            </w:r>
          </w:p>
        </w:tc>
      </w:tr>
      <w:tr w:rsidR="00CB56D1" w:rsidRPr="009355BD" w14:paraId="46BCD612" w14:textId="77777777" w:rsidTr="00CB56D1">
        <w:trPr>
          <w:trHeight w:val="279"/>
        </w:trPr>
        <w:tc>
          <w:tcPr>
            <w:cnfStyle w:val="001000000000" w:firstRow="0" w:lastRow="0" w:firstColumn="1" w:lastColumn="0" w:oddVBand="0" w:evenVBand="0" w:oddHBand="0" w:evenHBand="0" w:firstRowFirstColumn="0" w:firstRowLastColumn="0" w:lastRowFirstColumn="0" w:lastRowLastColumn="0"/>
            <w:tcW w:w="3922" w:type="pct"/>
            <w:hideMark/>
          </w:tcPr>
          <w:p w14:paraId="5B4A2F82" w14:textId="77777777" w:rsidR="00CB56D1" w:rsidRPr="009355BD" w:rsidRDefault="00CB56D1" w:rsidP="00CB56D1">
            <w:pPr>
              <w:contextualSpacing/>
              <w:rPr>
                <w:rFonts w:cstheme="minorHAnsi"/>
                <w:b w:val="0"/>
                <w:bCs w:val="0"/>
                <w:sz w:val="18"/>
                <w:szCs w:val="18"/>
                <w:lang w:val="es-ES"/>
              </w:rPr>
            </w:pPr>
            <w:r w:rsidRPr="009355BD">
              <w:rPr>
                <w:rFonts w:cstheme="minorHAnsi"/>
                <w:b w:val="0"/>
                <w:bCs w:val="0"/>
                <w:sz w:val="18"/>
                <w:szCs w:val="18"/>
                <w:lang w:val="es-ES"/>
              </w:rPr>
              <w:t>Cantidad de demandas que fueron presentadas en contra de la entidad durante el actual periodo de gobierno.</w:t>
            </w:r>
          </w:p>
        </w:tc>
        <w:tc>
          <w:tcPr>
            <w:tcW w:w="1078" w:type="pct"/>
            <w:vAlign w:val="center"/>
          </w:tcPr>
          <w:p w14:paraId="480D7135" w14:textId="160FDDF1" w:rsidR="00CB56D1" w:rsidRPr="00CB56D1" w:rsidRDefault="00CB56D1" w:rsidP="00CB56D1">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s-ES"/>
              </w:rPr>
            </w:pPr>
            <w:r w:rsidRPr="00CB56D1">
              <w:rPr>
                <w:rFonts w:ascii="Calibri" w:hAnsi="Calibri" w:cs="Calibri"/>
                <w:bCs/>
                <w:sz w:val="18"/>
                <w:szCs w:val="18"/>
                <w:lang w:val="es-ES"/>
              </w:rPr>
              <w:t>401</w:t>
            </w:r>
          </w:p>
        </w:tc>
      </w:tr>
      <w:tr w:rsidR="00CB56D1" w:rsidRPr="009355BD" w14:paraId="236BBE99" w14:textId="77777777" w:rsidTr="00CB56D1">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922" w:type="pct"/>
            <w:tcBorders>
              <w:top w:val="none" w:sz="0" w:space="0" w:color="auto"/>
              <w:left w:val="none" w:sz="0" w:space="0" w:color="auto"/>
              <w:bottom w:val="none" w:sz="0" w:space="0" w:color="auto"/>
            </w:tcBorders>
            <w:hideMark/>
          </w:tcPr>
          <w:p w14:paraId="556D45E2" w14:textId="77777777" w:rsidR="00CB56D1" w:rsidRPr="009355BD" w:rsidRDefault="00CB56D1" w:rsidP="00CB56D1">
            <w:pPr>
              <w:contextualSpacing/>
              <w:rPr>
                <w:rFonts w:cstheme="minorHAnsi"/>
                <w:b w:val="0"/>
                <w:bCs w:val="0"/>
                <w:sz w:val="18"/>
                <w:szCs w:val="18"/>
                <w:lang w:val="es-ES"/>
              </w:rPr>
            </w:pPr>
            <w:r w:rsidRPr="009355BD">
              <w:rPr>
                <w:rFonts w:cstheme="minorHAnsi"/>
                <w:b w:val="0"/>
                <w:bCs w:val="0"/>
                <w:sz w:val="18"/>
                <w:szCs w:val="18"/>
                <w:lang w:val="es-ES"/>
              </w:rPr>
              <w:t>Cantidad de demandas activas en contra de la entidad actualmente (30 de septiembre de 2023).</w:t>
            </w:r>
          </w:p>
        </w:tc>
        <w:tc>
          <w:tcPr>
            <w:tcW w:w="1078" w:type="pct"/>
            <w:tcBorders>
              <w:top w:val="none" w:sz="0" w:space="0" w:color="auto"/>
              <w:bottom w:val="none" w:sz="0" w:space="0" w:color="auto"/>
              <w:right w:val="none" w:sz="0" w:space="0" w:color="auto"/>
            </w:tcBorders>
            <w:vAlign w:val="center"/>
          </w:tcPr>
          <w:p w14:paraId="5C1EC4AB" w14:textId="2A80C145" w:rsidR="00CB56D1" w:rsidRPr="00CB56D1" w:rsidRDefault="00CB56D1" w:rsidP="00CB56D1">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s-ES"/>
              </w:rPr>
            </w:pPr>
            <w:r w:rsidRPr="00CB56D1">
              <w:rPr>
                <w:rFonts w:ascii="Calibri" w:hAnsi="Calibri" w:cs="Calibri"/>
                <w:bCs/>
                <w:sz w:val="18"/>
                <w:szCs w:val="18"/>
                <w:lang w:val="es-ES"/>
              </w:rPr>
              <w:t>100</w:t>
            </w:r>
          </w:p>
        </w:tc>
      </w:tr>
      <w:tr w:rsidR="00CB56D1" w:rsidRPr="009355BD" w14:paraId="6D1F5E7E" w14:textId="77777777" w:rsidTr="00CB56D1">
        <w:trPr>
          <w:trHeight w:val="472"/>
        </w:trPr>
        <w:tc>
          <w:tcPr>
            <w:cnfStyle w:val="001000000000" w:firstRow="0" w:lastRow="0" w:firstColumn="1" w:lastColumn="0" w:oddVBand="0" w:evenVBand="0" w:oddHBand="0" w:evenHBand="0" w:firstRowFirstColumn="0" w:firstRowLastColumn="0" w:lastRowFirstColumn="0" w:lastRowLastColumn="0"/>
            <w:tcW w:w="3922" w:type="pct"/>
            <w:hideMark/>
          </w:tcPr>
          <w:p w14:paraId="777BAB53" w14:textId="77777777" w:rsidR="00CB56D1" w:rsidRPr="009355BD" w:rsidRDefault="00CB56D1" w:rsidP="00CB56D1">
            <w:pPr>
              <w:contextualSpacing/>
              <w:rPr>
                <w:rFonts w:cstheme="minorHAnsi"/>
                <w:b w:val="0"/>
                <w:bCs w:val="0"/>
                <w:sz w:val="18"/>
                <w:szCs w:val="18"/>
                <w:lang w:val="es-ES"/>
              </w:rPr>
            </w:pPr>
            <w:r w:rsidRPr="009355BD">
              <w:rPr>
                <w:rFonts w:cstheme="minorHAnsi"/>
                <w:b w:val="0"/>
                <w:bCs w:val="0"/>
                <w:sz w:val="18"/>
                <w:szCs w:val="18"/>
                <w:lang w:val="es-ES"/>
              </w:rPr>
              <w:t>Cuantifique el valor total de las pretensiones de las demandas activas en contra de la entidad.</w:t>
            </w:r>
          </w:p>
        </w:tc>
        <w:tc>
          <w:tcPr>
            <w:tcW w:w="1078" w:type="pct"/>
            <w:vAlign w:val="center"/>
          </w:tcPr>
          <w:p w14:paraId="5E6894BF" w14:textId="504ACF36" w:rsidR="00CB56D1" w:rsidRPr="00CB56D1" w:rsidRDefault="00CB56D1" w:rsidP="00CB56D1">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s-ES"/>
              </w:rPr>
            </w:pPr>
            <w:r w:rsidRPr="00CB56D1">
              <w:rPr>
                <w:rFonts w:ascii="Calibri" w:hAnsi="Calibri" w:cs="Calibri"/>
                <w:bCs/>
                <w:sz w:val="18"/>
                <w:szCs w:val="18"/>
              </w:rPr>
              <w:t>$ 1.000.599.088.841,00</w:t>
            </w:r>
          </w:p>
        </w:tc>
      </w:tr>
    </w:tbl>
    <w:p w14:paraId="3B1A7228" w14:textId="77777777" w:rsidR="00CB56D1" w:rsidRPr="00CB56D1" w:rsidRDefault="00CB56D1" w:rsidP="00CB56D1">
      <w:pPr>
        <w:spacing w:after="0" w:line="240" w:lineRule="auto"/>
        <w:contextualSpacing/>
        <w:jc w:val="center"/>
        <w:rPr>
          <w:rFonts w:cstheme="minorHAnsi"/>
          <w:i/>
          <w:iCs/>
          <w:sz w:val="18"/>
          <w:szCs w:val="18"/>
          <w:lang w:val="es-ES"/>
        </w:rPr>
      </w:pPr>
      <w:bookmarkStart w:id="76" w:name="_Hlk140052764"/>
      <w:bookmarkEnd w:id="75"/>
      <w:r w:rsidRPr="00CB56D1">
        <w:rPr>
          <w:rFonts w:cstheme="minorHAnsi"/>
          <w:i/>
          <w:iCs/>
          <w:sz w:val="18"/>
          <w:szCs w:val="18"/>
          <w:lang w:val="es-ES"/>
        </w:rPr>
        <w:t xml:space="preserve">Fuente: Sistema de información de procesos judiciales </w:t>
      </w:r>
      <w:proofErr w:type="spellStart"/>
      <w:r w:rsidRPr="00CB56D1">
        <w:rPr>
          <w:rFonts w:cstheme="minorHAnsi"/>
          <w:i/>
          <w:iCs/>
          <w:sz w:val="18"/>
          <w:szCs w:val="18"/>
          <w:lang w:val="es-ES"/>
        </w:rPr>
        <w:t>Siproj</w:t>
      </w:r>
      <w:proofErr w:type="spellEnd"/>
      <w:r w:rsidRPr="00CB56D1">
        <w:rPr>
          <w:rFonts w:cstheme="minorHAnsi"/>
          <w:i/>
          <w:iCs/>
          <w:sz w:val="18"/>
          <w:szCs w:val="18"/>
          <w:lang w:val="es-ES"/>
        </w:rPr>
        <w:t xml:space="preserve"> Web fecha de reporte: 01/10/2023</w:t>
      </w:r>
    </w:p>
    <w:p w14:paraId="0FB89A5D" w14:textId="69E2C131" w:rsidR="00A455F0" w:rsidRPr="009355BD" w:rsidRDefault="00A455F0" w:rsidP="00A455F0">
      <w:pPr>
        <w:spacing w:after="0" w:line="240" w:lineRule="auto"/>
        <w:contextualSpacing/>
        <w:jc w:val="center"/>
        <w:rPr>
          <w:rFonts w:cstheme="minorHAnsi"/>
          <w:i/>
          <w:iCs/>
          <w:sz w:val="18"/>
          <w:szCs w:val="18"/>
          <w:lang w:val="es-ES"/>
        </w:rPr>
      </w:pPr>
    </w:p>
    <w:p w14:paraId="1EADE586" w14:textId="77777777" w:rsidR="00907114" w:rsidRPr="00953907" w:rsidRDefault="00907114" w:rsidP="00953907">
      <w:pPr>
        <w:spacing w:after="0" w:line="240" w:lineRule="auto"/>
        <w:ind w:left="284" w:hanging="1"/>
        <w:contextualSpacing/>
        <w:jc w:val="center"/>
        <w:rPr>
          <w:rFonts w:eastAsiaTheme="minorEastAsia" w:cstheme="minorHAnsi"/>
          <w:color w:val="4472C4" w:themeColor="accent1"/>
          <w:lang w:val="es-ES" w:eastAsia="es-ES"/>
        </w:rPr>
      </w:pPr>
    </w:p>
    <w:p w14:paraId="1B218D7C" w14:textId="7424D8F6" w:rsidR="00953907" w:rsidRPr="00953907" w:rsidRDefault="00953907" w:rsidP="00953907">
      <w:pPr>
        <w:spacing w:after="0" w:line="240" w:lineRule="auto"/>
        <w:jc w:val="center"/>
        <w:rPr>
          <w:rFonts w:cstheme="minorHAnsi"/>
          <w:lang w:val="es-ES"/>
        </w:rPr>
      </w:pPr>
      <w:r w:rsidRPr="00953907">
        <w:rPr>
          <w:rFonts w:cstheme="minorHAnsi"/>
          <w:lang w:val="es-ES"/>
        </w:rPr>
        <w:t xml:space="preserve">Tabla </w:t>
      </w:r>
      <w:r w:rsidR="007B59A8">
        <w:rPr>
          <w:rFonts w:cstheme="minorHAnsi"/>
          <w:lang w:val="es-ES"/>
        </w:rPr>
        <w:t xml:space="preserve">26. </w:t>
      </w:r>
      <w:r w:rsidRPr="00953907">
        <w:rPr>
          <w:rFonts w:cstheme="minorHAnsi"/>
          <w:lang w:val="es-ES"/>
        </w:rPr>
        <w:t xml:space="preserve"> </w:t>
      </w:r>
      <w:r w:rsidR="00907114" w:rsidRPr="00953907">
        <w:rPr>
          <w:rFonts w:cstheme="minorHAnsi"/>
          <w:lang w:val="es-ES"/>
        </w:rPr>
        <w:t>Cantidad de procesos judiciales en contra</w:t>
      </w:r>
    </w:p>
    <w:p w14:paraId="07ADC3C4" w14:textId="713D886A" w:rsidR="00907114" w:rsidRPr="00953907" w:rsidRDefault="00907114" w:rsidP="00953907">
      <w:pPr>
        <w:spacing w:after="0" w:line="240" w:lineRule="auto"/>
        <w:jc w:val="center"/>
        <w:rPr>
          <w:rFonts w:eastAsiaTheme="minorEastAsia" w:cstheme="minorHAnsi"/>
          <w:lang w:val="es-ES_tradnl" w:eastAsia="es-ES"/>
        </w:rPr>
      </w:pPr>
      <w:r w:rsidRPr="00953907">
        <w:rPr>
          <w:rFonts w:cstheme="minorHAnsi"/>
          <w:lang w:val="es-ES"/>
        </w:rPr>
        <w:t>que tenía la entidad al inicio de su periodo de gobierno</w:t>
      </w:r>
    </w:p>
    <w:tbl>
      <w:tblPr>
        <w:tblStyle w:val="Tablaconcuadrcula1clara"/>
        <w:tblW w:w="0" w:type="auto"/>
        <w:jc w:val="center"/>
        <w:tblLook w:val="04A0" w:firstRow="1" w:lastRow="0" w:firstColumn="1" w:lastColumn="0" w:noHBand="0" w:noVBand="1"/>
      </w:tblPr>
      <w:tblGrid>
        <w:gridCol w:w="3194"/>
        <w:gridCol w:w="1291"/>
      </w:tblGrid>
      <w:tr w:rsidR="00907114" w:rsidRPr="009355BD" w14:paraId="295AE897" w14:textId="77777777" w:rsidTr="00B3559D">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7E6E6" w:themeFill="background2"/>
            <w:noWrap/>
            <w:vAlign w:val="center"/>
            <w:hideMark/>
          </w:tcPr>
          <w:p w14:paraId="0715D7A7" w14:textId="77777777" w:rsidR="00907114" w:rsidRPr="009355BD" w:rsidRDefault="00907114" w:rsidP="00B3559D">
            <w:pPr>
              <w:ind w:left="284" w:hanging="1"/>
              <w:contextualSpacing/>
              <w:jc w:val="center"/>
              <w:rPr>
                <w:rFonts w:eastAsiaTheme="minorEastAsia" w:cstheme="minorHAnsi"/>
                <w:sz w:val="18"/>
                <w:szCs w:val="18"/>
                <w:lang w:eastAsia="es-ES"/>
              </w:rPr>
            </w:pPr>
            <w:r w:rsidRPr="009355BD">
              <w:rPr>
                <w:rFonts w:eastAsiaTheme="minorEastAsia" w:cstheme="minorHAnsi"/>
                <w:sz w:val="18"/>
                <w:szCs w:val="18"/>
                <w:lang w:eastAsia="es-ES"/>
              </w:rPr>
              <w:t>TIPO PROCESO</w:t>
            </w:r>
          </w:p>
        </w:tc>
        <w:tc>
          <w:tcPr>
            <w:tcW w:w="0" w:type="auto"/>
            <w:shd w:val="clear" w:color="auto" w:fill="E7E6E6" w:themeFill="background2"/>
            <w:noWrap/>
            <w:vAlign w:val="center"/>
            <w:hideMark/>
          </w:tcPr>
          <w:p w14:paraId="6BFECF12" w14:textId="77777777" w:rsidR="00907114" w:rsidRPr="009355BD" w:rsidRDefault="00907114" w:rsidP="00B3559D">
            <w:pPr>
              <w:ind w:left="284" w:hanging="1"/>
              <w:contextualSpacing/>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sz w:val="18"/>
                <w:szCs w:val="18"/>
                <w:lang w:eastAsia="es-ES"/>
              </w:rPr>
            </w:pPr>
            <w:r w:rsidRPr="009355BD">
              <w:rPr>
                <w:rFonts w:eastAsiaTheme="minorEastAsia" w:cstheme="minorHAnsi"/>
                <w:sz w:val="18"/>
                <w:szCs w:val="18"/>
                <w:lang w:eastAsia="es-ES"/>
              </w:rPr>
              <w:t>CANTIDAD</w:t>
            </w:r>
          </w:p>
        </w:tc>
      </w:tr>
      <w:tr w:rsidR="00CB56D1" w:rsidRPr="009355BD" w14:paraId="57A479E8" w14:textId="77777777" w:rsidTr="00B3559D">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F99B6DC" w14:textId="135422D9" w:rsidR="00CB56D1" w:rsidRPr="009355BD" w:rsidRDefault="00CB56D1" w:rsidP="00CB56D1">
            <w:pPr>
              <w:ind w:left="284" w:hanging="1"/>
              <w:contextualSpacing/>
              <w:jc w:val="both"/>
              <w:rPr>
                <w:rFonts w:eastAsiaTheme="minorEastAsia" w:cstheme="minorHAnsi"/>
                <w:sz w:val="18"/>
                <w:szCs w:val="18"/>
                <w:lang w:eastAsia="es-ES"/>
              </w:rPr>
            </w:pPr>
            <w:r w:rsidRPr="009355BD">
              <w:rPr>
                <w:rFonts w:eastAsiaTheme="minorEastAsia" w:cstheme="minorHAnsi"/>
                <w:sz w:val="18"/>
                <w:szCs w:val="18"/>
                <w:lang w:eastAsia="es-ES"/>
              </w:rPr>
              <w:t>Acción de Grupo</w:t>
            </w:r>
          </w:p>
        </w:tc>
        <w:tc>
          <w:tcPr>
            <w:tcW w:w="0" w:type="auto"/>
            <w:noWrap/>
            <w:vAlign w:val="center"/>
            <w:hideMark/>
          </w:tcPr>
          <w:p w14:paraId="6708CCC4" w14:textId="269EEC3D" w:rsidR="00CB56D1" w:rsidRPr="00CB56D1" w:rsidRDefault="00CB56D1" w:rsidP="00CB56D1">
            <w:pPr>
              <w:ind w:left="284" w:hanging="1"/>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18"/>
                <w:szCs w:val="18"/>
                <w:lang w:eastAsia="es-ES"/>
              </w:rPr>
            </w:pPr>
            <w:r w:rsidRPr="00CB56D1">
              <w:rPr>
                <w:rFonts w:ascii="Calibri" w:eastAsiaTheme="minorEastAsia" w:hAnsi="Calibri" w:cs="Calibri"/>
                <w:sz w:val="18"/>
                <w:lang w:eastAsia="es-ES"/>
              </w:rPr>
              <w:t>4</w:t>
            </w:r>
          </w:p>
        </w:tc>
      </w:tr>
      <w:tr w:rsidR="00CB56D1" w:rsidRPr="009355BD" w14:paraId="618EA093" w14:textId="77777777" w:rsidTr="00B3559D">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BE5990A" w14:textId="6D57B40B" w:rsidR="00CB56D1" w:rsidRPr="009355BD" w:rsidRDefault="00CB56D1" w:rsidP="00CB56D1">
            <w:pPr>
              <w:ind w:left="284" w:hanging="1"/>
              <w:contextualSpacing/>
              <w:jc w:val="both"/>
              <w:rPr>
                <w:rFonts w:eastAsiaTheme="minorEastAsia" w:cstheme="minorHAnsi"/>
                <w:b w:val="0"/>
                <w:bCs w:val="0"/>
                <w:sz w:val="18"/>
                <w:szCs w:val="18"/>
                <w:lang w:eastAsia="es-ES"/>
              </w:rPr>
            </w:pPr>
            <w:r w:rsidRPr="009355BD">
              <w:rPr>
                <w:rFonts w:eastAsiaTheme="minorEastAsia" w:cstheme="minorHAnsi"/>
                <w:b w:val="0"/>
                <w:bCs w:val="0"/>
                <w:sz w:val="18"/>
                <w:szCs w:val="18"/>
                <w:lang w:eastAsia="es-ES"/>
              </w:rPr>
              <w:t>Acción de Tutela</w:t>
            </w:r>
          </w:p>
        </w:tc>
        <w:tc>
          <w:tcPr>
            <w:tcW w:w="0" w:type="auto"/>
            <w:noWrap/>
            <w:vAlign w:val="center"/>
            <w:hideMark/>
          </w:tcPr>
          <w:p w14:paraId="122CF3B8" w14:textId="6E3D80A3" w:rsidR="00CB56D1" w:rsidRPr="00CB56D1" w:rsidRDefault="00CB56D1" w:rsidP="00CB56D1">
            <w:pPr>
              <w:ind w:left="284" w:hanging="1"/>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18"/>
                <w:szCs w:val="18"/>
                <w:lang w:eastAsia="es-ES"/>
              </w:rPr>
            </w:pPr>
            <w:r w:rsidRPr="00CB56D1">
              <w:rPr>
                <w:rFonts w:ascii="Calibri" w:eastAsiaTheme="minorEastAsia" w:hAnsi="Calibri" w:cs="Calibri"/>
                <w:sz w:val="18"/>
                <w:lang w:eastAsia="es-ES"/>
              </w:rPr>
              <w:t>8</w:t>
            </w:r>
          </w:p>
        </w:tc>
      </w:tr>
      <w:tr w:rsidR="00CB56D1" w:rsidRPr="009355BD" w14:paraId="3E909250" w14:textId="77777777" w:rsidTr="00B3559D">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7B3133A" w14:textId="02B3A93D" w:rsidR="00CB56D1" w:rsidRPr="009355BD" w:rsidRDefault="00CB56D1" w:rsidP="00CB56D1">
            <w:pPr>
              <w:ind w:left="284" w:hanging="1"/>
              <w:contextualSpacing/>
              <w:jc w:val="both"/>
              <w:rPr>
                <w:rFonts w:eastAsiaTheme="minorEastAsia" w:cstheme="minorHAnsi"/>
                <w:b w:val="0"/>
                <w:bCs w:val="0"/>
                <w:sz w:val="18"/>
                <w:szCs w:val="18"/>
                <w:lang w:eastAsia="es-ES"/>
              </w:rPr>
            </w:pPr>
            <w:r w:rsidRPr="009355BD">
              <w:rPr>
                <w:rFonts w:eastAsiaTheme="minorEastAsia" w:cstheme="minorHAnsi"/>
                <w:b w:val="0"/>
                <w:bCs w:val="0"/>
                <w:sz w:val="18"/>
                <w:szCs w:val="18"/>
                <w:lang w:eastAsia="es-ES"/>
              </w:rPr>
              <w:t>Acción Popular</w:t>
            </w:r>
          </w:p>
        </w:tc>
        <w:tc>
          <w:tcPr>
            <w:tcW w:w="0" w:type="auto"/>
            <w:noWrap/>
            <w:vAlign w:val="center"/>
            <w:hideMark/>
          </w:tcPr>
          <w:p w14:paraId="6BF55A28" w14:textId="7BF7B041" w:rsidR="00CB56D1" w:rsidRPr="00CB56D1" w:rsidRDefault="00CB56D1" w:rsidP="00CB56D1">
            <w:pPr>
              <w:ind w:left="284" w:hanging="1"/>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18"/>
                <w:szCs w:val="18"/>
                <w:lang w:eastAsia="es-ES"/>
              </w:rPr>
            </w:pPr>
            <w:r w:rsidRPr="00CB56D1">
              <w:rPr>
                <w:rFonts w:ascii="Calibri" w:eastAsiaTheme="minorEastAsia" w:hAnsi="Calibri" w:cs="Calibri"/>
                <w:sz w:val="18"/>
                <w:lang w:eastAsia="es-ES"/>
              </w:rPr>
              <w:t>12</w:t>
            </w:r>
          </w:p>
        </w:tc>
      </w:tr>
      <w:tr w:rsidR="00CB56D1" w:rsidRPr="009355BD" w14:paraId="4746C6D7" w14:textId="77777777" w:rsidTr="00B3559D">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B49E28D" w14:textId="09F58957" w:rsidR="00CB56D1" w:rsidRPr="009355BD" w:rsidRDefault="00CB56D1" w:rsidP="00CB56D1">
            <w:pPr>
              <w:ind w:left="284" w:hanging="1"/>
              <w:contextualSpacing/>
              <w:jc w:val="both"/>
              <w:rPr>
                <w:rFonts w:eastAsiaTheme="minorEastAsia" w:cstheme="minorHAnsi"/>
                <w:b w:val="0"/>
                <w:bCs w:val="0"/>
                <w:sz w:val="18"/>
                <w:szCs w:val="18"/>
                <w:lang w:eastAsia="es-ES"/>
              </w:rPr>
            </w:pPr>
            <w:r w:rsidRPr="009355BD">
              <w:rPr>
                <w:rFonts w:eastAsiaTheme="minorEastAsia" w:cstheme="minorHAnsi"/>
                <w:b w:val="0"/>
                <w:bCs w:val="0"/>
                <w:sz w:val="18"/>
                <w:szCs w:val="18"/>
                <w:lang w:eastAsia="es-ES"/>
              </w:rPr>
              <w:t>Conciliación Extrajudicial</w:t>
            </w:r>
          </w:p>
        </w:tc>
        <w:tc>
          <w:tcPr>
            <w:tcW w:w="0" w:type="auto"/>
            <w:noWrap/>
            <w:vAlign w:val="center"/>
            <w:hideMark/>
          </w:tcPr>
          <w:p w14:paraId="6C850CBE" w14:textId="515105DA" w:rsidR="00CB56D1" w:rsidRPr="00CB56D1" w:rsidRDefault="00CB56D1" w:rsidP="00CB56D1">
            <w:pPr>
              <w:ind w:left="284" w:hanging="1"/>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18"/>
                <w:szCs w:val="18"/>
                <w:lang w:eastAsia="es-ES"/>
              </w:rPr>
            </w:pPr>
            <w:r w:rsidRPr="00CB56D1">
              <w:rPr>
                <w:rFonts w:ascii="Calibri" w:eastAsiaTheme="minorEastAsia" w:hAnsi="Calibri" w:cs="Calibri"/>
                <w:sz w:val="18"/>
                <w:lang w:eastAsia="es-ES"/>
              </w:rPr>
              <w:t>7</w:t>
            </w:r>
          </w:p>
        </w:tc>
      </w:tr>
      <w:tr w:rsidR="00CB56D1" w:rsidRPr="009355BD" w14:paraId="7CFCF8B1" w14:textId="77777777" w:rsidTr="00B3559D">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146FCA7" w14:textId="161CFD84" w:rsidR="00CB56D1" w:rsidRPr="009355BD" w:rsidRDefault="00CB56D1" w:rsidP="00CB56D1">
            <w:pPr>
              <w:ind w:left="284" w:hanging="1"/>
              <w:contextualSpacing/>
              <w:jc w:val="both"/>
              <w:rPr>
                <w:rFonts w:eastAsiaTheme="minorEastAsia" w:cstheme="minorHAnsi"/>
                <w:b w:val="0"/>
                <w:bCs w:val="0"/>
                <w:sz w:val="18"/>
                <w:szCs w:val="18"/>
                <w:lang w:eastAsia="es-ES"/>
              </w:rPr>
            </w:pPr>
            <w:r w:rsidRPr="009355BD">
              <w:rPr>
                <w:rFonts w:eastAsiaTheme="minorEastAsia" w:cstheme="minorHAnsi"/>
                <w:b w:val="0"/>
                <w:bCs w:val="0"/>
                <w:sz w:val="18"/>
                <w:szCs w:val="18"/>
                <w:lang w:eastAsia="es-ES"/>
              </w:rPr>
              <w:t>Contractual</w:t>
            </w:r>
          </w:p>
        </w:tc>
        <w:tc>
          <w:tcPr>
            <w:tcW w:w="0" w:type="auto"/>
            <w:noWrap/>
            <w:vAlign w:val="center"/>
            <w:hideMark/>
          </w:tcPr>
          <w:p w14:paraId="1B573E47" w14:textId="221BF800" w:rsidR="00CB56D1" w:rsidRPr="00CB56D1" w:rsidRDefault="00CB56D1" w:rsidP="00CB56D1">
            <w:pPr>
              <w:ind w:left="284" w:hanging="1"/>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18"/>
                <w:szCs w:val="18"/>
                <w:lang w:eastAsia="es-ES"/>
              </w:rPr>
            </w:pPr>
            <w:r w:rsidRPr="00CB56D1">
              <w:rPr>
                <w:rFonts w:ascii="Calibri" w:eastAsiaTheme="minorEastAsia" w:hAnsi="Calibri" w:cs="Calibri"/>
                <w:sz w:val="18"/>
                <w:lang w:eastAsia="es-ES"/>
              </w:rPr>
              <w:t>9</w:t>
            </w:r>
          </w:p>
        </w:tc>
      </w:tr>
      <w:tr w:rsidR="00CB56D1" w:rsidRPr="009355BD" w14:paraId="462F0E50" w14:textId="77777777" w:rsidTr="00B3559D">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FDD8DE9" w14:textId="51E51D08" w:rsidR="00CB56D1" w:rsidRPr="009355BD" w:rsidRDefault="00CB56D1" w:rsidP="00CB56D1">
            <w:pPr>
              <w:ind w:left="284" w:hanging="1"/>
              <w:contextualSpacing/>
              <w:jc w:val="both"/>
              <w:rPr>
                <w:rFonts w:eastAsiaTheme="minorEastAsia" w:cstheme="minorHAnsi"/>
                <w:b w:val="0"/>
                <w:bCs w:val="0"/>
                <w:sz w:val="18"/>
                <w:szCs w:val="18"/>
                <w:lang w:eastAsia="es-ES"/>
              </w:rPr>
            </w:pPr>
            <w:r w:rsidRPr="009355BD">
              <w:rPr>
                <w:rFonts w:eastAsiaTheme="minorEastAsia" w:cstheme="minorHAnsi"/>
                <w:b w:val="0"/>
                <w:bCs w:val="0"/>
                <w:sz w:val="18"/>
                <w:szCs w:val="18"/>
                <w:lang w:eastAsia="es-ES"/>
              </w:rPr>
              <w:t>Ejecutivo Laboral</w:t>
            </w:r>
          </w:p>
        </w:tc>
        <w:tc>
          <w:tcPr>
            <w:tcW w:w="0" w:type="auto"/>
            <w:noWrap/>
            <w:vAlign w:val="center"/>
            <w:hideMark/>
          </w:tcPr>
          <w:p w14:paraId="4199D938" w14:textId="4C9FFC56" w:rsidR="00CB56D1" w:rsidRPr="00CB56D1" w:rsidRDefault="00CB56D1" w:rsidP="00CB56D1">
            <w:pPr>
              <w:ind w:left="284" w:hanging="1"/>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18"/>
                <w:szCs w:val="18"/>
                <w:lang w:eastAsia="es-ES"/>
              </w:rPr>
            </w:pPr>
            <w:r w:rsidRPr="00CB56D1">
              <w:rPr>
                <w:rFonts w:ascii="Calibri" w:eastAsiaTheme="minorEastAsia" w:hAnsi="Calibri" w:cs="Calibri"/>
                <w:sz w:val="18"/>
                <w:lang w:eastAsia="es-ES"/>
              </w:rPr>
              <w:t>1</w:t>
            </w:r>
          </w:p>
        </w:tc>
      </w:tr>
      <w:tr w:rsidR="00CB56D1" w:rsidRPr="009355BD" w14:paraId="2971F657" w14:textId="77777777" w:rsidTr="00B3559D">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644EC28" w14:textId="1EBCAB01" w:rsidR="00CB56D1" w:rsidRPr="009355BD" w:rsidRDefault="00CB56D1" w:rsidP="00CB56D1">
            <w:pPr>
              <w:ind w:left="284" w:hanging="1"/>
              <w:contextualSpacing/>
              <w:jc w:val="both"/>
              <w:rPr>
                <w:rFonts w:eastAsiaTheme="minorEastAsia" w:cstheme="minorHAnsi"/>
                <w:b w:val="0"/>
                <w:bCs w:val="0"/>
                <w:sz w:val="18"/>
                <w:szCs w:val="18"/>
                <w:lang w:eastAsia="es-ES"/>
              </w:rPr>
            </w:pPr>
            <w:r w:rsidRPr="009355BD">
              <w:rPr>
                <w:rFonts w:eastAsiaTheme="minorEastAsia" w:cstheme="minorHAnsi"/>
                <w:b w:val="0"/>
                <w:bCs w:val="0"/>
                <w:sz w:val="18"/>
                <w:szCs w:val="18"/>
                <w:lang w:eastAsia="es-ES"/>
              </w:rPr>
              <w:t>Nulidad</w:t>
            </w:r>
          </w:p>
        </w:tc>
        <w:tc>
          <w:tcPr>
            <w:tcW w:w="0" w:type="auto"/>
            <w:noWrap/>
            <w:vAlign w:val="center"/>
            <w:hideMark/>
          </w:tcPr>
          <w:p w14:paraId="6D246CE1" w14:textId="139E7415" w:rsidR="00CB56D1" w:rsidRPr="00CB56D1" w:rsidRDefault="00CB56D1" w:rsidP="00CB56D1">
            <w:pPr>
              <w:ind w:left="284" w:hanging="1"/>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18"/>
                <w:szCs w:val="18"/>
                <w:lang w:eastAsia="es-ES"/>
              </w:rPr>
            </w:pPr>
            <w:r w:rsidRPr="00CB56D1">
              <w:rPr>
                <w:rFonts w:ascii="Calibri" w:eastAsiaTheme="minorEastAsia" w:hAnsi="Calibri" w:cs="Calibri"/>
                <w:sz w:val="18"/>
                <w:lang w:eastAsia="es-ES"/>
              </w:rPr>
              <w:t>2</w:t>
            </w:r>
          </w:p>
        </w:tc>
      </w:tr>
      <w:tr w:rsidR="00CB56D1" w:rsidRPr="009355BD" w14:paraId="5F6EB7AF" w14:textId="77777777" w:rsidTr="00B3559D">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404322A" w14:textId="7E2D81EA" w:rsidR="00CB56D1" w:rsidRPr="009355BD" w:rsidRDefault="00CB56D1" w:rsidP="00CB56D1">
            <w:pPr>
              <w:ind w:left="284" w:hanging="1"/>
              <w:contextualSpacing/>
              <w:jc w:val="both"/>
              <w:rPr>
                <w:rFonts w:eastAsiaTheme="minorEastAsia" w:cstheme="minorHAnsi"/>
                <w:b w:val="0"/>
                <w:bCs w:val="0"/>
                <w:sz w:val="18"/>
                <w:szCs w:val="18"/>
                <w:lang w:eastAsia="es-ES"/>
              </w:rPr>
            </w:pPr>
            <w:r w:rsidRPr="009355BD">
              <w:rPr>
                <w:rFonts w:eastAsiaTheme="minorEastAsia" w:cstheme="minorHAnsi"/>
                <w:b w:val="0"/>
                <w:bCs w:val="0"/>
                <w:sz w:val="18"/>
                <w:szCs w:val="18"/>
                <w:lang w:eastAsia="es-ES"/>
              </w:rPr>
              <w:t>Nulidad y Restablecimiento</w:t>
            </w:r>
          </w:p>
        </w:tc>
        <w:tc>
          <w:tcPr>
            <w:tcW w:w="0" w:type="auto"/>
            <w:noWrap/>
            <w:vAlign w:val="center"/>
            <w:hideMark/>
          </w:tcPr>
          <w:p w14:paraId="00051E79" w14:textId="3C6B8012" w:rsidR="00CB56D1" w:rsidRPr="00CB56D1" w:rsidRDefault="00CB56D1" w:rsidP="00CB56D1">
            <w:pPr>
              <w:ind w:left="284" w:hanging="1"/>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18"/>
                <w:szCs w:val="18"/>
                <w:lang w:eastAsia="es-ES"/>
              </w:rPr>
            </w:pPr>
            <w:r w:rsidRPr="00CB56D1">
              <w:rPr>
                <w:rFonts w:ascii="Calibri" w:eastAsiaTheme="minorEastAsia" w:hAnsi="Calibri" w:cs="Calibri"/>
                <w:sz w:val="18"/>
                <w:lang w:eastAsia="es-ES"/>
              </w:rPr>
              <w:t>21</w:t>
            </w:r>
          </w:p>
        </w:tc>
      </w:tr>
      <w:tr w:rsidR="00CB56D1" w:rsidRPr="009355BD" w14:paraId="436EBAB4" w14:textId="77777777" w:rsidTr="00B3559D">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589A977" w14:textId="041EC894" w:rsidR="00CB56D1" w:rsidRPr="009355BD" w:rsidRDefault="00CB56D1" w:rsidP="00CB56D1">
            <w:pPr>
              <w:ind w:left="284" w:hanging="1"/>
              <w:contextualSpacing/>
              <w:jc w:val="both"/>
              <w:rPr>
                <w:rFonts w:eastAsiaTheme="minorEastAsia" w:cstheme="minorHAnsi"/>
                <w:b w:val="0"/>
                <w:bCs w:val="0"/>
                <w:sz w:val="18"/>
                <w:szCs w:val="18"/>
                <w:lang w:eastAsia="es-ES"/>
              </w:rPr>
            </w:pPr>
            <w:r w:rsidRPr="009355BD">
              <w:rPr>
                <w:rFonts w:eastAsiaTheme="minorEastAsia" w:cstheme="minorHAnsi"/>
                <w:b w:val="0"/>
                <w:bCs w:val="0"/>
                <w:sz w:val="18"/>
                <w:szCs w:val="18"/>
                <w:lang w:eastAsia="es-ES"/>
              </w:rPr>
              <w:t>Ordinario Laboral</w:t>
            </w:r>
          </w:p>
        </w:tc>
        <w:tc>
          <w:tcPr>
            <w:tcW w:w="0" w:type="auto"/>
            <w:noWrap/>
            <w:vAlign w:val="center"/>
            <w:hideMark/>
          </w:tcPr>
          <w:p w14:paraId="7D37095A" w14:textId="0CEC515A" w:rsidR="00CB56D1" w:rsidRPr="00CB56D1" w:rsidRDefault="00CB56D1" w:rsidP="00CB56D1">
            <w:pPr>
              <w:ind w:left="284" w:hanging="1"/>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18"/>
                <w:szCs w:val="18"/>
                <w:lang w:eastAsia="es-ES"/>
              </w:rPr>
            </w:pPr>
            <w:r w:rsidRPr="00CB56D1">
              <w:rPr>
                <w:rFonts w:ascii="Calibri" w:eastAsiaTheme="minorEastAsia" w:hAnsi="Calibri" w:cs="Calibri"/>
                <w:sz w:val="18"/>
                <w:lang w:eastAsia="es-ES"/>
              </w:rPr>
              <w:t>15</w:t>
            </w:r>
          </w:p>
        </w:tc>
      </w:tr>
      <w:tr w:rsidR="00CB56D1" w:rsidRPr="009355BD" w14:paraId="790D0B84" w14:textId="77777777" w:rsidTr="00B3559D">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9FD72B8" w14:textId="519365DA" w:rsidR="00CB56D1" w:rsidRPr="009355BD" w:rsidRDefault="00CB56D1" w:rsidP="00CB56D1">
            <w:pPr>
              <w:ind w:left="284" w:hanging="1"/>
              <w:contextualSpacing/>
              <w:jc w:val="both"/>
              <w:rPr>
                <w:rFonts w:eastAsiaTheme="minorEastAsia" w:cstheme="minorHAnsi"/>
                <w:b w:val="0"/>
                <w:bCs w:val="0"/>
                <w:sz w:val="18"/>
                <w:szCs w:val="18"/>
                <w:lang w:eastAsia="es-ES"/>
              </w:rPr>
            </w:pPr>
            <w:r w:rsidRPr="009355BD">
              <w:rPr>
                <w:rFonts w:eastAsiaTheme="minorEastAsia" w:cstheme="minorHAnsi"/>
                <w:b w:val="0"/>
                <w:bCs w:val="0"/>
                <w:sz w:val="18"/>
                <w:szCs w:val="18"/>
                <w:lang w:eastAsia="es-ES"/>
              </w:rPr>
              <w:t>Proceso Penal Ley 906/2004 (Contra)</w:t>
            </w:r>
          </w:p>
        </w:tc>
        <w:tc>
          <w:tcPr>
            <w:tcW w:w="0" w:type="auto"/>
            <w:noWrap/>
            <w:vAlign w:val="center"/>
            <w:hideMark/>
          </w:tcPr>
          <w:p w14:paraId="5B26C2D3" w14:textId="652ED135" w:rsidR="00CB56D1" w:rsidRPr="00CB56D1" w:rsidRDefault="00CB56D1" w:rsidP="00CB56D1">
            <w:pPr>
              <w:ind w:left="284" w:hanging="1"/>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18"/>
                <w:szCs w:val="18"/>
                <w:lang w:eastAsia="es-ES"/>
              </w:rPr>
            </w:pPr>
            <w:r w:rsidRPr="00CB56D1">
              <w:rPr>
                <w:rFonts w:ascii="Calibri" w:eastAsiaTheme="minorEastAsia" w:hAnsi="Calibri" w:cs="Calibri"/>
                <w:sz w:val="18"/>
                <w:lang w:eastAsia="es-ES"/>
              </w:rPr>
              <w:t>2</w:t>
            </w:r>
          </w:p>
        </w:tc>
      </w:tr>
      <w:tr w:rsidR="00CB56D1" w:rsidRPr="009355BD" w14:paraId="644B0BC8" w14:textId="77777777" w:rsidTr="00B3559D">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47FB241" w14:textId="05A6CF33" w:rsidR="00CB56D1" w:rsidRPr="009355BD" w:rsidRDefault="00CB56D1" w:rsidP="00CB56D1">
            <w:pPr>
              <w:ind w:left="284" w:hanging="1"/>
              <w:contextualSpacing/>
              <w:jc w:val="both"/>
              <w:rPr>
                <w:rFonts w:eastAsiaTheme="minorEastAsia" w:cstheme="minorHAnsi"/>
                <w:b w:val="0"/>
                <w:bCs w:val="0"/>
                <w:sz w:val="18"/>
                <w:szCs w:val="18"/>
                <w:lang w:eastAsia="es-ES"/>
              </w:rPr>
            </w:pPr>
            <w:r w:rsidRPr="009355BD">
              <w:rPr>
                <w:rFonts w:eastAsiaTheme="minorEastAsia" w:cstheme="minorHAnsi"/>
                <w:b w:val="0"/>
                <w:bCs w:val="0"/>
                <w:sz w:val="18"/>
                <w:szCs w:val="18"/>
                <w:lang w:eastAsia="es-ES"/>
              </w:rPr>
              <w:t>Reparación Directa</w:t>
            </w:r>
          </w:p>
        </w:tc>
        <w:tc>
          <w:tcPr>
            <w:tcW w:w="0" w:type="auto"/>
            <w:noWrap/>
            <w:vAlign w:val="center"/>
            <w:hideMark/>
          </w:tcPr>
          <w:p w14:paraId="31E61F49" w14:textId="7919FF06" w:rsidR="00CB56D1" w:rsidRPr="00CB56D1" w:rsidRDefault="00CB56D1" w:rsidP="00CB56D1">
            <w:pPr>
              <w:ind w:left="284" w:hanging="1"/>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18"/>
                <w:szCs w:val="18"/>
                <w:lang w:eastAsia="es-ES"/>
              </w:rPr>
            </w:pPr>
            <w:r w:rsidRPr="00CB56D1">
              <w:rPr>
                <w:rFonts w:ascii="Calibri" w:eastAsiaTheme="minorEastAsia" w:hAnsi="Calibri" w:cs="Calibri"/>
                <w:sz w:val="18"/>
                <w:lang w:eastAsia="es-ES"/>
              </w:rPr>
              <w:t>9</w:t>
            </w:r>
          </w:p>
        </w:tc>
      </w:tr>
      <w:tr w:rsidR="00CB56D1" w:rsidRPr="009355BD" w14:paraId="7BA5CA23" w14:textId="77777777" w:rsidTr="00B3559D">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7E6E6" w:themeFill="background2"/>
            <w:noWrap/>
            <w:vAlign w:val="center"/>
            <w:hideMark/>
          </w:tcPr>
          <w:p w14:paraId="2E0FF6D0" w14:textId="77777777" w:rsidR="00CB56D1" w:rsidRPr="009355BD" w:rsidRDefault="00CB56D1" w:rsidP="00CB56D1">
            <w:pPr>
              <w:ind w:left="284" w:hanging="1"/>
              <w:contextualSpacing/>
              <w:jc w:val="center"/>
              <w:rPr>
                <w:rFonts w:eastAsiaTheme="minorEastAsia" w:cstheme="minorHAnsi"/>
                <w:b w:val="0"/>
                <w:bCs w:val="0"/>
                <w:sz w:val="18"/>
                <w:szCs w:val="18"/>
                <w:lang w:eastAsia="es-ES"/>
              </w:rPr>
            </w:pPr>
            <w:r w:rsidRPr="009355BD">
              <w:rPr>
                <w:rFonts w:eastAsiaTheme="minorEastAsia" w:cstheme="minorHAnsi"/>
                <w:b w:val="0"/>
                <w:bCs w:val="0"/>
                <w:sz w:val="18"/>
                <w:szCs w:val="18"/>
                <w:lang w:eastAsia="es-ES"/>
              </w:rPr>
              <w:t>TOTAL</w:t>
            </w:r>
          </w:p>
        </w:tc>
        <w:tc>
          <w:tcPr>
            <w:tcW w:w="0" w:type="auto"/>
            <w:shd w:val="clear" w:color="auto" w:fill="E7E6E6" w:themeFill="background2"/>
            <w:noWrap/>
            <w:vAlign w:val="center"/>
            <w:hideMark/>
          </w:tcPr>
          <w:p w14:paraId="357C4668" w14:textId="0817B96B" w:rsidR="00CB56D1" w:rsidRPr="00CB56D1" w:rsidRDefault="00CB56D1" w:rsidP="00CB56D1">
            <w:pPr>
              <w:ind w:left="284" w:hanging="1"/>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18"/>
                <w:szCs w:val="18"/>
                <w:lang w:eastAsia="es-ES"/>
              </w:rPr>
            </w:pPr>
            <w:r w:rsidRPr="00CB56D1">
              <w:rPr>
                <w:rFonts w:ascii="Calibri" w:eastAsiaTheme="minorEastAsia" w:hAnsi="Calibri" w:cs="Calibri"/>
                <w:sz w:val="18"/>
                <w:lang w:eastAsia="es-ES"/>
              </w:rPr>
              <w:t>90</w:t>
            </w:r>
          </w:p>
        </w:tc>
      </w:tr>
    </w:tbl>
    <w:p w14:paraId="66EF4C4D" w14:textId="77777777" w:rsidR="00CB56D1" w:rsidRDefault="00CB56D1" w:rsidP="00CB56D1">
      <w:pPr>
        <w:spacing w:after="0" w:line="240" w:lineRule="auto"/>
        <w:ind w:left="284"/>
        <w:contextualSpacing/>
        <w:jc w:val="center"/>
        <w:rPr>
          <w:rFonts w:cstheme="minorHAnsi"/>
          <w:i/>
          <w:iCs/>
          <w:sz w:val="18"/>
          <w:szCs w:val="18"/>
          <w:lang w:val="es-ES"/>
        </w:rPr>
      </w:pPr>
      <w:r w:rsidRPr="00321C5E">
        <w:rPr>
          <w:rFonts w:cstheme="minorHAnsi"/>
          <w:i/>
          <w:iCs/>
          <w:sz w:val="18"/>
          <w:szCs w:val="18"/>
          <w:lang w:val="es-ES"/>
        </w:rPr>
        <w:t xml:space="preserve">Fuente: Sistema de información de procesos judiciales </w:t>
      </w:r>
      <w:proofErr w:type="spellStart"/>
      <w:r w:rsidRPr="00321C5E">
        <w:rPr>
          <w:rFonts w:cstheme="minorHAnsi"/>
          <w:i/>
          <w:iCs/>
          <w:sz w:val="18"/>
          <w:szCs w:val="18"/>
          <w:lang w:val="es-ES"/>
        </w:rPr>
        <w:t>Siproj</w:t>
      </w:r>
      <w:proofErr w:type="spellEnd"/>
      <w:r w:rsidRPr="00321C5E">
        <w:rPr>
          <w:rFonts w:cstheme="minorHAnsi"/>
          <w:i/>
          <w:iCs/>
          <w:sz w:val="18"/>
          <w:szCs w:val="18"/>
          <w:lang w:val="es-ES"/>
        </w:rPr>
        <w:t xml:space="preserve"> Web</w:t>
      </w:r>
    </w:p>
    <w:p w14:paraId="42F8F452" w14:textId="0D98CFCA" w:rsidR="00907114" w:rsidRDefault="00CB56D1" w:rsidP="00CB56D1">
      <w:pPr>
        <w:spacing w:after="0" w:line="240" w:lineRule="auto"/>
        <w:ind w:left="284"/>
        <w:contextualSpacing/>
        <w:jc w:val="center"/>
        <w:rPr>
          <w:rFonts w:cstheme="minorHAnsi"/>
          <w:i/>
          <w:iCs/>
          <w:sz w:val="18"/>
          <w:szCs w:val="18"/>
          <w:lang w:val="es-ES"/>
        </w:rPr>
      </w:pPr>
      <w:r w:rsidRPr="00321C5E">
        <w:rPr>
          <w:rFonts w:cstheme="minorHAnsi"/>
          <w:i/>
          <w:iCs/>
          <w:sz w:val="18"/>
          <w:szCs w:val="18"/>
          <w:lang w:val="es-ES"/>
        </w:rPr>
        <w:t>fecha</w:t>
      </w:r>
      <w:r>
        <w:rPr>
          <w:rFonts w:cstheme="minorHAnsi"/>
          <w:i/>
          <w:iCs/>
          <w:sz w:val="18"/>
          <w:szCs w:val="18"/>
          <w:lang w:val="es-ES"/>
        </w:rPr>
        <w:t xml:space="preserve"> de consulta</w:t>
      </w:r>
      <w:r w:rsidRPr="00321C5E">
        <w:rPr>
          <w:rFonts w:cstheme="minorHAnsi"/>
          <w:i/>
          <w:iCs/>
          <w:sz w:val="18"/>
          <w:szCs w:val="18"/>
          <w:lang w:val="es-ES"/>
        </w:rPr>
        <w:t xml:space="preserve">: </w:t>
      </w:r>
      <w:r>
        <w:rPr>
          <w:rFonts w:cstheme="minorHAnsi"/>
          <w:i/>
          <w:iCs/>
          <w:sz w:val="18"/>
          <w:szCs w:val="18"/>
          <w:lang w:val="es-ES"/>
        </w:rPr>
        <w:t>30</w:t>
      </w:r>
      <w:r w:rsidRPr="00321C5E">
        <w:rPr>
          <w:rFonts w:cstheme="minorHAnsi"/>
          <w:i/>
          <w:iCs/>
          <w:sz w:val="18"/>
          <w:szCs w:val="18"/>
          <w:lang w:val="es-ES"/>
        </w:rPr>
        <w:t>/09/2023</w:t>
      </w:r>
    </w:p>
    <w:p w14:paraId="3A684350" w14:textId="77777777" w:rsidR="00CB56D1" w:rsidRPr="002F1266" w:rsidRDefault="00CB56D1" w:rsidP="00CB56D1">
      <w:pPr>
        <w:spacing w:after="0" w:line="240" w:lineRule="auto"/>
        <w:ind w:left="284"/>
        <w:contextualSpacing/>
        <w:jc w:val="center"/>
        <w:rPr>
          <w:rFonts w:cstheme="minorHAnsi"/>
          <w:color w:val="000000"/>
          <w:kern w:val="0"/>
          <w:lang w:val="es-ES"/>
        </w:rPr>
      </w:pPr>
    </w:p>
    <w:p w14:paraId="63C1C228" w14:textId="5C7E4598" w:rsidR="00907114" w:rsidRDefault="00884EC1" w:rsidP="00907114">
      <w:pPr>
        <w:spacing w:after="0" w:line="240" w:lineRule="auto"/>
        <w:contextualSpacing/>
        <w:jc w:val="both"/>
        <w:rPr>
          <w:rFonts w:cstheme="minorHAnsi"/>
          <w:color w:val="000000"/>
          <w:kern w:val="0"/>
          <w:lang w:val="es-ES"/>
        </w:rPr>
      </w:pPr>
      <w:r w:rsidRPr="002F1266">
        <w:rPr>
          <w:rFonts w:cstheme="minorHAnsi"/>
          <w:color w:val="000000"/>
          <w:kern w:val="0"/>
          <w:lang w:val="es-ES"/>
        </w:rPr>
        <w:t xml:space="preserve">A </w:t>
      </w:r>
      <w:r w:rsidR="00573D71" w:rsidRPr="002F1266">
        <w:rPr>
          <w:rFonts w:cstheme="minorHAnsi"/>
          <w:color w:val="000000"/>
          <w:kern w:val="0"/>
          <w:lang w:val="es-ES"/>
        </w:rPr>
        <w:t>continuación,</w:t>
      </w:r>
      <w:r w:rsidRPr="002F1266">
        <w:rPr>
          <w:rFonts w:cstheme="minorHAnsi"/>
          <w:color w:val="000000"/>
          <w:kern w:val="0"/>
          <w:lang w:val="es-ES"/>
        </w:rPr>
        <w:t xml:space="preserve"> se </w:t>
      </w:r>
      <w:r w:rsidR="00907114" w:rsidRPr="002F1266">
        <w:rPr>
          <w:rFonts w:cstheme="minorHAnsi"/>
          <w:color w:val="000000"/>
          <w:kern w:val="0"/>
          <w:lang w:val="es-ES"/>
        </w:rPr>
        <w:t>descri</w:t>
      </w:r>
      <w:r w:rsidRPr="002F1266">
        <w:rPr>
          <w:rFonts w:cstheme="minorHAnsi"/>
          <w:color w:val="000000"/>
          <w:kern w:val="0"/>
          <w:lang w:val="es-ES"/>
        </w:rPr>
        <w:t>be</w:t>
      </w:r>
      <w:r w:rsidR="00907114" w:rsidRPr="002F1266">
        <w:rPr>
          <w:rFonts w:cstheme="minorHAnsi"/>
          <w:color w:val="000000"/>
          <w:kern w:val="0"/>
          <w:lang w:val="es-ES"/>
        </w:rPr>
        <w:t xml:space="preserve"> la actividad litigiosa de la entidad durante el actual periodo de gobierno, tanto activos como terminados, diferenciados por jurisdicción, tipo de proceso, causa y valor de las pretensiones asociadas a cada caso, lo cual, corresponde a la siguiente relación:</w:t>
      </w:r>
    </w:p>
    <w:p w14:paraId="364A7363" w14:textId="77777777" w:rsidR="00953907" w:rsidRPr="002F1266" w:rsidRDefault="00953907" w:rsidP="00907114">
      <w:pPr>
        <w:spacing w:after="0" w:line="240" w:lineRule="auto"/>
        <w:contextualSpacing/>
        <w:jc w:val="both"/>
        <w:rPr>
          <w:rFonts w:cstheme="minorHAnsi"/>
          <w:color w:val="000000"/>
          <w:kern w:val="0"/>
          <w:lang w:val="es-ES"/>
        </w:rPr>
      </w:pPr>
    </w:p>
    <w:p w14:paraId="41F65DB6" w14:textId="22A28BCA" w:rsidR="00953907" w:rsidRDefault="00953907" w:rsidP="00953907">
      <w:pPr>
        <w:pStyle w:val="Prrafodelista"/>
        <w:spacing w:after="0" w:line="240" w:lineRule="auto"/>
        <w:ind w:left="1003"/>
        <w:jc w:val="center"/>
        <w:rPr>
          <w:rFonts w:cstheme="minorHAnsi"/>
          <w:color w:val="000000"/>
          <w:kern w:val="0"/>
          <w:lang w:val="es-ES"/>
        </w:rPr>
      </w:pPr>
      <w:r w:rsidRPr="00953907">
        <w:rPr>
          <w:rFonts w:cstheme="minorHAnsi"/>
          <w:color w:val="000000"/>
          <w:kern w:val="0"/>
          <w:lang w:val="es-ES"/>
        </w:rPr>
        <w:t xml:space="preserve">Tabla </w:t>
      </w:r>
      <w:r w:rsidR="007B59A8">
        <w:rPr>
          <w:rFonts w:cstheme="minorHAnsi"/>
          <w:color w:val="000000"/>
          <w:kern w:val="0"/>
          <w:lang w:val="es-ES"/>
        </w:rPr>
        <w:t>27</w:t>
      </w:r>
      <w:r w:rsidRPr="00953907">
        <w:rPr>
          <w:rFonts w:cstheme="minorHAnsi"/>
          <w:color w:val="000000"/>
          <w:kern w:val="0"/>
          <w:lang w:val="es-ES"/>
        </w:rPr>
        <w:t xml:space="preserve"> Cantidad de procesos judiciales que fueron presentados en contra</w:t>
      </w:r>
    </w:p>
    <w:p w14:paraId="1B42669A" w14:textId="7EA1C339" w:rsidR="00907114" w:rsidRPr="002F1266" w:rsidRDefault="00953907" w:rsidP="00953907">
      <w:pPr>
        <w:pStyle w:val="Prrafodelista"/>
        <w:spacing w:after="0" w:line="240" w:lineRule="auto"/>
        <w:ind w:left="1003"/>
        <w:jc w:val="center"/>
        <w:rPr>
          <w:rFonts w:cstheme="minorHAnsi"/>
          <w:color w:val="000000"/>
          <w:kern w:val="0"/>
          <w:lang w:val="es-ES"/>
        </w:rPr>
      </w:pPr>
      <w:r w:rsidRPr="00953907">
        <w:rPr>
          <w:rFonts w:cstheme="minorHAnsi"/>
          <w:color w:val="000000"/>
          <w:kern w:val="0"/>
          <w:lang w:val="es-ES"/>
        </w:rPr>
        <w:t>de la entidad durante el actual periodo de gobierno.</w:t>
      </w:r>
    </w:p>
    <w:tbl>
      <w:tblPr>
        <w:tblStyle w:val="Tablaconcuadrculaclara"/>
        <w:tblW w:w="0" w:type="auto"/>
        <w:jc w:val="center"/>
        <w:tblLook w:val="04A0" w:firstRow="1" w:lastRow="0" w:firstColumn="1" w:lastColumn="0" w:noHBand="0" w:noVBand="1"/>
      </w:tblPr>
      <w:tblGrid>
        <w:gridCol w:w="4572"/>
        <w:gridCol w:w="747"/>
      </w:tblGrid>
      <w:tr w:rsidR="00907114" w:rsidRPr="00CB56D1" w14:paraId="019CA635" w14:textId="77777777" w:rsidTr="0070186A">
        <w:trPr>
          <w:trHeight w:val="227"/>
          <w:tblHeader/>
          <w:jc w:val="center"/>
        </w:trPr>
        <w:tc>
          <w:tcPr>
            <w:tcW w:w="0" w:type="auto"/>
            <w:shd w:val="clear" w:color="auto" w:fill="A6A6A6" w:themeFill="background1" w:themeFillShade="A6"/>
            <w:noWrap/>
            <w:vAlign w:val="center"/>
            <w:hideMark/>
          </w:tcPr>
          <w:p w14:paraId="5D66F544" w14:textId="7BD7F850" w:rsidR="00907114" w:rsidRPr="00CB56D1" w:rsidRDefault="00884EC1" w:rsidP="00B3559D">
            <w:pPr>
              <w:jc w:val="center"/>
              <w:rPr>
                <w:rFonts w:eastAsia="Times New Roman" w:cstheme="minorHAnsi"/>
                <w:b/>
                <w:bCs/>
                <w:color w:val="000000"/>
                <w:kern w:val="0"/>
                <w:sz w:val="18"/>
                <w:szCs w:val="18"/>
                <w:lang w:eastAsia="es-CO"/>
                <w14:ligatures w14:val="none"/>
              </w:rPr>
            </w:pPr>
            <w:r w:rsidRPr="00CB56D1">
              <w:rPr>
                <w:rFonts w:eastAsia="Times New Roman" w:cstheme="minorHAnsi"/>
                <w:b/>
                <w:bCs/>
                <w:color w:val="000000"/>
                <w:kern w:val="0"/>
                <w:sz w:val="18"/>
                <w:szCs w:val="18"/>
                <w:lang w:eastAsia="es-CO"/>
                <w14:ligatures w14:val="none"/>
              </w:rPr>
              <w:t>Jurisdicción - Tipo De Proceso</w:t>
            </w:r>
          </w:p>
        </w:tc>
        <w:tc>
          <w:tcPr>
            <w:tcW w:w="0" w:type="auto"/>
            <w:shd w:val="clear" w:color="auto" w:fill="A6A6A6" w:themeFill="background1" w:themeFillShade="A6"/>
            <w:noWrap/>
            <w:vAlign w:val="center"/>
            <w:hideMark/>
          </w:tcPr>
          <w:p w14:paraId="51DC0AF1" w14:textId="5CCD8132" w:rsidR="00907114" w:rsidRPr="00CB56D1" w:rsidRDefault="00884EC1" w:rsidP="00B3559D">
            <w:pPr>
              <w:jc w:val="center"/>
              <w:rPr>
                <w:rFonts w:eastAsia="Times New Roman" w:cstheme="minorHAnsi"/>
                <w:b/>
                <w:bCs/>
                <w:color w:val="000000"/>
                <w:kern w:val="0"/>
                <w:sz w:val="18"/>
                <w:szCs w:val="18"/>
                <w:lang w:eastAsia="es-CO"/>
                <w14:ligatures w14:val="none"/>
              </w:rPr>
            </w:pPr>
            <w:r w:rsidRPr="00CB56D1">
              <w:rPr>
                <w:rFonts w:eastAsia="Times New Roman" w:cstheme="minorHAnsi"/>
                <w:b/>
                <w:bCs/>
                <w:color w:val="000000"/>
                <w:kern w:val="0"/>
                <w:sz w:val="18"/>
                <w:szCs w:val="18"/>
                <w:lang w:eastAsia="es-CO"/>
                <w14:ligatures w14:val="none"/>
              </w:rPr>
              <w:t>Cuenta</w:t>
            </w:r>
          </w:p>
        </w:tc>
      </w:tr>
      <w:tr w:rsidR="00CB56D1" w:rsidRPr="00CB56D1" w14:paraId="0777F8C5" w14:textId="77777777" w:rsidTr="00F90E9A">
        <w:trPr>
          <w:trHeight w:val="227"/>
          <w:jc w:val="center"/>
        </w:trPr>
        <w:tc>
          <w:tcPr>
            <w:tcW w:w="0" w:type="auto"/>
            <w:shd w:val="clear" w:color="auto" w:fill="E7E6E6" w:themeFill="background2"/>
            <w:noWrap/>
            <w:vAlign w:val="center"/>
            <w:hideMark/>
          </w:tcPr>
          <w:p w14:paraId="71A0ECE2" w14:textId="4A63212F" w:rsidR="00CB56D1" w:rsidRPr="00CB56D1" w:rsidRDefault="00CB56D1" w:rsidP="00CB56D1">
            <w:pPr>
              <w:rPr>
                <w:rFonts w:eastAsia="Times New Roman" w:cstheme="minorHAnsi"/>
                <w:b/>
                <w:bCs/>
                <w:color w:val="000000"/>
                <w:kern w:val="0"/>
                <w:sz w:val="18"/>
                <w:szCs w:val="18"/>
                <w:lang w:eastAsia="es-CO"/>
                <w14:ligatures w14:val="none"/>
              </w:rPr>
            </w:pPr>
            <w:r w:rsidRPr="00CB56D1">
              <w:rPr>
                <w:rFonts w:eastAsia="Times New Roman" w:cstheme="minorHAnsi"/>
                <w:b/>
                <w:bCs/>
                <w:color w:val="000000"/>
                <w:kern w:val="0"/>
                <w:sz w:val="18"/>
                <w:szCs w:val="18"/>
                <w:lang w:eastAsia="es-CO"/>
                <w14:ligatures w14:val="none"/>
              </w:rPr>
              <w:t>Civil Abreviado</w:t>
            </w:r>
          </w:p>
        </w:tc>
        <w:tc>
          <w:tcPr>
            <w:tcW w:w="0" w:type="auto"/>
            <w:shd w:val="clear" w:color="auto" w:fill="E7E6E6" w:themeFill="background2"/>
            <w:noWrap/>
            <w:vAlign w:val="bottom"/>
            <w:hideMark/>
          </w:tcPr>
          <w:p w14:paraId="45AC8BB2" w14:textId="71EC64D4" w:rsidR="00CB56D1" w:rsidRPr="00CB56D1" w:rsidRDefault="00CB56D1" w:rsidP="00CB56D1">
            <w:pPr>
              <w:jc w:val="center"/>
              <w:rPr>
                <w:rFonts w:eastAsia="Times New Roman" w:cstheme="minorHAnsi"/>
                <w:b/>
                <w:bCs/>
                <w:color w:val="000000"/>
                <w:kern w:val="0"/>
                <w:sz w:val="18"/>
                <w:szCs w:val="18"/>
                <w:lang w:eastAsia="es-CO"/>
                <w14:ligatures w14:val="none"/>
              </w:rPr>
            </w:pPr>
            <w:r w:rsidRPr="00CB56D1">
              <w:rPr>
                <w:rFonts w:cstheme="minorHAnsi"/>
                <w:b/>
                <w:bCs/>
                <w:color w:val="000000"/>
                <w:sz w:val="18"/>
                <w:szCs w:val="18"/>
              </w:rPr>
              <w:t>4</w:t>
            </w:r>
          </w:p>
        </w:tc>
      </w:tr>
      <w:tr w:rsidR="00CB56D1" w:rsidRPr="00CB56D1" w14:paraId="2477DCA7" w14:textId="77777777" w:rsidTr="00F90E9A">
        <w:trPr>
          <w:trHeight w:val="227"/>
          <w:jc w:val="center"/>
        </w:trPr>
        <w:tc>
          <w:tcPr>
            <w:tcW w:w="0" w:type="auto"/>
            <w:noWrap/>
            <w:vAlign w:val="center"/>
            <w:hideMark/>
          </w:tcPr>
          <w:p w14:paraId="208F4D86" w14:textId="11C8E834" w:rsidR="00CB56D1" w:rsidRPr="00CB56D1" w:rsidRDefault="00CB56D1" w:rsidP="00CB56D1">
            <w:pPr>
              <w:ind w:firstLineChars="100" w:firstLine="180"/>
              <w:rPr>
                <w:rFonts w:eastAsia="Times New Roman" w:cstheme="minorHAnsi"/>
                <w:color w:val="000000"/>
                <w:kern w:val="0"/>
                <w:sz w:val="18"/>
                <w:szCs w:val="18"/>
                <w:lang w:eastAsia="es-CO"/>
                <w14:ligatures w14:val="none"/>
              </w:rPr>
            </w:pPr>
            <w:r w:rsidRPr="00CB56D1">
              <w:rPr>
                <w:rFonts w:eastAsia="Times New Roman" w:cstheme="minorHAnsi"/>
                <w:color w:val="000000"/>
                <w:kern w:val="0"/>
                <w:sz w:val="18"/>
                <w:szCs w:val="18"/>
                <w:lang w:eastAsia="es-CO"/>
                <w14:ligatures w14:val="none"/>
              </w:rPr>
              <w:t>Restitución de Inmueble Arrendado</w:t>
            </w:r>
          </w:p>
        </w:tc>
        <w:tc>
          <w:tcPr>
            <w:tcW w:w="0" w:type="auto"/>
            <w:noWrap/>
            <w:vAlign w:val="bottom"/>
            <w:hideMark/>
          </w:tcPr>
          <w:p w14:paraId="349DCABF" w14:textId="30D4EFD2" w:rsidR="00CB56D1" w:rsidRPr="00CB56D1" w:rsidRDefault="00CB56D1" w:rsidP="00CB56D1">
            <w:pPr>
              <w:jc w:val="center"/>
              <w:rPr>
                <w:rFonts w:eastAsia="Times New Roman" w:cstheme="minorHAnsi"/>
                <w:color w:val="000000"/>
                <w:kern w:val="0"/>
                <w:sz w:val="18"/>
                <w:szCs w:val="18"/>
                <w:lang w:eastAsia="es-CO"/>
                <w14:ligatures w14:val="none"/>
              </w:rPr>
            </w:pPr>
            <w:r w:rsidRPr="00CB56D1">
              <w:rPr>
                <w:rFonts w:cstheme="minorHAnsi"/>
                <w:color w:val="000000"/>
                <w:sz w:val="18"/>
                <w:szCs w:val="18"/>
              </w:rPr>
              <w:t>4</w:t>
            </w:r>
          </w:p>
        </w:tc>
      </w:tr>
      <w:tr w:rsidR="00CB56D1" w:rsidRPr="00CB56D1" w14:paraId="5741C796" w14:textId="77777777" w:rsidTr="00F90E9A">
        <w:trPr>
          <w:trHeight w:val="227"/>
          <w:jc w:val="center"/>
        </w:trPr>
        <w:tc>
          <w:tcPr>
            <w:tcW w:w="0" w:type="auto"/>
            <w:shd w:val="clear" w:color="auto" w:fill="E7E6E6" w:themeFill="background2"/>
            <w:noWrap/>
            <w:vAlign w:val="center"/>
            <w:hideMark/>
          </w:tcPr>
          <w:p w14:paraId="2558AF49" w14:textId="06F99C62" w:rsidR="00CB56D1" w:rsidRPr="00CB56D1" w:rsidRDefault="00CB56D1" w:rsidP="00CB56D1">
            <w:pPr>
              <w:rPr>
                <w:rFonts w:eastAsia="Times New Roman" w:cstheme="minorHAnsi"/>
                <w:b/>
                <w:bCs/>
                <w:color w:val="000000"/>
                <w:kern w:val="0"/>
                <w:sz w:val="18"/>
                <w:szCs w:val="18"/>
                <w:lang w:eastAsia="es-CO"/>
                <w14:ligatures w14:val="none"/>
              </w:rPr>
            </w:pPr>
            <w:r w:rsidRPr="00CB56D1">
              <w:rPr>
                <w:rFonts w:eastAsia="Times New Roman" w:cstheme="minorHAnsi"/>
                <w:b/>
                <w:bCs/>
                <w:color w:val="000000"/>
                <w:kern w:val="0"/>
                <w:sz w:val="18"/>
                <w:szCs w:val="18"/>
                <w:lang w:eastAsia="es-CO"/>
                <w14:ligatures w14:val="none"/>
              </w:rPr>
              <w:lastRenderedPageBreak/>
              <w:t>Constitucional</w:t>
            </w:r>
          </w:p>
        </w:tc>
        <w:tc>
          <w:tcPr>
            <w:tcW w:w="0" w:type="auto"/>
            <w:shd w:val="clear" w:color="auto" w:fill="E7E6E6" w:themeFill="background2"/>
            <w:noWrap/>
            <w:vAlign w:val="bottom"/>
            <w:hideMark/>
          </w:tcPr>
          <w:p w14:paraId="56495B56" w14:textId="691FE9FF" w:rsidR="00CB56D1" w:rsidRPr="00CB56D1" w:rsidRDefault="00CB56D1" w:rsidP="00CB56D1">
            <w:pPr>
              <w:jc w:val="center"/>
              <w:rPr>
                <w:rFonts w:eastAsia="Times New Roman" w:cstheme="minorHAnsi"/>
                <w:b/>
                <w:bCs/>
                <w:color w:val="000000"/>
                <w:kern w:val="0"/>
                <w:sz w:val="18"/>
                <w:szCs w:val="18"/>
                <w:lang w:eastAsia="es-CO"/>
                <w14:ligatures w14:val="none"/>
              </w:rPr>
            </w:pPr>
            <w:r w:rsidRPr="00CB56D1">
              <w:rPr>
                <w:rFonts w:cstheme="minorHAnsi"/>
                <w:b/>
                <w:bCs/>
                <w:color w:val="000000"/>
                <w:sz w:val="18"/>
                <w:szCs w:val="18"/>
              </w:rPr>
              <w:t>267</w:t>
            </w:r>
          </w:p>
        </w:tc>
      </w:tr>
      <w:tr w:rsidR="00CB56D1" w:rsidRPr="00CB56D1" w14:paraId="5D52D3D8" w14:textId="77777777" w:rsidTr="00F90E9A">
        <w:trPr>
          <w:trHeight w:val="227"/>
          <w:jc w:val="center"/>
        </w:trPr>
        <w:tc>
          <w:tcPr>
            <w:tcW w:w="0" w:type="auto"/>
            <w:noWrap/>
            <w:vAlign w:val="center"/>
            <w:hideMark/>
          </w:tcPr>
          <w:p w14:paraId="11929B10" w14:textId="6026E039" w:rsidR="00CB56D1" w:rsidRPr="00CB56D1" w:rsidRDefault="00CB56D1" w:rsidP="00CB56D1">
            <w:pPr>
              <w:ind w:firstLineChars="100" w:firstLine="180"/>
              <w:rPr>
                <w:rFonts w:eastAsia="Times New Roman" w:cstheme="minorHAnsi"/>
                <w:color w:val="000000"/>
                <w:kern w:val="0"/>
                <w:sz w:val="18"/>
                <w:szCs w:val="18"/>
                <w:lang w:eastAsia="es-CO"/>
                <w14:ligatures w14:val="none"/>
              </w:rPr>
            </w:pPr>
            <w:r w:rsidRPr="00CB56D1">
              <w:rPr>
                <w:rFonts w:eastAsia="Times New Roman" w:cstheme="minorHAnsi"/>
                <w:color w:val="000000"/>
                <w:kern w:val="0"/>
                <w:sz w:val="18"/>
                <w:szCs w:val="18"/>
                <w:lang w:eastAsia="es-CO"/>
                <w14:ligatures w14:val="none"/>
              </w:rPr>
              <w:t>Acción de Cumplimiento</w:t>
            </w:r>
          </w:p>
        </w:tc>
        <w:tc>
          <w:tcPr>
            <w:tcW w:w="0" w:type="auto"/>
            <w:noWrap/>
            <w:vAlign w:val="bottom"/>
            <w:hideMark/>
          </w:tcPr>
          <w:p w14:paraId="405378EC" w14:textId="053AEBAA" w:rsidR="00CB56D1" w:rsidRPr="00CB56D1" w:rsidRDefault="00CB56D1" w:rsidP="00CB56D1">
            <w:pPr>
              <w:jc w:val="center"/>
              <w:rPr>
                <w:rFonts w:eastAsia="Times New Roman" w:cstheme="minorHAnsi"/>
                <w:color w:val="000000"/>
                <w:kern w:val="0"/>
                <w:sz w:val="18"/>
                <w:szCs w:val="18"/>
                <w:lang w:eastAsia="es-CO"/>
                <w14:ligatures w14:val="none"/>
              </w:rPr>
            </w:pPr>
            <w:r w:rsidRPr="00CB56D1">
              <w:rPr>
                <w:rFonts w:cstheme="minorHAnsi"/>
                <w:color w:val="000000"/>
                <w:sz w:val="18"/>
                <w:szCs w:val="18"/>
              </w:rPr>
              <w:t>1</w:t>
            </w:r>
          </w:p>
        </w:tc>
      </w:tr>
      <w:tr w:rsidR="00CB56D1" w:rsidRPr="00CB56D1" w14:paraId="111CFD08" w14:textId="77777777" w:rsidTr="00F90E9A">
        <w:trPr>
          <w:trHeight w:val="227"/>
          <w:jc w:val="center"/>
        </w:trPr>
        <w:tc>
          <w:tcPr>
            <w:tcW w:w="0" w:type="auto"/>
            <w:noWrap/>
            <w:vAlign w:val="center"/>
            <w:hideMark/>
          </w:tcPr>
          <w:p w14:paraId="4D95E4B4" w14:textId="70ECDD4C" w:rsidR="00CB56D1" w:rsidRPr="00CB56D1" w:rsidRDefault="00CB56D1" w:rsidP="00CB56D1">
            <w:pPr>
              <w:ind w:firstLineChars="100" w:firstLine="180"/>
              <w:rPr>
                <w:rFonts w:eastAsia="Times New Roman" w:cstheme="minorHAnsi"/>
                <w:color w:val="000000"/>
                <w:kern w:val="0"/>
                <w:sz w:val="18"/>
                <w:szCs w:val="18"/>
                <w:lang w:eastAsia="es-CO"/>
                <w14:ligatures w14:val="none"/>
              </w:rPr>
            </w:pPr>
            <w:r w:rsidRPr="00CB56D1">
              <w:rPr>
                <w:rFonts w:eastAsia="Times New Roman" w:cstheme="minorHAnsi"/>
                <w:color w:val="000000"/>
                <w:kern w:val="0"/>
                <w:sz w:val="18"/>
                <w:szCs w:val="18"/>
                <w:lang w:eastAsia="es-CO"/>
                <w14:ligatures w14:val="none"/>
              </w:rPr>
              <w:t>Acción de Tutela</w:t>
            </w:r>
          </w:p>
        </w:tc>
        <w:tc>
          <w:tcPr>
            <w:tcW w:w="0" w:type="auto"/>
            <w:noWrap/>
            <w:vAlign w:val="bottom"/>
            <w:hideMark/>
          </w:tcPr>
          <w:p w14:paraId="0A73A210" w14:textId="1080C133" w:rsidR="00CB56D1" w:rsidRPr="00CB56D1" w:rsidRDefault="00CB56D1" w:rsidP="00CB56D1">
            <w:pPr>
              <w:jc w:val="center"/>
              <w:rPr>
                <w:rFonts w:eastAsia="Times New Roman" w:cstheme="minorHAnsi"/>
                <w:color w:val="000000"/>
                <w:kern w:val="0"/>
                <w:sz w:val="18"/>
                <w:szCs w:val="18"/>
                <w:lang w:eastAsia="es-CO"/>
                <w14:ligatures w14:val="none"/>
              </w:rPr>
            </w:pPr>
            <w:r w:rsidRPr="00CB56D1">
              <w:rPr>
                <w:rFonts w:cstheme="minorHAnsi"/>
                <w:color w:val="000000"/>
                <w:sz w:val="18"/>
                <w:szCs w:val="18"/>
              </w:rPr>
              <w:t>259</w:t>
            </w:r>
          </w:p>
        </w:tc>
      </w:tr>
      <w:tr w:rsidR="00CB56D1" w:rsidRPr="00CB56D1" w14:paraId="748E8667" w14:textId="77777777" w:rsidTr="00F90E9A">
        <w:trPr>
          <w:trHeight w:val="227"/>
          <w:jc w:val="center"/>
        </w:trPr>
        <w:tc>
          <w:tcPr>
            <w:tcW w:w="0" w:type="auto"/>
            <w:noWrap/>
            <w:vAlign w:val="center"/>
            <w:hideMark/>
          </w:tcPr>
          <w:p w14:paraId="2023DEBF" w14:textId="4281E67D" w:rsidR="00CB56D1" w:rsidRPr="00CB56D1" w:rsidRDefault="00CB56D1" w:rsidP="00CB56D1">
            <w:pPr>
              <w:ind w:firstLineChars="100" w:firstLine="180"/>
              <w:rPr>
                <w:rFonts w:eastAsia="Times New Roman" w:cstheme="minorHAnsi"/>
                <w:color w:val="000000"/>
                <w:kern w:val="0"/>
                <w:sz w:val="18"/>
                <w:szCs w:val="18"/>
                <w:lang w:eastAsia="es-CO"/>
                <w14:ligatures w14:val="none"/>
              </w:rPr>
            </w:pPr>
            <w:r w:rsidRPr="00CB56D1">
              <w:rPr>
                <w:rFonts w:eastAsia="Times New Roman" w:cstheme="minorHAnsi"/>
                <w:color w:val="000000"/>
                <w:kern w:val="0"/>
                <w:sz w:val="18"/>
                <w:szCs w:val="18"/>
                <w:lang w:eastAsia="es-CO"/>
                <w14:ligatures w14:val="none"/>
              </w:rPr>
              <w:t>Protección de los Derechos e Intereses Colectivos</w:t>
            </w:r>
          </w:p>
        </w:tc>
        <w:tc>
          <w:tcPr>
            <w:tcW w:w="0" w:type="auto"/>
            <w:noWrap/>
            <w:vAlign w:val="bottom"/>
            <w:hideMark/>
          </w:tcPr>
          <w:p w14:paraId="1B24F9C4" w14:textId="794936B4" w:rsidR="00CB56D1" w:rsidRPr="00CB56D1" w:rsidRDefault="00CB56D1" w:rsidP="00CB56D1">
            <w:pPr>
              <w:jc w:val="center"/>
              <w:rPr>
                <w:rFonts w:eastAsia="Times New Roman" w:cstheme="minorHAnsi"/>
                <w:color w:val="000000"/>
                <w:kern w:val="0"/>
                <w:sz w:val="18"/>
                <w:szCs w:val="18"/>
                <w:lang w:eastAsia="es-CO"/>
                <w14:ligatures w14:val="none"/>
              </w:rPr>
            </w:pPr>
            <w:r w:rsidRPr="00CB56D1">
              <w:rPr>
                <w:rFonts w:cstheme="minorHAnsi"/>
                <w:color w:val="000000"/>
                <w:sz w:val="18"/>
                <w:szCs w:val="18"/>
              </w:rPr>
              <w:t>7</w:t>
            </w:r>
          </w:p>
        </w:tc>
      </w:tr>
      <w:tr w:rsidR="00CB56D1" w:rsidRPr="00CB56D1" w14:paraId="3B515E6C" w14:textId="77777777" w:rsidTr="00F90E9A">
        <w:trPr>
          <w:trHeight w:val="227"/>
          <w:jc w:val="center"/>
        </w:trPr>
        <w:tc>
          <w:tcPr>
            <w:tcW w:w="0" w:type="auto"/>
            <w:shd w:val="clear" w:color="auto" w:fill="E7E6E6" w:themeFill="background2"/>
            <w:noWrap/>
            <w:vAlign w:val="center"/>
            <w:hideMark/>
          </w:tcPr>
          <w:p w14:paraId="1AC71215" w14:textId="69B9A9AD" w:rsidR="00CB56D1" w:rsidRPr="00CB56D1" w:rsidRDefault="00CB56D1" w:rsidP="00CB56D1">
            <w:pPr>
              <w:rPr>
                <w:rFonts w:eastAsia="Times New Roman" w:cstheme="minorHAnsi"/>
                <w:b/>
                <w:bCs/>
                <w:color w:val="000000"/>
                <w:kern w:val="0"/>
                <w:sz w:val="18"/>
                <w:szCs w:val="18"/>
                <w:lang w:eastAsia="es-CO"/>
                <w14:ligatures w14:val="none"/>
              </w:rPr>
            </w:pPr>
            <w:r w:rsidRPr="00CB56D1">
              <w:rPr>
                <w:rFonts w:eastAsia="Times New Roman" w:cstheme="minorHAnsi"/>
                <w:b/>
                <w:bCs/>
                <w:color w:val="000000"/>
                <w:kern w:val="0"/>
                <w:sz w:val="18"/>
                <w:szCs w:val="18"/>
                <w:lang w:eastAsia="es-CO"/>
                <w14:ligatures w14:val="none"/>
              </w:rPr>
              <w:t>Contencioso</w:t>
            </w:r>
          </w:p>
        </w:tc>
        <w:tc>
          <w:tcPr>
            <w:tcW w:w="0" w:type="auto"/>
            <w:shd w:val="clear" w:color="auto" w:fill="E7E6E6" w:themeFill="background2"/>
            <w:noWrap/>
            <w:vAlign w:val="bottom"/>
            <w:hideMark/>
          </w:tcPr>
          <w:p w14:paraId="620D826C" w14:textId="7948F057" w:rsidR="00CB56D1" w:rsidRPr="00CB56D1" w:rsidRDefault="00CB56D1" w:rsidP="00CB56D1">
            <w:pPr>
              <w:jc w:val="center"/>
              <w:rPr>
                <w:rFonts w:eastAsia="Times New Roman" w:cstheme="minorHAnsi"/>
                <w:b/>
                <w:bCs/>
                <w:color w:val="000000"/>
                <w:kern w:val="0"/>
                <w:sz w:val="18"/>
                <w:szCs w:val="18"/>
                <w:lang w:eastAsia="es-CO"/>
                <w14:ligatures w14:val="none"/>
              </w:rPr>
            </w:pPr>
            <w:r w:rsidRPr="00CB56D1">
              <w:rPr>
                <w:rFonts w:cstheme="minorHAnsi"/>
                <w:b/>
                <w:bCs/>
                <w:color w:val="000000"/>
                <w:sz w:val="18"/>
                <w:szCs w:val="18"/>
              </w:rPr>
              <w:t>48</w:t>
            </w:r>
          </w:p>
        </w:tc>
      </w:tr>
      <w:tr w:rsidR="00CB56D1" w:rsidRPr="00CB56D1" w14:paraId="5BA1BCFB" w14:textId="77777777" w:rsidTr="00F90E9A">
        <w:trPr>
          <w:trHeight w:val="227"/>
          <w:jc w:val="center"/>
        </w:trPr>
        <w:tc>
          <w:tcPr>
            <w:tcW w:w="0" w:type="auto"/>
            <w:noWrap/>
            <w:vAlign w:val="center"/>
            <w:hideMark/>
          </w:tcPr>
          <w:p w14:paraId="3BA0325F" w14:textId="594889C9" w:rsidR="00CB56D1" w:rsidRPr="00CB56D1" w:rsidRDefault="00CB56D1" w:rsidP="00CB56D1">
            <w:pPr>
              <w:ind w:firstLineChars="100" w:firstLine="180"/>
              <w:rPr>
                <w:rFonts w:eastAsia="Times New Roman" w:cstheme="minorHAnsi"/>
                <w:color w:val="000000"/>
                <w:kern w:val="0"/>
                <w:sz w:val="18"/>
                <w:szCs w:val="18"/>
                <w:lang w:eastAsia="es-CO"/>
                <w14:ligatures w14:val="none"/>
              </w:rPr>
            </w:pPr>
            <w:r w:rsidRPr="00CB56D1">
              <w:rPr>
                <w:rFonts w:eastAsia="Times New Roman" w:cstheme="minorHAnsi"/>
                <w:color w:val="000000"/>
                <w:kern w:val="0"/>
                <w:sz w:val="18"/>
                <w:szCs w:val="18"/>
                <w:lang w:eastAsia="es-CO"/>
                <w14:ligatures w14:val="none"/>
              </w:rPr>
              <w:t>Acción de Repetición</w:t>
            </w:r>
          </w:p>
        </w:tc>
        <w:tc>
          <w:tcPr>
            <w:tcW w:w="0" w:type="auto"/>
            <w:noWrap/>
            <w:vAlign w:val="bottom"/>
            <w:hideMark/>
          </w:tcPr>
          <w:p w14:paraId="0BB937E3" w14:textId="755A2149" w:rsidR="00CB56D1" w:rsidRPr="00CB56D1" w:rsidRDefault="00CB56D1" w:rsidP="00CB56D1">
            <w:pPr>
              <w:jc w:val="center"/>
              <w:rPr>
                <w:rFonts w:eastAsia="Times New Roman" w:cstheme="minorHAnsi"/>
                <w:color w:val="000000"/>
                <w:kern w:val="0"/>
                <w:sz w:val="18"/>
                <w:szCs w:val="18"/>
                <w:lang w:eastAsia="es-CO"/>
                <w14:ligatures w14:val="none"/>
              </w:rPr>
            </w:pPr>
            <w:r w:rsidRPr="00CB56D1">
              <w:rPr>
                <w:rFonts w:cstheme="minorHAnsi"/>
                <w:color w:val="000000"/>
                <w:sz w:val="18"/>
                <w:szCs w:val="18"/>
              </w:rPr>
              <w:t>1</w:t>
            </w:r>
          </w:p>
        </w:tc>
      </w:tr>
      <w:tr w:rsidR="00CB56D1" w:rsidRPr="00CB56D1" w14:paraId="76B6FD7A" w14:textId="77777777" w:rsidTr="00F90E9A">
        <w:trPr>
          <w:trHeight w:val="227"/>
          <w:jc w:val="center"/>
        </w:trPr>
        <w:tc>
          <w:tcPr>
            <w:tcW w:w="0" w:type="auto"/>
            <w:noWrap/>
            <w:vAlign w:val="center"/>
            <w:hideMark/>
          </w:tcPr>
          <w:p w14:paraId="66DBC7E4" w14:textId="4E03FA3C" w:rsidR="00CB56D1" w:rsidRPr="00CB56D1" w:rsidRDefault="00CB56D1" w:rsidP="00CB56D1">
            <w:pPr>
              <w:ind w:firstLineChars="100" w:firstLine="180"/>
              <w:rPr>
                <w:rFonts w:eastAsia="Times New Roman" w:cstheme="minorHAnsi"/>
                <w:color w:val="000000"/>
                <w:kern w:val="0"/>
                <w:sz w:val="18"/>
                <w:szCs w:val="18"/>
                <w:lang w:eastAsia="es-CO"/>
                <w14:ligatures w14:val="none"/>
              </w:rPr>
            </w:pPr>
            <w:r w:rsidRPr="00CB56D1">
              <w:rPr>
                <w:rFonts w:eastAsia="Times New Roman" w:cstheme="minorHAnsi"/>
                <w:color w:val="000000"/>
                <w:kern w:val="0"/>
                <w:sz w:val="18"/>
                <w:szCs w:val="18"/>
                <w:lang w:eastAsia="es-CO"/>
                <w14:ligatures w14:val="none"/>
              </w:rPr>
              <w:t>Contractual</w:t>
            </w:r>
          </w:p>
        </w:tc>
        <w:tc>
          <w:tcPr>
            <w:tcW w:w="0" w:type="auto"/>
            <w:noWrap/>
            <w:vAlign w:val="bottom"/>
            <w:hideMark/>
          </w:tcPr>
          <w:p w14:paraId="18906673" w14:textId="4A5FC933" w:rsidR="00CB56D1" w:rsidRPr="00CB56D1" w:rsidRDefault="00CB56D1" w:rsidP="00CB56D1">
            <w:pPr>
              <w:jc w:val="center"/>
              <w:rPr>
                <w:rFonts w:eastAsia="Times New Roman" w:cstheme="minorHAnsi"/>
                <w:color w:val="000000"/>
                <w:kern w:val="0"/>
                <w:sz w:val="18"/>
                <w:szCs w:val="18"/>
                <w:lang w:eastAsia="es-CO"/>
                <w14:ligatures w14:val="none"/>
              </w:rPr>
            </w:pPr>
            <w:r w:rsidRPr="00CB56D1">
              <w:rPr>
                <w:rFonts w:cstheme="minorHAnsi"/>
                <w:color w:val="000000"/>
                <w:sz w:val="18"/>
                <w:szCs w:val="18"/>
              </w:rPr>
              <w:t>10</w:t>
            </w:r>
          </w:p>
        </w:tc>
      </w:tr>
      <w:tr w:rsidR="00CB56D1" w:rsidRPr="00CB56D1" w14:paraId="7015C659" w14:textId="77777777" w:rsidTr="00F90E9A">
        <w:trPr>
          <w:trHeight w:val="227"/>
          <w:jc w:val="center"/>
        </w:trPr>
        <w:tc>
          <w:tcPr>
            <w:tcW w:w="0" w:type="auto"/>
            <w:noWrap/>
            <w:vAlign w:val="center"/>
            <w:hideMark/>
          </w:tcPr>
          <w:p w14:paraId="652717E5" w14:textId="1BA1D052" w:rsidR="00CB56D1" w:rsidRPr="00CB56D1" w:rsidRDefault="00CB56D1" w:rsidP="00CB56D1">
            <w:pPr>
              <w:ind w:firstLineChars="100" w:firstLine="180"/>
              <w:rPr>
                <w:rFonts w:eastAsia="Times New Roman" w:cstheme="minorHAnsi"/>
                <w:color w:val="000000"/>
                <w:kern w:val="0"/>
                <w:sz w:val="18"/>
                <w:szCs w:val="18"/>
                <w:lang w:eastAsia="es-CO"/>
                <w14:ligatures w14:val="none"/>
              </w:rPr>
            </w:pPr>
            <w:r w:rsidRPr="00CB56D1">
              <w:rPr>
                <w:rFonts w:eastAsia="Times New Roman" w:cstheme="minorHAnsi"/>
                <w:color w:val="000000"/>
                <w:kern w:val="0"/>
                <w:sz w:val="18"/>
                <w:szCs w:val="18"/>
                <w:lang w:eastAsia="es-CO"/>
                <w14:ligatures w14:val="none"/>
              </w:rPr>
              <w:t>Controversias Contractuales</w:t>
            </w:r>
          </w:p>
        </w:tc>
        <w:tc>
          <w:tcPr>
            <w:tcW w:w="0" w:type="auto"/>
            <w:noWrap/>
            <w:vAlign w:val="bottom"/>
            <w:hideMark/>
          </w:tcPr>
          <w:p w14:paraId="27CC9FA8" w14:textId="107897B6" w:rsidR="00CB56D1" w:rsidRPr="00CB56D1" w:rsidRDefault="00CB56D1" w:rsidP="00CB56D1">
            <w:pPr>
              <w:jc w:val="center"/>
              <w:rPr>
                <w:rFonts w:eastAsia="Times New Roman" w:cstheme="minorHAnsi"/>
                <w:color w:val="000000"/>
                <w:kern w:val="0"/>
                <w:sz w:val="18"/>
                <w:szCs w:val="18"/>
                <w:lang w:eastAsia="es-CO"/>
                <w14:ligatures w14:val="none"/>
              </w:rPr>
            </w:pPr>
            <w:r w:rsidRPr="00CB56D1">
              <w:rPr>
                <w:rFonts w:cstheme="minorHAnsi"/>
                <w:color w:val="000000"/>
                <w:sz w:val="18"/>
                <w:szCs w:val="18"/>
              </w:rPr>
              <w:t>6</w:t>
            </w:r>
          </w:p>
        </w:tc>
      </w:tr>
      <w:tr w:rsidR="00CB56D1" w:rsidRPr="00CB56D1" w14:paraId="481D8B4C" w14:textId="77777777" w:rsidTr="00F90E9A">
        <w:trPr>
          <w:trHeight w:val="227"/>
          <w:jc w:val="center"/>
        </w:trPr>
        <w:tc>
          <w:tcPr>
            <w:tcW w:w="0" w:type="auto"/>
            <w:noWrap/>
            <w:vAlign w:val="center"/>
            <w:hideMark/>
          </w:tcPr>
          <w:p w14:paraId="0E6727C4" w14:textId="6C558C28" w:rsidR="00CB56D1" w:rsidRPr="00CB56D1" w:rsidRDefault="00CB56D1" w:rsidP="00CB56D1">
            <w:pPr>
              <w:ind w:firstLineChars="100" w:firstLine="180"/>
              <w:rPr>
                <w:rFonts w:eastAsia="Times New Roman" w:cstheme="minorHAnsi"/>
                <w:color w:val="000000"/>
                <w:kern w:val="0"/>
                <w:sz w:val="18"/>
                <w:szCs w:val="18"/>
                <w:lang w:eastAsia="es-CO"/>
                <w14:ligatures w14:val="none"/>
              </w:rPr>
            </w:pPr>
            <w:r w:rsidRPr="00CB56D1">
              <w:rPr>
                <w:rFonts w:eastAsia="Times New Roman" w:cstheme="minorHAnsi"/>
                <w:color w:val="000000"/>
                <w:kern w:val="0"/>
                <w:sz w:val="18"/>
                <w:szCs w:val="18"/>
                <w:lang w:eastAsia="es-CO"/>
                <w14:ligatures w14:val="none"/>
              </w:rPr>
              <w:t>Nulidad</w:t>
            </w:r>
          </w:p>
        </w:tc>
        <w:tc>
          <w:tcPr>
            <w:tcW w:w="0" w:type="auto"/>
            <w:noWrap/>
            <w:vAlign w:val="bottom"/>
            <w:hideMark/>
          </w:tcPr>
          <w:p w14:paraId="266D3F2E" w14:textId="073E7798" w:rsidR="00CB56D1" w:rsidRPr="00CB56D1" w:rsidRDefault="00CB56D1" w:rsidP="00CB56D1">
            <w:pPr>
              <w:jc w:val="center"/>
              <w:rPr>
                <w:rFonts w:eastAsia="Times New Roman" w:cstheme="minorHAnsi"/>
                <w:color w:val="000000"/>
                <w:kern w:val="0"/>
                <w:sz w:val="18"/>
                <w:szCs w:val="18"/>
                <w:lang w:eastAsia="es-CO"/>
                <w14:ligatures w14:val="none"/>
              </w:rPr>
            </w:pPr>
            <w:r w:rsidRPr="00CB56D1">
              <w:rPr>
                <w:rFonts w:cstheme="minorHAnsi"/>
                <w:color w:val="000000"/>
                <w:sz w:val="18"/>
                <w:szCs w:val="18"/>
              </w:rPr>
              <w:t>2</w:t>
            </w:r>
          </w:p>
        </w:tc>
      </w:tr>
      <w:tr w:rsidR="00CB56D1" w:rsidRPr="00CB56D1" w14:paraId="54A57F22" w14:textId="77777777" w:rsidTr="00F90E9A">
        <w:trPr>
          <w:trHeight w:val="227"/>
          <w:jc w:val="center"/>
        </w:trPr>
        <w:tc>
          <w:tcPr>
            <w:tcW w:w="0" w:type="auto"/>
            <w:noWrap/>
            <w:vAlign w:val="center"/>
            <w:hideMark/>
          </w:tcPr>
          <w:p w14:paraId="3075B64E" w14:textId="3C2AAAA2" w:rsidR="00CB56D1" w:rsidRPr="00CB56D1" w:rsidRDefault="00CB56D1" w:rsidP="00CB56D1">
            <w:pPr>
              <w:ind w:firstLineChars="100" w:firstLine="180"/>
              <w:rPr>
                <w:rFonts w:eastAsia="Times New Roman" w:cstheme="minorHAnsi"/>
                <w:color w:val="000000"/>
                <w:kern w:val="0"/>
                <w:sz w:val="18"/>
                <w:szCs w:val="18"/>
                <w:lang w:eastAsia="es-CO"/>
                <w14:ligatures w14:val="none"/>
              </w:rPr>
            </w:pPr>
            <w:r w:rsidRPr="00CB56D1">
              <w:rPr>
                <w:rFonts w:eastAsia="Times New Roman" w:cstheme="minorHAnsi"/>
                <w:color w:val="000000"/>
                <w:kern w:val="0"/>
                <w:sz w:val="18"/>
                <w:szCs w:val="18"/>
                <w:lang w:eastAsia="es-CO"/>
                <w14:ligatures w14:val="none"/>
              </w:rPr>
              <w:t>Nulidad y Restablecimiento</w:t>
            </w:r>
          </w:p>
        </w:tc>
        <w:tc>
          <w:tcPr>
            <w:tcW w:w="0" w:type="auto"/>
            <w:noWrap/>
            <w:vAlign w:val="bottom"/>
            <w:hideMark/>
          </w:tcPr>
          <w:p w14:paraId="2EDFA40E" w14:textId="4FABDAC1" w:rsidR="00CB56D1" w:rsidRPr="00CB56D1" w:rsidRDefault="00CB56D1" w:rsidP="00CB56D1">
            <w:pPr>
              <w:jc w:val="center"/>
              <w:rPr>
                <w:rFonts w:eastAsia="Times New Roman" w:cstheme="minorHAnsi"/>
                <w:color w:val="000000"/>
                <w:kern w:val="0"/>
                <w:sz w:val="18"/>
                <w:szCs w:val="18"/>
                <w:lang w:eastAsia="es-CO"/>
                <w14:ligatures w14:val="none"/>
              </w:rPr>
            </w:pPr>
            <w:r w:rsidRPr="00CB56D1">
              <w:rPr>
                <w:rFonts w:cstheme="minorHAnsi"/>
                <w:color w:val="000000"/>
                <w:sz w:val="18"/>
                <w:szCs w:val="18"/>
              </w:rPr>
              <w:t>18</w:t>
            </w:r>
          </w:p>
        </w:tc>
      </w:tr>
      <w:tr w:rsidR="00CB56D1" w:rsidRPr="00CB56D1" w14:paraId="49287137" w14:textId="77777777" w:rsidTr="00F90E9A">
        <w:trPr>
          <w:trHeight w:val="227"/>
          <w:jc w:val="center"/>
        </w:trPr>
        <w:tc>
          <w:tcPr>
            <w:tcW w:w="0" w:type="auto"/>
            <w:noWrap/>
            <w:vAlign w:val="center"/>
            <w:hideMark/>
          </w:tcPr>
          <w:p w14:paraId="6C0B1138" w14:textId="0C379F8E" w:rsidR="00CB56D1" w:rsidRPr="00CB56D1" w:rsidRDefault="00CB56D1" w:rsidP="00CB56D1">
            <w:pPr>
              <w:ind w:firstLineChars="100" w:firstLine="180"/>
              <w:rPr>
                <w:rFonts w:eastAsia="Times New Roman" w:cstheme="minorHAnsi"/>
                <w:color w:val="000000"/>
                <w:kern w:val="0"/>
                <w:sz w:val="18"/>
                <w:szCs w:val="18"/>
                <w:lang w:eastAsia="es-CO"/>
                <w14:ligatures w14:val="none"/>
              </w:rPr>
            </w:pPr>
            <w:r w:rsidRPr="00CB56D1">
              <w:rPr>
                <w:rFonts w:eastAsia="Times New Roman" w:cstheme="minorHAnsi"/>
                <w:color w:val="000000"/>
                <w:kern w:val="0"/>
                <w:sz w:val="18"/>
                <w:szCs w:val="18"/>
                <w:lang w:eastAsia="es-CO"/>
                <w14:ligatures w14:val="none"/>
              </w:rPr>
              <w:t>reparación Directa</w:t>
            </w:r>
          </w:p>
        </w:tc>
        <w:tc>
          <w:tcPr>
            <w:tcW w:w="0" w:type="auto"/>
            <w:noWrap/>
            <w:vAlign w:val="bottom"/>
            <w:hideMark/>
          </w:tcPr>
          <w:p w14:paraId="7FA07153" w14:textId="3F1D8418" w:rsidR="00CB56D1" w:rsidRPr="00CB56D1" w:rsidRDefault="00CB56D1" w:rsidP="00CB56D1">
            <w:pPr>
              <w:jc w:val="center"/>
              <w:rPr>
                <w:rFonts w:eastAsia="Times New Roman" w:cstheme="minorHAnsi"/>
                <w:color w:val="000000"/>
                <w:kern w:val="0"/>
                <w:sz w:val="18"/>
                <w:szCs w:val="18"/>
                <w:lang w:eastAsia="es-CO"/>
                <w14:ligatures w14:val="none"/>
              </w:rPr>
            </w:pPr>
            <w:r w:rsidRPr="00CB56D1">
              <w:rPr>
                <w:rFonts w:cstheme="minorHAnsi"/>
                <w:color w:val="000000"/>
                <w:sz w:val="18"/>
                <w:szCs w:val="18"/>
              </w:rPr>
              <w:t>11</w:t>
            </w:r>
          </w:p>
        </w:tc>
      </w:tr>
      <w:tr w:rsidR="00CB56D1" w:rsidRPr="00CB56D1" w14:paraId="53E36F6B" w14:textId="77777777" w:rsidTr="00F90E9A">
        <w:trPr>
          <w:trHeight w:val="227"/>
          <w:jc w:val="center"/>
        </w:trPr>
        <w:tc>
          <w:tcPr>
            <w:tcW w:w="0" w:type="auto"/>
            <w:shd w:val="clear" w:color="auto" w:fill="E7E6E6" w:themeFill="background2"/>
            <w:noWrap/>
            <w:vAlign w:val="center"/>
            <w:hideMark/>
          </w:tcPr>
          <w:p w14:paraId="2F8C32C2" w14:textId="6962B155" w:rsidR="00CB56D1" w:rsidRPr="00CB56D1" w:rsidRDefault="00CB56D1" w:rsidP="00CB56D1">
            <w:pPr>
              <w:rPr>
                <w:rFonts w:eastAsia="Times New Roman" w:cstheme="minorHAnsi"/>
                <w:b/>
                <w:bCs/>
                <w:color w:val="000000"/>
                <w:kern w:val="0"/>
                <w:sz w:val="18"/>
                <w:szCs w:val="18"/>
                <w:lang w:eastAsia="es-CO"/>
                <w14:ligatures w14:val="none"/>
              </w:rPr>
            </w:pPr>
            <w:r w:rsidRPr="00CB56D1">
              <w:rPr>
                <w:rFonts w:eastAsia="Times New Roman" w:cstheme="minorHAnsi"/>
                <w:b/>
                <w:bCs/>
                <w:color w:val="000000"/>
                <w:kern w:val="0"/>
                <w:sz w:val="18"/>
                <w:szCs w:val="18"/>
                <w:lang w:eastAsia="es-CO"/>
                <w14:ligatures w14:val="none"/>
              </w:rPr>
              <w:t>Laboral</w:t>
            </w:r>
          </w:p>
        </w:tc>
        <w:tc>
          <w:tcPr>
            <w:tcW w:w="0" w:type="auto"/>
            <w:shd w:val="clear" w:color="auto" w:fill="E7E6E6" w:themeFill="background2"/>
            <w:noWrap/>
            <w:vAlign w:val="bottom"/>
            <w:hideMark/>
          </w:tcPr>
          <w:p w14:paraId="308405E8" w14:textId="34D67710" w:rsidR="00CB56D1" w:rsidRPr="00CB56D1" w:rsidRDefault="00CB56D1" w:rsidP="00CB56D1">
            <w:pPr>
              <w:jc w:val="center"/>
              <w:rPr>
                <w:rFonts w:eastAsia="Times New Roman" w:cstheme="minorHAnsi"/>
                <w:b/>
                <w:bCs/>
                <w:color w:val="000000"/>
                <w:kern w:val="0"/>
                <w:sz w:val="18"/>
                <w:szCs w:val="18"/>
                <w:lang w:eastAsia="es-CO"/>
                <w14:ligatures w14:val="none"/>
              </w:rPr>
            </w:pPr>
            <w:r w:rsidRPr="00CB56D1">
              <w:rPr>
                <w:rFonts w:cstheme="minorHAnsi"/>
                <w:b/>
                <w:bCs/>
                <w:color w:val="000000"/>
                <w:sz w:val="18"/>
                <w:szCs w:val="18"/>
              </w:rPr>
              <w:t>12</w:t>
            </w:r>
          </w:p>
        </w:tc>
      </w:tr>
      <w:tr w:rsidR="00CB56D1" w:rsidRPr="00CB56D1" w14:paraId="402CE004" w14:textId="77777777" w:rsidTr="00F90E9A">
        <w:trPr>
          <w:trHeight w:val="227"/>
          <w:jc w:val="center"/>
        </w:trPr>
        <w:tc>
          <w:tcPr>
            <w:tcW w:w="0" w:type="auto"/>
            <w:noWrap/>
            <w:vAlign w:val="center"/>
            <w:hideMark/>
          </w:tcPr>
          <w:p w14:paraId="5736496A" w14:textId="66270A99" w:rsidR="00CB56D1" w:rsidRPr="00CB56D1" w:rsidRDefault="00CB56D1" w:rsidP="00CB56D1">
            <w:pPr>
              <w:ind w:firstLineChars="100" w:firstLine="180"/>
              <w:rPr>
                <w:rFonts w:eastAsia="Times New Roman" w:cstheme="minorHAnsi"/>
                <w:color w:val="000000"/>
                <w:kern w:val="0"/>
                <w:sz w:val="18"/>
                <w:szCs w:val="18"/>
                <w:lang w:eastAsia="es-CO"/>
                <w14:ligatures w14:val="none"/>
              </w:rPr>
            </w:pPr>
            <w:r w:rsidRPr="00CB56D1">
              <w:rPr>
                <w:rFonts w:eastAsia="Times New Roman" w:cstheme="minorHAnsi"/>
                <w:color w:val="000000"/>
                <w:kern w:val="0"/>
                <w:sz w:val="18"/>
                <w:szCs w:val="18"/>
                <w:lang w:eastAsia="es-CO"/>
                <w14:ligatures w14:val="none"/>
              </w:rPr>
              <w:t>Ejecutivo Laboral</w:t>
            </w:r>
          </w:p>
        </w:tc>
        <w:tc>
          <w:tcPr>
            <w:tcW w:w="0" w:type="auto"/>
            <w:noWrap/>
            <w:vAlign w:val="bottom"/>
            <w:hideMark/>
          </w:tcPr>
          <w:p w14:paraId="58AB56C6" w14:textId="4D4E1597" w:rsidR="00CB56D1" w:rsidRPr="00CB56D1" w:rsidRDefault="00CB56D1" w:rsidP="00CB56D1">
            <w:pPr>
              <w:jc w:val="center"/>
              <w:rPr>
                <w:rFonts w:eastAsia="Times New Roman" w:cstheme="minorHAnsi"/>
                <w:color w:val="000000"/>
                <w:kern w:val="0"/>
                <w:sz w:val="18"/>
                <w:szCs w:val="18"/>
                <w:lang w:eastAsia="es-CO"/>
                <w14:ligatures w14:val="none"/>
              </w:rPr>
            </w:pPr>
            <w:r w:rsidRPr="00CB56D1">
              <w:rPr>
                <w:rFonts w:cstheme="minorHAnsi"/>
                <w:color w:val="000000"/>
                <w:sz w:val="18"/>
                <w:szCs w:val="18"/>
              </w:rPr>
              <w:t>2</w:t>
            </w:r>
          </w:p>
        </w:tc>
      </w:tr>
      <w:tr w:rsidR="00CB56D1" w:rsidRPr="00CB56D1" w14:paraId="02C012E5" w14:textId="77777777" w:rsidTr="00F90E9A">
        <w:trPr>
          <w:trHeight w:val="227"/>
          <w:jc w:val="center"/>
        </w:trPr>
        <w:tc>
          <w:tcPr>
            <w:tcW w:w="0" w:type="auto"/>
            <w:noWrap/>
            <w:vAlign w:val="center"/>
            <w:hideMark/>
          </w:tcPr>
          <w:p w14:paraId="149ADD7C" w14:textId="1BAAF8DE" w:rsidR="00CB56D1" w:rsidRPr="00CB56D1" w:rsidRDefault="00CB56D1" w:rsidP="00CB56D1">
            <w:pPr>
              <w:ind w:firstLineChars="100" w:firstLine="180"/>
              <w:rPr>
                <w:rFonts w:eastAsia="Times New Roman" w:cstheme="minorHAnsi"/>
                <w:color w:val="000000"/>
                <w:kern w:val="0"/>
                <w:sz w:val="18"/>
                <w:szCs w:val="18"/>
                <w:lang w:eastAsia="es-CO"/>
                <w14:ligatures w14:val="none"/>
              </w:rPr>
            </w:pPr>
            <w:r w:rsidRPr="00CB56D1">
              <w:rPr>
                <w:rFonts w:eastAsia="Times New Roman" w:cstheme="minorHAnsi"/>
                <w:color w:val="000000"/>
                <w:kern w:val="0"/>
                <w:sz w:val="18"/>
                <w:szCs w:val="18"/>
                <w:lang w:eastAsia="es-CO"/>
                <w14:ligatures w14:val="none"/>
              </w:rPr>
              <w:t>Ordinario Laboral</w:t>
            </w:r>
          </w:p>
        </w:tc>
        <w:tc>
          <w:tcPr>
            <w:tcW w:w="0" w:type="auto"/>
            <w:noWrap/>
            <w:vAlign w:val="bottom"/>
            <w:hideMark/>
          </w:tcPr>
          <w:p w14:paraId="142FA455" w14:textId="3FE1D739" w:rsidR="00CB56D1" w:rsidRPr="00CB56D1" w:rsidRDefault="00CB56D1" w:rsidP="00CB56D1">
            <w:pPr>
              <w:jc w:val="center"/>
              <w:rPr>
                <w:rFonts w:eastAsia="Times New Roman" w:cstheme="minorHAnsi"/>
                <w:color w:val="000000"/>
                <w:kern w:val="0"/>
                <w:sz w:val="18"/>
                <w:szCs w:val="18"/>
                <w:lang w:eastAsia="es-CO"/>
                <w14:ligatures w14:val="none"/>
              </w:rPr>
            </w:pPr>
            <w:r w:rsidRPr="00CB56D1">
              <w:rPr>
                <w:rFonts w:cstheme="minorHAnsi"/>
                <w:color w:val="000000"/>
                <w:sz w:val="18"/>
                <w:szCs w:val="18"/>
              </w:rPr>
              <w:t>10</w:t>
            </w:r>
          </w:p>
        </w:tc>
      </w:tr>
      <w:tr w:rsidR="00CB56D1" w:rsidRPr="00CB56D1" w14:paraId="422A47B8" w14:textId="77777777" w:rsidTr="00F90E9A">
        <w:trPr>
          <w:trHeight w:val="227"/>
          <w:jc w:val="center"/>
        </w:trPr>
        <w:tc>
          <w:tcPr>
            <w:tcW w:w="0" w:type="auto"/>
            <w:shd w:val="clear" w:color="auto" w:fill="E7E6E6" w:themeFill="background2"/>
            <w:noWrap/>
            <w:vAlign w:val="center"/>
            <w:hideMark/>
          </w:tcPr>
          <w:p w14:paraId="1DA18FA5" w14:textId="616977FF" w:rsidR="00CB56D1" w:rsidRPr="00CB56D1" w:rsidRDefault="00CB56D1" w:rsidP="00CB56D1">
            <w:pPr>
              <w:rPr>
                <w:rFonts w:eastAsia="Times New Roman" w:cstheme="minorHAnsi"/>
                <w:b/>
                <w:bCs/>
                <w:color w:val="000000"/>
                <w:kern w:val="0"/>
                <w:sz w:val="18"/>
                <w:szCs w:val="18"/>
                <w:lang w:eastAsia="es-CO"/>
                <w14:ligatures w14:val="none"/>
              </w:rPr>
            </w:pPr>
            <w:proofErr w:type="spellStart"/>
            <w:r w:rsidRPr="00CB56D1">
              <w:rPr>
                <w:rFonts w:eastAsia="Times New Roman" w:cstheme="minorHAnsi"/>
                <w:b/>
                <w:bCs/>
                <w:color w:val="000000"/>
                <w:kern w:val="0"/>
                <w:sz w:val="18"/>
                <w:szCs w:val="18"/>
                <w:lang w:eastAsia="es-CO"/>
                <w14:ligatures w14:val="none"/>
              </w:rPr>
              <w:t>Masc</w:t>
            </w:r>
            <w:proofErr w:type="spellEnd"/>
            <w:r w:rsidRPr="00CB56D1">
              <w:rPr>
                <w:rFonts w:eastAsia="Times New Roman" w:cstheme="minorHAnsi"/>
                <w:b/>
                <w:bCs/>
                <w:color w:val="000000"/>
                <w:kern w:val="0"/>
                <w:sz w:val="18"/>
                <w:szCs w:val="18"/>
                <w:lang w:eastAsia="es-CO"/>
                <w14:ligatures w14:val="none"/>
              </w:rPr>
              <w:t xml:space="preserve"> (Mecanismos Alternativos de Solución de Conflictos)</w:t>
            </w:r>
          </w:p>
        </w:tc>
        <w:tc>
          <w:tcPr>
            <w:tcW w:w="0" w:type="auto"/>
            <w:shd w:val="clear" w:color="auto" w:fill="E7E6E6" w:themeFill="background2"/>
            <w:noWrap/>
            <w:vAlign w:val="bottom"/>
            <w:hideMark/>
          </w:tcPr>
          <w:p w14:paraId="5A10661D" w14:textId="699B68BF" w:rsidR="00CB56D1" w:rsidRPr="00CB56D1" w:rsidRDefault="00CB56D1" w:rsidP="00CB56D1">
            <w:pPr>
              <w:jc w:val="center"/>
              <w:rPr>
                <w:rFonts w:eastAsia="Times New Roman" w:cstheme="minorHAnsi"/>
                <w:b/>
                <w:bCs/>
                <w:color w:val="000000"/>
                <w:kern w:val="0"/>
                <w:sz w:val="18"/>
                <w:szCs w:val="18"/>
                <w:lang w:eastAsia="es-CO"/>
                <w14:ligatures w14:val="none"/>
              </w:rPr>
            </w:pPr>
            <w:r w:rsidRPr="00CB56D1">
              <w:rPr>
                <w:rFonts w:cstheme="minorHAnsi"/>
                <w:b/>
                <w:bCs/>
                <w:color w:val="000000"/>
                <w:sz w:val="18"/>
                <w:szCs w:val="18"/>
              </w:rPr>
              <w:t>55</w:t>
            </w:r>
          </w:p>
        </w:tc>
      </w:tr>
      <w:tr w:rsidR="00CB56D1" w:rsidRPr="00CB56D1" w14:paraId="75A2316B" w14:textId="77777777" w:rsidTr="00F90E9A">
        <w:trPr>
          <w:trHeight w:val="227"/>
          <w:jc w:val="center"/>
        </w:trPr>
        <w:tc>
          <w:tcPr>
            <w:tcW w:w="0" w:type="auto"/>
            <w:noWrap/>
            <w:vAlign w:val="center"/>
            <w:hideMark/>
          </w:tcPr>
          <w:p w14:paraId="6B0E27DF" w14:textId="6703221F" w:rsidR="00CB56D1" w:rsidRPr="00CB56D1" w:rsidRDefault="00CB56D1" w:rsidP="00CB56D1">
            <w:pPr>
              <w:ind w:firstLineChars="100" w:firstLine="180"/>
              <w:rPr>
                <w:rFonts w:eastAsia="Times New Roman" w:cstheme="minorHAnsi"/>
                <w:color w:val="000000"/>
                <w:kern w:val="0"/>
                <w:sz w:val="18"/>
                <w:szCs w:val="18"/>
                <w:lang w:eastAsia="es-CO"/>
                <w14:ligatures w14:val="none"/>
              </w:rPr>
            </w:pPr>
            <w:r w:rsidRPr="00CB56D1">
              <w:rPr>
                <w:rFonts w:eastAsia="Times New Roman" w:cstheme="minorHAnsi"/>
                <w:color w:val="000000"/>
                <w:kern w:val="0"/>
                <w:sz w:val="18"/>
                <w:szCs w:val="18"/>
                <w:lang w:eastAsia="es-CO"/>
                <w14:ligatures w14:val="none"/>
              </w:rPr>
              <w:t>Conciliación Extrajudicial</w:t>
            </w:r>
          </w:p>
        </w:tc>
        <w:tc>
          <w:tcPr>
            <w:tcW w:w="0" w:type="auto"/>
            <w:noWrap/>
            <w:vAlign w:val="bottom"/>
            <w:hideMark/>
          </w:tcPr>
          <w:p w14:paraId="191C8189" w14:textId="654A01CB" w:rsidR="00CB56D1" w:rsidRPr="00CB56D1" w:rsidRDefault="00CB56D1" w:rsidP="00CB56D1">
            <w:pPr>
              <w:jc w:val="center"/>
              <w:rPr>
                <w:rFonts w:eastAsia="Times New Roman" w:cstheme="minorHAnsi"/>
                <w:color w:val="000000"/>
                <w:kern w:val="0"/>
                <w:sz w:val="18"/>
                <w:szCs w:val="18"/>
                <w:lang w:eastAsia="es-CO"/>
                <w14:ligatures w14:val="none"/>
              </w:rPr>
            </w:pPr>
            <w:r w:rsidRPr="00CB56D1">
              <w:rPr>
                <w:rFonts w:cstheme="minorHAnsi"/>
                <w:color w:val="000000"/>
                <w:sz w:val="18"/>
                <w:szCs w:val="18"/>
              </w:rPr>
              <w:t>55</w:t>
            </w:r>
          </w:p>
        </w:tc>
      </w:tr>
      <w:tr w:rsidR="00CB56D1" w:rsidRPr="00CB56D1" w14:paraId="0964F0B5" w14:textId="77777777" w:rsidTr="00F90E9A">
        <w:trPr>
          <w:trHeight w:val="227"/>
          <w:jc w:val="center"/>
        </w:trPr>
        <w:tc>
          <w:tcPr>
            <w:tcW w:w="0" w:type="auto"/>
            <w:shd w:val="clear" w:color="auto" w:fill="E7E6E6" w:themeFill="background2"/>
            <w:noWrap/>
            <w:vAlign w:val="center"/>
            <w:hideMark/>
          </w:tcPr>
          <w:p w14:paraId="6A4ECF1A" w14:textId="09A8E761" w:rsidR="00CB56D1" w:rsidRPr="00CB56D1" w:rsidRDefault="00CB56D1" w:rsidP="00CB56D1">
            <w:pPr>
              <w:rPr>
                <w:rFonts w:eastAsia="Times New Roman" w:cstheme="minorHAnsi"/>
                <w:b/>
                <w:bCs/>
                <w:color w:val="000000"/>
                <w:kern w:val="0"/>
                <w:sz w:val="18"/>
                <w:szCs w:val="18"/>
                <w:lang w:eastAsia="es-CO"/>
                <w14:ligatures w14:val="none"/>
              </w:rPr>
            </w:pPr>
            <w:r w:rsidRPr="00CB56D1">
              <w:rPr>
                <w:rFonts w:eastAsia="Times New Roman" w:cstheme="minorHAnsi"/>
                <w:b/>
                <w:bCs/>
                <w:color w:val="000000"/>
                <w:kern w:val="0"/>
                <w:sz w:val="18"/>
                <w:szCs w:val="18"/>
                <w:lang w:eastAsia="es-CO"/>
                <w14:ligatures w14:val="none"/>
              </w:rPr>
              <w:t>Penal</w:t>
            </w:r>
          </w:p>
        </w:tc>
        <w:tc>
          <w:tcPr>
            <w:tcW w:w="0" w:type="auto"/>
            <w:shd w:val="clear" w:color="auto" w:fill="E7E6E6" w:themeFill="background2"/>
            <w:noWrap/>
            <w:vAlign w:val="bottom"/>
            <w:hideMark/>
          </w:tcPr>
          <w:p w14:paraId="6C6C14C0" w14:textId="5201E2DB" w:rsidR="00CB56D1" w:rsidRPr="00CB56D1" w:rsidRDefault="00CB56D1" w:rsidP="00CB56D1">
            <w:pPr>
              <w:jc w:val="center"/>
              <w:rPr>
                <w:rFonts w:eastAsia="Times New Roman" w:cstheme="minorHAnsi"/>
                <w:b/>
                <w:bCs/>
                <w:color w:val="000000"/>
                <w:kern w:val="0"/>
                <w:sz w:val="18"/>
                <w:szCs w:val="18"/>
                <w:lang w:eastAsia="es-CO"/>
                <w14:ligatures w14:val="none"/>
              </w:rPr>
            </w:pPr>
            <w:r w:rsidRPr="00CB56D1">
              <w:rPr>
                <w:rFonts w:cstheme="minorHAnsi"/>
                <w:b/>
                <w:bCs/>
                <w:color w:val="000000"/>
                <w:sz w:val="18"/>
                <w:szCs w:val="18"/>
              </w:rPr>
              <w:t>15</w:t>
            </w:r>
          </w:p>
        </w:tc>
      </w:tr>
      <w:tr w:rsidR="00CB56D1" w:rsidRPr="00CB56D1" w14:paraId="1E204CD2" w14:textId="77777777" w:rsidTr="00F90E9A">
        <w:trPr>
          <w:trHeight w:val="227"/>
          <w:jc w:val="center"/>
        </w:trPr>
        <w:tc>
          <w:tcPr>
            <w:tcW w:w="0" w:type="auto"/>
            <w:noWrap/>
            <w:vAlign w:val="center"/>
            <w:hideMark/>
          </w:tcPr>
          <w:p w14:paraId="0072F30D" w14:textId="09003AFD" w:rsidR="00CB56D1" w:rsidRPr="00CB56D1" w:rsidRDefault="00CB56D1" w:rsidP="00CB56D1">
            <w:pPr>
              <w:ind w:firstLineChars="100" w:firstLine="180"/>
              <w:rPr>
                <w:rFonts w:eastAsia="Times New Roman" w:cstheme="minorHAnsi"/>
                <w:color w:val="000000"/>
                <w:kern w:val="0"/>
                <w:sz w:val="18"/>
                <w:szCs w:val="18"/>
                <w:lang w:eastAsia="es-CO"/>
                <w14:ligatures w14:val="none"/>
              </w:rPr>
            </w:pPr>
            <w:r w:rsidRPr="00CB56D1">
              <w:rPr>
                <w:rFonts w:eastAsia="Times New Roman" w:cstheme="minorHAnsi"/>
                <w:color w:val="000000"/>
                <w:kern w:val="0"/>
                <w:sz w:val="18"/>
                <w:szCs w:val="18"/>
                <w:lang w:eastAsia="es-CO"/>
                <w14:ligatures w14:val="none"/>
              </w:rPr>
              <w:t>Proceso Penal Ley 906/2004 (Iniciado)</w:t>
            </w:r>
          </w:p>
        </w:tc>
        <w:tc>
          <w:tcPr>
            <w:tcW w:w="0" w:type="auto"/>
            <w:noWrap/>
            <w:vAlign w:val="bottom"/>
            <w:hideMark/>
          </w:tcPr>
          <w:p w14:paraId="54E2DC0A" w14:textId="2B381FE3" w:rsidR="00CB56D1" w:rsidRPr="00CB56D1" w:rsidRDefault="00CB56D1" w:rsidP="00CB56D1">
            <w:pPr>
              <w:jc w:val="center"/>
              <w:rPr>
                <w:rFonts w:eastAsia="Times New Roman" w:cstheme="minorHAnsi"/>
                <w:color w:val="000000"/>
                <w:kern w:val="0"/>
                <w:sz w:val="18"/>
                <w:szCs w:val="18"/>
                <w:lang w:eastAsia="es-CO"/>
                <w14:ligatures w14:val="none"/>
              </w:rPr>
            </w:pPr>
            <w:r w:rsidRPr="00CB56D1">
              <w:rPr>
                <w:rFonts w:cstheme="minorHAnsi"/>
                <w:color w:val="000000"/>
                <w:sz w:val="18"/>
                <w:szCs w:val="18"/>
              </w:rPr>
              <w:t>15</w:t>
            </w:r>
          </w:p>
        </w:tc>
      </w:tr>
      <w:tr w:rsidR="00CB56D1" w:rsidRPr="00CB56D1" w14:paraId="3D1C1C1B" w14:textId="77777777" w:rsidTr="00F90E9A">
        <w:trPr>
          <w:trHeight w:val="227"/>
          <w:jc w:val="center"/>
        </w:trPr>
        <w:tc>
          <w:tcPr>
            <w:tcW w:w="0" w:type="auto"/>
            <w:shd w:val="clear" w:color="auto" w:fill="E7E6E6" w:themeFill="background2"/>
            <w:noWrap/>
            <w:vAlign w:val="center"/>
            <w:hideMark/>
          </w:tcPr>
          <w:p w14:paraId="582FC36B" w14:textId="7F020B3A" w:rsidR="00CB56D1" w:rsidRPr="00CB56D1" w:rsidRDefault="00CB56D1" w:rsidP="00CB56D1">
            <w:pPr>
              <w:jc w:val="right"/>
              <w:rPr>
                <w:rFonts w:eastAsia="Times New Roman" w:cstheme="minorHAnsi"/>
                <w:b/>
                <w:bCs/>
                <w:color w:val="000000"/>
                <w:kern w:val="0"/>
                <w:sz w:val="18"/>
                <w:szCs w:val="18"/>
                <w:lang w:eastAsia="es-CO"/>
                <w14:ligatures w14:val="none"/>
              </w:rPr>
            </w:pPr>
            <w:proofErr w:type="gramStart"/>
            <w:r w:rsidRPr="00CB56D1">
              <w:rPr>
                <w:rFonts w:eastAsia="Times New Roman" w:cstheme="minorHAnsi"/>
                <w:b/>
                <w:bCs/>
                <w:color w:val="000000"/>
                <w:kern w:val="0"/>
                <w:sz w:val="18"/>
                <w:szCs w:val="18"/>
                <w:lang w:eastAsia="es-CO"/>
                <w14:ligatures w14:val="none"/>
              </w:rPr>
              <w:t>Total</w:t>
            </w:r>
            <w:proofErr w:type="gramEnd"/>
            <w:r w:rsidRPr="00CB56D1">
              <w:rPr>
                <w:rFonts w:eastAsia="Times New Roman" w:cstheme="minorHAnsi"/>
                <w:b/>
                <w:bCs/>
                <w:color w:val="000000"/>
                <w:kern w:val="0"/>
                <w:sz w:val="18"/>
                <w:szCs w:val="18"/>
                <w:lang w:eastAsia="es-CO"/>
                <w14:ligatures w14:val="none"/>
              </w:rPr>
              <w:t xml:space="preserve"> General</w:t>
            </w:r>
          </w:p>
        </w:tc>
        <w:tc>
          <w:tcPr>
            <w:tcW w:w="0" w:type="auto"/>
            <w:shd w:val="clear" w:color="auto" w:fill="E7E6E6" w:themeFill="background2"/>
            <w:noWrap/>
            <w:vAlign w:val="bottom"/>
            <w:hideMark/>
          </w:tcPr>
          <w:p w14:paraId="3B68C360" w14:textId="6C90FB54" w:rsidR="00CB56D1" w:rsidRPr="00CB56D1" w:rsidRDefault="00CB56D1" w:rsidP="00CB56D1">
            <w:pPr>
              <w:jc w:val="center"/>
              <w:rPr>
                <w:rFonts w:eastAsia="Times New Roman" w:cstheme="minorHAnsi"/>
                <w:b/>
                <w:bCs/>
                <w:color w:val="000000"/>
                <w:kern w:val="0"/>
                <w:sz w:val="18"/>
                <w:szCs w:val="18"/>
                <w:u w:val="single"/>
                <w:lang w:eastAsia="es-CO"/>
                <w14:ligatures w14:val="none"/>
              </w:rPr>
            </w:pPr>
            <w:r w:rsidRPr="00CB56D1">
              <w:rPr>
                <w:rFonts w:cstheme="minorHAnsi"/>
                <w:b/>
                <w:bCs/>
                <w:color w:val="000000"/>
                <w:sz w:val="18"/>
                <w:szCs w:val="18"/>
              </w:rPr>
              <w:t>401</w:t>
            </w:r>
          </w:p>
        </w:tc>
      </w:tr>
    </w:tbl>
    <w:p w14:paraId="3036C683" w14:textId="1F8D6A99" w:rsidR="00CB56D1" w:rsidRDefault="00CB56D1" w:rsidP="00CB56D1">
      <w:pPr>
        <w:spacing w:after="0"/>
        <w:jc w:val="center"/>
        <w:rPr>
          <w:rFonts w:cstheme="minorHAnsi"/>
          <w:i/>
          <w:iCs/>
          <w:sz w:val="18"/>
          <w:szCs w:val="18"/>
          <w:lang w:val="es-ES"/>
        </w:rPr>
      </w:pPr>
      <w:r w:rsidRPr="00CB56D1">
        <w:rPr>
          <w:rFonts w:cstheme="minorHAnsi"/>
          <w:i/>
          <w:iCs/>
          <w:sz w:val="18"/>
          <w:szCs w:val="18"/>
          <w:lang w:val="es-ES"/>
        </w:rPr>
        <w:t xml:space="preserve">Fuente: Sistema de información de procesos judiciales SIPROJWEB </w:t>
      </w:r>
      <w:r>
        <w:rPr>
          <w:rFonts w:cstheme="minorHAnsi"/>
          <w:i/>
          <w:iCs/>
          <w:sz w:val="18"/>
          <w:szCs w:val="18"/>
          <w:lang w:val="es-ES"/>
        </w:rPr>
        <w:t>–</w:t>
      </w:r>
    </w:p>
    <w:p w14:paraId="531D8011" w14:textId="207B2B3F" w:rsidR="00CB56D1" w:rsidRPr="00CB56D1" w:rsidRDefault="00CB56D1" w:rsidP="00CB56D1">
      <w:pPr>
        <w:spacing w:after="0"/>
        <w:jc w:val="center"/>
        <w:rPr>
          <w:rFonts w:ascii="Calibri" w:hAnsi="Calibri" w:cs="Calibri"/>
        </w:rPr>
      </w:pPr>
      <w:r w:rsidRPr="00CB56D1">
        <w:rPr>
          <w:rFonts w:cstheme="minorHAnsi"/>
          <w:i/>
          <w:iCs/>
          <w:sz w:val="18"/>
          <w:szCs w:val="18"/>
          <w:lang w:val="es-ES"/>
        </w:rPr>
        <w:t>Reporte Consulta Parametrizada 30/09/2020</w:t>
      </w:r>
    </w:p>
    <w:p w14:paraId="76111C63" w14:textId="77777777" w:rsidR="00A455F0" w:rsidRPr="002F1266" w:rsidRDefault="00A455F0" w:rsidP="00DE4E8C">
      <w:pPr>
        <w:jc w:val="both"/>
        <w:rPr>
          <w:rFonts w:cstheme="minorHAnsi"/>
        </w:rPr>
      </w:pPr>
    </w:p>
    <w:p w14:paraId="49E55E71" w14:textId="6BCB9C40" w:rsidR="00953907" w:rsidRDefault="00F63F7D" w:rsidP="00DE4E8C">
      <w:pPr>
        <w:jc w:val="both"/>
        <w:rPr>
          <w:rFonts w:cstheme="minorHAnsi"/>
        </w:rPr>
      </w:pPr>
      <w:r w:rsidRPr="002F1266">
        <w:rPr>
          <w:rFonts w:cstheme="minorHAnsi"/>
        </w:rPr>
        <w:t xml:space="preserve">A </w:t>
      </w:r>
      <w:r w:rsidR="00573D71" w:rsidRPr="002F1266">
        <w:rPr>
          <w:rFonts w:cstheme="minorHAnsi"/>
        </w:rPr>
        <w:t>continuación,</w:t>
      </w:r>
      <w:r w:rsidR="00DE4E8C" w:rsidRPr="002F1266">
        <w:rPr>
          <w:rFonts w:cstheme="minorHAnsi"/>
        </w:rPr>
        <w:t xml:space="preserve"> </w:t>
      </w:r>
      <w:r w:rsidR="00BC65D6" w:rsidRPr="002F1266">
        <w:rPr>
          <w:rFonts w:cstheme="minorHAnsi"/>
        </w:rPr>
        <w:t>se presenta</w:t>
      </w:r>
      <w:r w:rsidR="00DE4E8C" w:rsidRPr="002F1266">
        <w:rPr>
          <w:rFonts w:cstheme="minorHAnsi"/>
        </w:rPr>
        <w:t xml:space="preserve"> la información del Sistema de Información de Procesos Judiciales – SIPROJ-WEB correspondiente a los 100 procesos activos en contra del IDRD</w:t>
      </w:r>
    </w:p>
    <w:p w14:paraId="54EC25A1" w14:textId="6F64AFA2" w:rsidR="001E6BBD" w:rsidRPr="001E6BBD" w:rsidRDefault="00953907" w:rsidP="00BF4937">
      <w:pPr>
        <w:jc w:val="center"/>
      </w:pPr>
      <w:r>
        <w:rPr>
          <w:rFonts w:cstheme="minorHAnsi"/>
        </w:rPr>
        <w:t xml:space="preserve">Tabla </w:t>
      </w:r>
      <w:r w:rsidR="007B59A8">
        <w:rPr>
          <w:rFonts w:cstheme="minorHAnsi"/>
        </w:rPr>
        <w:t xml:space="preserve">28. </w:t>
      </w:r>
      <w:r w:rsidR="00DE4E8C" w:rsidRPr="002F1266">
        <w:rPr>
          <w:rFonts w:cstheme="minorHAnsi"/>
        </w:rPr>
        <w:t xml:space="preserve"> </w:t>
      </w:r>
      <w:r w:rsidRPr="00953907">
        <w:rPr>
          <w:rFonts w:cstheme="minorHAnsi"/>
        </w:rPr>
        <w:t>Procesos Judiciales – SIPROJ-WEB</w:t>
      </w:r>
      <w:r w:rsidR="001E6BBD" w:rsidRPr="001E6BBD">
        <w:rPr>
          <w:rFonts w:cstheme="minorHAnsi"/>
          <w:i/>
          <w:iCs/>
          <w:sz w:val="18"/>
          <w:szCs w:val="18"/>
          <w:lang w:val="es-ES"/>
        </w:rPr>
        <w:fldChar w:fldCharType="begin"/>
      </w:r>
      <w:r w:rsidR="001E6BBD" w:rsidRPr="001E6BBD">
        <w:rPr>
          <w:rFonts w:cstheme="minorHAnsi"/>
          <w:i/>
          <w:iCs/>
          <w:sz w:val="18"/>
          <w:szCs w:val="18"/>
          <w:lang w:val="es-ES"/>
        </w:rPr>
        <w:instrText xml:space="preserve"> LINK Excel.Sheet.12 "E:\\Documentos\\SIPROJ\\SIPROJ - INFORMES\\Empalme\\Verificacion No 2 procesos 2020-2023.xlsx" "Hoja9!F3C1:F15C2" \a \f 5 \h  \* MERGEFORMAT </w:instrText>
      </w:r>
      <w:r w:rsidR="001E6BBD" w:rsidRPr="001E6BBD">
        <w:rPr>
          <w:rFonts w:cstheme="minorHAnsi"/>
          <w:i/>
          <w:iCs/>
          <w:sz w:val="18"/>
          <w:szCs w:val="18"/>
          <w:lang w:val="es-ES"/>
        </w:rPr>
        <w:fldChar w:fldCharType="separate"/>
      </w:r>
    </w:p>
    <w:tbl>
      <w:tblPr>
        <w:tblStyle w:val="Cuadrculadetablaclara1"/>
        <w:tblW w:w="7460" w:type="dxa"/>
        <w:jc w:val="center"/>
        <w:tblLook w:val="04A0" w:firstRow="1" w:lastRow="0" w:firstColumn="1" w:lastColumn="0" w:noHBand="0" w:noVBand="1"/>
      </w:tblPr>
      <w:tblGrid>
        <w:gridCol w:w="5500"/>
        <w:gridCol w:w="1960"/>
      </w:tblGrid>
      <w:tr w:rsidR="001E6BBD" w:rsidRPr="00EA6865" w14:paraId="24F9ABE6" w14:textId="77777777" w:rsidTr="00F90E9A">
        <w:trPr>
          <w:trHeight w:val="70"/>
          <w:jc w:val="center"/>
        </w:trPr>
        <w:tc>
          <w:tcPr>
            <w:tcW w:w="5500" w:type="dxa"/>
            <w:shd w:val="clear" w:color="auto" w:fill="E7E6E6" w:themeFill="background2"/>
            <w:noWrap/>
            <w:hideMark/>
          </w:tcPr>
          <w:p w14:paraId="026C779F" w14:textId="77777777" w:rsidR="001E6BBD" w:rsidRPr="00EA6865" w:rsidRDefault="001E6BBD" w:rsidP="001E6BBD">
            <w:pPr>
              <w:contextualSpacing/>
              <w:jc w:val="center"/>
              <w:rPr>
                <w:rFonts w:cstheme="minorHAnsi"/>
                <w:b/>
                <w:bCs/>
                <w:sz w:val="18"/>
                <w:szCs w:val="18"/>
              </w:rPr>
            </w:pPr>
            <w:r w:rsidRPr="00EA6865">
              <w:rPr>
                <w:rFonts w:cstheme="minorHAnsi"/>
                <w:b/>
                <w:bCs/>
                <w:sz w:val="18"/>
                <w:szCs w:val="18"/>
              </w:rPr>
              <w:t>TIPO DE PROCESO</w:t>
            </w:r>
          </w:p>
        </w:tc>
        <w:tc>
          <w:tcPr>
            <w:tcW w:w="1960" w:type="dxa"/>
            <w:shd w:val="clear" w:color="auto" w:fill="E7E6E6" w:themeFill="background2"/>
            <w:noWrap/>
            <w:vAlign w:val="center"/>
            <w:hideMark/>
          </w:tcPr>
          <w:p w14:paraId="1635B1FB" w14:textId="77777777" w:rsidR="001E6BBD" w:rsidRPr="00EA6865" w:rsidRDefault="001E6BBD" w:rsidP="001E6BBD">
            <w:pPr>
              <w:contextualSpacing/>
              <w:jc w:val="center"/>
              <w:rPr>
                <w:rFonts w:cstheme="minorHAnsi"/>
                <w:b/>
                <w:bCs/>
                <w:sz w:val="18"/>
                <w:szCs w:val="18"/>
              </w:rPr>
            </w:pPr>
            <w:r w:rsidRPr="00EA6865">
              <w:rPr>
                <w:rFonts w:cstheme="minorHAnsi"/>
                <w:b/>
                <w:bCs/>
                <w:sz w:val="18"/>
                <w:szCs w:val="18"/>
              </w:rPr>
              <w:t>CANTIDAD</w:t>
            </w:r>
          </w:p>
        </w:tc>
      </w:tr>
      <w:tr w:rsidR="001E6BBD" w:rsidRPr="00EA6865" w14:paraId="2198DADD" w14:textId="77777777" w:rsidTr="00F90E9A">
        <w:trPr>
          <w:trHeight w:val="20"/>
          <w:jc w:val="center"/>
        </w:trPr>
        <w:tc>
          <w:tcPr>
            <w:tcW w:w="5500" w:type="dxa"/>
            <w:noWrap/>
            <w:hideMark/>
          </w:tcPr>
          <w:p w14:paraId="19446C80" w14:textId="77777777" w:rsidR="001E6BBD" w:rsidRPr="00EA6865" w:rsidRDefault="001E6BBD" w:rsidP="001E6BBD">
            <w:pPr>
              <w:contextualSpacing/>
              <w:rPr>
                <w:rFonts w:cstheme="minorHAnsi"/>
                <w:sz w:val="18"/>
                <w:szCs w:val="18"/>
              </w:rPr>
            </w:pPr>
            <w:r w:rsidRPr="00EA6865">
              <w:rPr>
                <w:rFonts w:cstheme="minorHAnsi"/>
                <w:sz w:val="18"/>
                <w:szCs w:val="18"/>
              </w:rPr>
              <w:t>ACCIÓN DE CUMPLIMIENTO</w:t>
            </w:r>
          </w:p>
        </w:tc>
        <w:tc>
          <w:tcPr>
            <w:tcW w:w="1960" w:type="dxa"/>
            <w:noWrap/>
            <w:vAlign w:val="center"/>
            <w:hideMark/>
          </w:tcPr>
          <w:p w14:paraId="71032B16" w14:textId="77777777" w:rsidR="001E6BBD" w:rsidRPr="00EA6865" w:rsidRDefault="001E6BBD" w:rsidP="001E6BBD">
            <w:pPr>
              <w:contextualSpacing/>
              <w:jc w:val="center"/>
              <w:rPr>
                <w:rFonts w:cstheme="minorHAnsi"/>
                <w:sz w:val="18"/>
                <w:szCs w:val="18"/>
              </w:rPr>
            </w:pPr>
            <w:r w:rsidRPr="00EA6865">
              <w:rPr>
                <w:rFonts w:cstheme="minorHAnsi"/>
                <w:sz w:val="18"/>
                <w:szCs w:val="18"/>
              </w:rPr>
              <w:t>1</w:t>
            </w:r>
          </w:p>
        </w:tc>
      </w:tr>
      <w:tr w:rsidR="001E6BBD" w:rsidRPr="00EA6865" w14:paraId="47690144" w14:textId="77777777" w:rsidTr="00F90E9A">
        <w:trPr>
          <w:trHeight w:val="20"/>
          <w:jc w:val="center"/>
        </w:trPr>
        <w:tc>
          <w:tcPr>
            <w:tcW w:w="5500" w:type="dxa"/>
            <w:noWrap/>
            <w:hideMark/>
          </w:tcPr>
          <w:p w14:paraId="00110B1C" w14:textId="77777777" w:rsidR="001E6BBD" w:rsidRPr="00EA6865" w:rsidRDefault="001E6BBD" w:rsidP="001E6BBD">
            <w:pPr>
              <w:contextualSpacing/>
              <w:rPr>
                <w:rFonts w:cstheme="minorHAnsi"/>
                <w:sz w:val="18"/>
                <w:szCs w:val="18"/>
              </w:rPr>
            </w:pPr>
            <w:r w:rsidRPr="00EA6865">
              <w:rPr>
                <w:rFonts w:cstheme="minorHAnsi"/>
                <w:sz w:val="18"/>
                <w:szCs w:val="18"/>
              </w:rPr>
              <w:t>ACCIÓN DE TUTELA</w:t>
            </w:r>
          </w:p>
        </w:tc>
        <w:tc>
          <w:tcPr>
            <w:tcW w:w="1960" w:type="dxa"/>
            <w:noWrap/>
            <w:vAlign w:val="center"/>
            <w:hideMark/>
          </w:tcPr>
          <w:p w14:paraId="28E3D4D7" w14:textId="77777777" w:rsidR="001E6BBD" w:rsidRPr="00EA6865" w:rsidRDefault="001E6BBD" w:rsidP="001E6BBD">
            <w:pPr>
              <w:contextualSpacing/>
              <w:jc w:val="center"/>
              <w:rPr>
                <w:rFonts w:cstheme="minorHAnsi"/>
                <w:sz w:val="18"/>
                <w:szCs w:val="18"/>
              </w:rPr>
            </w:pPr>
            <w:r w:rsidRPr="00EA6865">
              <w:rPr>
                <w:rFonts w:cstheme="minorHAnsi"/>
                <w:sz w:val="18"/>
                <w:szCs w:val="18"/>
              </w:rPr>
              <w:t>7</w:t>
            </w:r>
          </w:p>
        </w:tc>
      </w:tr>
      <w:tr w:rsidR="001E6BBD" w:rsidRPr="00EA6865" w14:paraId="1A9E8977" w14:textId="77777777" w:rsidTr="00F90E9A">
        <w:trPr>
          <w:trHeight w:val="20"/>
          <w:jc w:val="center"/>
        </w:trPr>
        <w:tc>
          <w:tcPr>
            <w:tcW w:w="5500" w:type="dxa"/>
            <w:noWrap/>
            <w:hideMark/>
          </w:tcPr>
          <w:p w14:paraId="226267EB" w14:textId="77777777" w:rsidR="001E6BBD" w:rsidRPr="00EA6865" w:rsidRDefault="001E6BBD" w:rsidP="001E6BBD">
            <w:pPr>
              <w:contextualSpacing/>
              <w:rPr>
                <w:rFonts w:cstheme="minorHAnsi"/>
                <w:sz w:val="18"/>
                <w:szCs w:val="18"/>
              </w:rPr>
            </w:pPr>
            <w:r w:rsidRPr="00EA6865">
              <w:rPr>
                <w:rFonts w:cstheme="minorHAnsi"/>
                <w:sz w:val="18"/>
                <w:szCs w:val="18"/>
              </w:rPr>
              <w:t>CONCILIACIÓN EXTRAJUDICIAL</w:t>
            </w:r>
          </w:p>
        </w:tc>
        <w:tc>
          <w:tcPr>
            <w:tcW w:w="1960" w:type="dxa"/>
            <w:noWrap/>
            <w:vAlign w:val="center"/>
            <w:hideMark/>
          </w:tcPr>
          <w:p w14:paraId="34397086" w14:textId="77777777" w:rsidR="001E6BBD" w:rsidRPr="00EA6865" w:rsidRDefault="001E6BBD" w:rsidP="001E6BBD">
            <w:pPr>
              <w:contextualSpacing/>
              <w:jc w:val="center"/>
              <w:rPr>
                <w:rFonts w:cstheme="minorHAnsi"/>
                <w:sz w:val="18"/>
                <w:szCs w:val="18"/>
              </w:rPr>
            </w:pPr>
            <w:r w:rsidRPr="00EA6865">
              <w:rPr>
                <w:rFonts w:cstheme="minorHAnsi"/>
                <w:sz w:val="18"/>
                <w:szCs w:val="18"/>
              </w:rPr>
              <w:t>2</w:t>
            </w:r>
          </w:p>
        </w:tc>
      </w:tr>
      <w:tr w:rsidR="001E6BBD" w:rsidRPr="00EA6865" w14:paraId="0BF93339" w14:textId="77777777" w:rsidTr="00F90E9A">
        <w:trPr>
          <w:trHeight w:val="20"/>
          <w:jc w:val="center"/>
        </w:trPr>
        <w:tc>
          <w:tcPr>
            <w:tcW w:w="5500" w:type="dxa"/>
            <w:noWrap/>
            <w:hideMark/>
          </w:tcPr>
          <w:p w14:paraId="4F0C6A54" w14:textId="77777777" w:rsidR="001E6BBD" w:rsidRPr="00EA6865" w:rsidRDefault="001E6BBD" w:rsidP="001E6BBD">
            <w:pPr>
              <w:contextualSpacing/>
              <w:rPr>
                <w:rFonts w:cstheme="minorHAnsi"/>
                <w:sz w:val="18"/>
                <w:szCs w:val="18"/>
              </w:rPr>
            </w:pPr>
            <w:r w:rsidRPr="00EA6865">
              <w:rPr>
                <w:rFonts w:cstheme="minorHAnsi"/>
                <w:sz w:val="18"/>
                <w:szCs w:val="18"/>
              </w:rPr>
              <w:t>CONTROVERSIAS CONTRACTUALES</w:t>
            </w:r>
          </w:p>
        </w:tc>
        <w:tc>
          <w:tcPr>
            <w:tcW w:w="1960" w:type="dxa"/>
            <w:noWrap/>
            <w:vAlign w:val="center"/>
            <w:hideMark/>
          </w:tcPr>
          <w:p w14:paraId="2A57F906" w14:textId="77777777" w:rsidR="001E6BBD" w:rsidRPr="00EA6865" w:rsidRDefault="001E6BBD" w:rsidP="001E6BBD">
            <w:pPr>
              <w:contextualSpacing/>
              <w:jc w:val="center"/>
              <w:rPr>
                <w:rFonts w:cstheme="minorHAnsi"/>
                <w:sz w:val="18"/>
                <w:szCs w:val="18"/>
              </w:rPr>
            </w:pPr>
            <w:r w:rsidRPr="00EA6865">
              <w:rPr>
                <w:rFonts w:cstheme="minorHAnsi"/>
                <w:sz w:val="18"/>
                <w:szCs w:val="18"/>
              </w:rPr>
              <w:t>16</w:t>
            </w:r>
          </w:p>
        </w:tc>
      </w:tr>
      <w:tr w:rsidR="001E6BBD" w:rsidRPr="00EA6865" w14:paraId="636EA7E8" w14:textId="77777777" w:rsidTr="00F90E9A">
        <w:trPr>
          <w:trHeight w:val="20"/>
          <w:jc w:val="center"/>
        </w:trPr>
        <w:tc>
          <w:tcPr>
            <w:tcW w:w="5500" w:type="dxa"/>
            <w:noWrap/>
            <w:vAlign w:val="center"/>
            <w:hideMark/>
          </w:tcPr>
          <w:p w14:paraId="722ED597" w14:textId="77777777" w:rsidR="001E6BBD" w:rsidRPr="00EA6865" w:rsidRDefault="001E6BBD" w:rsidP="001E6BBD">
            <w:pPr>
              <w:contextualSpacing/>
              <w:rPr>
                <w:rFonts w:cstheme="minorHAnsi"/>
                <w:sz w:val="18"/>
                <w:szCs w:val="18"/>
              </w:rPr>
            </w:pPr>
            <w:r w:rsidRPr="00EA6865">
              <w:rPr>
                <w:rFonts w:cstheme="minorHAnsi"/>
                <w:sz w:val="18"/>
                <w:szCs w:val="18"/>
              </w:rPr>
              <w:t>EJECUTIVO LABORAL</w:t>
            </w:r>
          </w:p>
        </w:tc>
        <w:tc>
          <w:tcPr>
            <w:tcW w:w="1960" w:type="dxa"/>
            <w:noWrap/>
            <w:vAlign w:val="center"/>
            <w:hideMark/>
          </w:tcPr>
          <w:p w14:paraId="09C4F16D" w14:textId="77777777" w:rsidR="001E6BBD" w:rsidRPr="00EA6865" w:rsidRDefault="001E6BBD" w:rsidP="001E6BBD">
            <w:pPr>
              <w:contextualSpacing/>
              <w:jc w:val="center"/>
              <w:rPr>
                <w:rFonts w:cstheme="minorHAnsi"/>
                <w:sz w:val="18"/>
                <w:szCs w:val="18"/>
              </w:rPr>
            </w:pPr>
            <w:r w:rsidRPr="00EA6865">
              <w:rPr>
                <w:rFonts w:cstheme="minorHAnsi"/>
                <w:sz w:val="18"/>
                <w:szCs w:val="18"/>
              </w:rPr>
              <w:t>2</w:t>
            </w:r>
          </w:p>
        </w:tc>
      </w:tr>
      <w:tr w:rsidR="001E6BBD" w:rsidRPr="00EA6865" w14:paraId="5330923B" w14:textId="77777777" w:rsidTr="00F90E9A">
        <w:trPr>
          <w:trHeight w:val="20"/>
          <w:jc w:val="center"/>
        </w:trPr>
        <w:tc>
          <w:tcPr>
            <w:tcW w:w="5500" w:type="dxa"/>
            <w:noWrap/>
            <w:hideMark/>
          </w:tcPr>
          <w:p w14:paraId="272C49CC" w14:textId="77777777" w:rsidR="001E6BBD" w:rsidRPr="00EA6865" w:rsidRDefault="001E6BBD" w:rsidP="001E6BBD">
            <w:pPr>
              <w:contextualSpacing/>
              <w:rPr>
                <w:rFonts w:cstheme="minorHAnsi"/>
                <w:sz w:val="18"/>
                <w:szCs w:val="18"/>
              </w:rPr>
            </w:pPr>
            <w:r w:rsidRPr="00EA6865">
              <w:rPr>
                <w:rFonts w:cstheme="minorHAnsi"/>
                <w:sz w:val="18"/>
                <w:szCs w:val="18"/>
              </w:rPr>
              <w:t>NULIDAD</w:t>
            </w:r>
          </w:p>
        </w:tc>
        <w:tc>
          <w:tcPr>
            <w:tcW w:w="1960" w:type="dxa"/>
            <w:noWrap/>
            <w:vAlign w:val="center"/>
            <w:hideMark/>
          </w:tcPr>
          <w:p w14:paraId="6917DAC4" w14:textId="77777777" w:rsidR="001E6BBD" w:rsidRPr="00EA6865" w:rsidRDefault="001E6BBD" w:rsidP="001E6BBD">
            <w:pPr>
              <w:contextualSpacing/>
              <w:jc w:val="center"/>
              <w:rPr>
                <w:rFonts w:cstheme="minorHAnsi"/>
                <w:sz w:val="18"/>
                <w:szCs w:val="18"/>
              </w:rPr>
            </w:pPr>
            <w:r w:rsidRPr="00EA6865">
              <w:rPr>
                <w:rFonts w:cstheme="minorHAnsi"/>
                <w:sz w:val="18"/>
                <w:szCs w:val="18"/>
              </w:rPr>
              <w:t>3</w:t>
            </w:r>
          </w:p>
        </w:tc>
      </w:tr>
      <w:tr w:rsidR="001E6BBD" w:rsidRPr="00EA6865" w14:paraId="44B8C4DD" w14:textId="77777777" w:rsidTr="00F90E9A">
        <w:trPr>
          <w:trHeight w:val="20"/>
          <w:jc w:val="center"/>
        </w:trPr>
        <w:tc>
          <w:tcPr>
            <w:tcW w:w="5500" w:type="dxa"/>
            <w:noWrap/>
            <w:hideMark/>
          </w:tcPr>
          <w:p w14:paraId="0966B309" w14:textId="77777777" w:rsidR="001E6BBD" w:rsidRPr="00EA6865" w:rsidRDefault="001E6BBD" w:rsidP="001E6BBD">
            <w:pPr>
              <w:contextualSpacing/>
              <w:rPr>
                <w:rFonts w:cstheme="minorHAnsi"/>
                <w:sz w:val="18"/>
                <w:szCs w:val="18"/>
              </w:rPr>
            </w:pPr>
            <w:r w:rsidRPr="00EA6865">
              <w:rPr>
                <w:rFonts w:cstheme="minorHAnsi"/>
                <w:sz w:val="18"/>
                <w:szCs w:val="18"/>
              </w:rPr>
              <w:t>NULIDAD Y RESTABLECIMIENTO</w:t>
            </w:r>
          </w:p>
        </w:tc>
        <w:tc>
          <w:tcPr>
            <w:tcW w:w="1960" w:type="dxa"/>
            <w:noWrap/>
            <w:vAlign w:val="center"/>
            <w:hideMark/>
          </w:tcPr>
          <w:p w14:paraId="43EF0C54" w14:textId="77777777" w:rsidR="001E6BBD" w:rsidRPr="00EA6865" w:rsidRDefault="001E6BBD" w:rsidP="001E6BBD">
            <w:pPr>
              <w:contextualSpacing/>
              <w:jc w:val="center"/>
              <w:rPr>
                <w:rFonts w:cstheme="minorHAnsi"/>
                <w:sz w:val="18"/>
                <w:szCs w:val="18"/>
              </w:rPr>
            </w:pPr>
            <w:r w:rsidRPr="00EA6865">
              <w:rPr>
                <w:rFonts w:cstheme="minorHAnsi"/>
                <w:sz w:val="18"/>
                <w:szCs w:val="18"/>
              </w:rPr>
              <w:t>24</w:t>
            </w:r>
          </w:p>
        </w:tc>
      </w:tr>
      <w:tr w:rsidR="001E6BBD" w:rsidRPr="00EA6865" w14:paraId="76A1FD2C" w14:textId="77777777" w:rsidTr="00F90E9A">
        <w:trPr>
          <w:trHeight w:val="20"/>
          <w:jc w:val="center"/>
        </w:trPr>
        <w:tc>
          <w:tcPr>
            <w:tcW w:w="5500" w:type="dxa"/>
            <w:noWrap/>
            <w:hideMark/>
          </w:tcPr>
          <w:p w14:paraId="7F651DA9" w14:textId="77777777" w:rsidR="001E6BBD" w:rsidRPr="00EA6865" w:rsidRDefault="001E6BBD" w:rsidP="001E6BBD">
            <w:pPr>
              <w:contextualSpacing/>
              <w:rPr>
                <w:rFonts w:cstheme="minorHAnsi"/>
                <w:sz w:val="18"/>
                <w:szCs w:val="18"/>
              </w:rPr>
            </w:pPr>
            <w:r w:rsidRPr="00EA6865">
              <w:rPr>
                <w:rFonts w:cstheme="minorHAnsi"/>
                <w:sz w:val="18"/>
                <w:szCs w:val="18"/>
              </w:rPr>
              <w:t>ORDINARIO LABORAL</w:t>
            </w:r>
          </w:p>
        </w:tc>
        <w:tc>
          <w:tcPr>
            <w:tcW w:w="1960" w:type="dxa"/>
            <w:noWrap/>
            <w:vAlign w:val="center"/>
            <w:hideMark/>
          </w:tcPr>
          <w:p w14:paraId="652FD241" w14:textId="77777777" w:rsidR="001E6BBD" w:rsidRPr="00EA6865" w:rsidRDefault="001E6BBD" w:rsidP="001E6BBD">
            <w:pPr>
              <w:contextualSpacing/>
              <w:jc w:val="center"/>
              <w:rPr>
                <w:rFonts w:cstheme="minorHAnsi"/>
                <w:sz w:val="18"/>
                <w:szCs w:val="18"/>
              </w:rPr>
            </w:pPr>
            <w:r w:rsidRPr="00EA6865">
              <w:rPr>
                <w:rFonts w:cstheme="minorHAnsi"/>
                <w:sz w:val="18"/>
                <w:szCs w:val="18"/>
              </w:rPr>
              <w:t>17</w:t>
            </w:r>
          </w:p>
        </w:tc>
      </w:tr>
      <w:tr w:rsidR="001E6BBD" w:rsidRPr="00EA6865" w14:paraId="26612DE4" w14:textId="77777777" w:rsidTr="00F90E9A">
        <w:trPr>
          <w:trHeight w:val="20"/>
          <w:jc w:val="center"/>
        </w:trPr>
        <w:tc>
          <w:tcPr>
            <w:tcW w:w="5500" w:type="dxa"/>
            <w:noWrap/>
            <w:hideMark/>
          </w:tcPr>
          <w:p w14:paraId="3F7A80F6" w14:textId="77777777" w:rsidR="001E6BBD" w:rsidRPr="00EA6865" w:rsidRDefault="001E6BBD" w:rsidP="001E6BBD">
            <w:pPr>
              <w:contextualSpacing/>
              <w:rPr>
                <w:rFonts w:cstheme="minorHAnsi"/>
                <w:sz w:val="18"/>
                <w:szCs w:val="18"/>
              </w:rPr>
            </w:pPr>
            <w:r w:rsidRPr="00EA6865">
              <w:rPr>
                <w:rFonts w:cstheme="minorHAnsi"/>
                <w:sz w:val="18"/>
                <w:szCs w:val="18"/>
              </w:rPr>
              <w:t>PROTECCIÓN DE LOS DERECHOS E INTERESES COLECTIVOS</w:t>
            </w:r>
          </w:p>
        </w:tc>
        <w:tc>
          <w:tcPr>
            <w:tcW w:w="1960" w:type="dxa"/>
            <w:noWrap/>
            <w:vAlign w:val="center"/>
            <w:hideMark/>
          </w:tcPr>
          <w:p w14:paraId="59B2407F" w14:textId="77777777" w:rsidR="001E6BBD" w:rsidRPr="00EA6865" w:rsidRDefault="001E6BBD" w:rsidP="001E6BBD">
            <w:pPr>
              <w:contextualSpacing/>
              <w:jc w:val="center"/>
              <w:rPr>
                <w:rFonts w:cstheme="minorHAnsi"/>
                <w:sz w:val="18"/>
                <w:szCs w:val="18"/>
              </w:rPr>
            </w:pPr>
            <w:r w:rsidRPr="00EA6865">
              <w:rPr>
                <w:rFonts w:cstheme="minorHAnsi"/>
                <w:sz w:val="18"/>
                <w:szCs w:val="18"/>
              </w:rPr>
              <w:t>12</w:t>
            </w:r>
          </w:p>
        </w:tc>
      </w:tr>
      <w:tr w:rsidR="001E6BBD" w:rsidRPr="00EA6865" w14:paraId="3E1205B9" w14:textId="77777777" w:rsidTr="00F90E9A">
        <w:trPr>
          <w:trHeight w:val="20"/>
          <w:jc w:val="center"/>
        </w:trPr>
        <w:tc>
          <w:tcPr>
            <w:tcW w:w="5500" w:type="dxa"/>
            <w:noWrap/>
            <w:hideMark/>
          </w:tcPr>
          <w:p w14:paraId="792A50ED" w14:textId="77777777" w:rsidR="001E6BBD" w:rsidRPr="00EA6865" w:rsidRDefault="001E6BBD" w:rsidP="001E6BBD">
            <w:pPr>
              <w:contextualSpacing/>
              <w:rPr>
                <w:rFonts w:cstheme="minorHAnsi"/>
                <w:sz w:val="18"/>
                <w:szCs w:val="18"/>
              </w:rPr>
            </w:pPr>
            <w:r w:rsidRPr="00EA6865">
              <w:rPr>
                <w:rFonts w:cstheme="minorHAnsi"/>
                <w:sz w:val="18"/>
                <w:szCs w:val="18"/>
              </w:rPr>
              <w:t>REPARACIÓN DE LOS PERJUICIOS CAUSADOS A UN GRUPO</w:t>
            </w:r>
          </w:p>
        </w:tc>
        <w:tc>
          <w:tcPr>
            <w:tcW w:w="1960" w:type="dxa"/>
            <w:noWrap/>
            <w:vAlign w:val="center"/>
            <w:hideMark/>
          </w:tcPr>
          <w:p w14:paraId="676F90C7" w14:textId="77777777" w:rsidR="001E6BBD" w:rsidRPr="00EA6865" w:rsidRDefault="001E6BBD" w:rsidP="001E6BBD">
            <w:pPr>
              <w:contextualSpacing/>
              <w:jc w:val="center"/>
              <w:rPr>
                <w:rFonts w:cstheme="minorHAnsi"/>
                <w:sz w:val="18"/>
                <w:szCs w:val="18"/>
              </w:rPr>
            </w:pPr>
            <w:r w:rsidRPr="00EA6865">
              <w:rPr>
                <w:rFonts w:cstheme="minorHAnsi"/>
                <w:sz w:val="18"/>
                <w:szCs w:val="18"/>
              </w:rPr>
              <w:t>1</w:t>
            </w:r>
          </w:p>
        </w:tc>
      </w:tr>
      <w:tr w:rsidR="001E6BBD" w:rsidRPr="00EA6865" w14:paraId="27AFD238" w14:textId="77777777" w:rsidTr="00F90E9A">
        <w:trPr>
          <w:trHeight w:val="20"/>
          <w:jc w:val="center"/>
        </w:trPr>
        <w:tc>
          <w:tcPr>
            <w:tcW w:w="5500" w:type="dxa"/>
            <w:noWrap/>
            <w:hideMark/>
          </w:tcPr>
          <w:p w14:paraId="54726578" w14:textId="77777777" w:rsidR="001E6BBD" w:rsidRPr="00EA6865" w:rsidRDefault="001E6BBD" w:rsidP="001E6BBD">
            <w:pPr>
              <w:contextualSpacing/>
              <w:rPr>
                <w:rFonts w:cstheme="minorHAnsi"/>
                <w:sz w:val="18"/>
                <w:szCs w:val="18"/>
              </w:rPr>
            </w:pPr>
            <w:r w:rsidRPr="00EA6865">
              <w:rPr>
                <w:rFonts w:cstheme="minorHAnsi"/>
                <w:sz w:val="18"/>
                <w:szCs w:val="18"/>
              </w:rPr>
              <w:t>REPARACION DIRECTA</w:t>
            </w:r>
          </w:p>
        </w:tc>
        <w:tc>
          <w:tcPr>
            <w:tcW w:w="1960" w:type="dxa"/>
            <w:noWrap/>
            <w:vAlign w:val="center"/>
            <w:hideMark/>
          </w:tcPr>
          <w:p w14:paraId="43AB8F93" w14:textId="77777777" w:rsidR="001E6BBD" w:rsidRPr="00EA6865" w:rsidRDefault="001E6BBD" w:rsidP="001E6BBD">
            <w:pPr>
              <w:contextualSpacing/>
              <w:jc w:val="center"/>
              <w:rPr>
                <w:rFonts w:cstheme="minorHAnsi"/>
                <w:sz w:val="18"/>
                <w:szCs w:val="18"/>
              </w:rPr>
            </w:pPr>
            <w:r w:rsidRPr="00EA6865">
              <w:rPr>
                <w:rFonts w:cstheme="minorHAnsi"/>
                <w:sz w:val="18"/>
                <w:szCs w:val="18"/>
              </w:rPr>
              <w:t>15</w:t>
            </w:r>
          </w:p>
        </w:tc>
      </w:tr>
      <w:tr w:rsidR="001E6BBD" w:rsidRPr="00EA6865" w14:paraId="787A5B55" w14:textId="77777777" w:rsidTr="00F90E9A">
        <w:trPr>
          <w:trHeight w:val="20"/>
          <w:jc w:val="center"/>
        </w:trPr>
        <w:tc>
          <w:tcPr>
            <w:tcW w:w="5500" w:type="dxa"/>
            <w:shd w:val="clear" w:color="auto" w:fill="E7E6E6" w:themeFill="background2"/>
            <w:noWrap/>
            <w:hideMark/>
          </w:tcPr>
          <w:p w14:paraId="1F2083B0" w14:textId="77777777" w:rsidR="001E6BBD" w:rsidRPr="00EA6865" w:rsidRDefault="001E6BBD" w:rsidP="001E6BBD">
            <w:pPr>
              <w:contextualSpacing/>
              <w:jc w:val="center"/>
              <w:rPr>
                <w:rFonts w:cstheme="minorHAnsi"/>
                <w:b/>
                <w:bCs/>
                <w:sz w:val="18"/>
                <w:szCs w:val="18"/>
              </w:rPr>
            </w:pPr>
            <w:r w:rsidRPr="00EA6865">
              <w:rPr>
                <w:rFonts w:cstheme="minorHAnsi"/>
                <w:b/>
                <w:bCs/>
                <w:sz w:val="18"/>
                <w:szCs w:val="18"/>
              </w:rPr>
              <w:t>TOTAL</w:t>
            </w:r>
          </w:p>
        </w:tc>
        <w:tc>
          <w:tcPr>
            <w:tcW w:w="1960" w:type="dxa"/>
            <w:shd w:val="clear" w:color="auto" w:fill="E7E6E6" w:themeFill="background2"/>
            <w:noWrap/>
            <w:vAlign w:val="center"/>
            <w:hideMark/>
          </w:tcPr>
          <w:p w14:paraId="3D68CC82" w14:textId="77777777" w:rsidR="001E6BBD" w:rsidRPr="00EA6865" w:rsidRDefault="001E6BBD" w:rsidP="001E6BBD">
            <w:pPr>
              <w:contextualSpacing/>
              <w:jc w:val="center"/>
              <w:rPr>
                <w:rFonts w:cstheme="minorHAnsi"/>
                <w:b/>
                <w:bCs/>
                <w:sz w:val="18"/>
                <w:szCs w:val="18"/>
              </w:rPr>
            </w:pPr>
            <w:r w:rsidRPr="00EA6865">
              <w:rPr>
                <w:rFonts w:cstheme="minorHAnsi"/>
                <w:b/>
                <w:bCs/>
                <w:sz w:val="18"/>
                <w:szCs w:val="18"/>
              </w:rPr>
              <w:t>100</w:t>
            </w:r>
          </w:p>
        </w:tc>
      </w:tr>
    </w:tbl>
    <w:p w14:paraId="185BEBEF" w14:textId="0FA4564B" w:rsidR="001E6BBD" w:rsidRPr="001E6BBD" w:rsidRDefault="001E6BBD" w:rsidP="00BF4937">
      <w:pPr>
        <w:spacing w:after="0" w:line="240" w:lineRule="auto"/>
        <w:contextualSpacing/>
        <w:jc w:val="center"/>
        <w:rPr>
          <w:rFonts w:ascii="Calibri" w:eastAsiaTheme="minorEastAsia" w:hAnsi="Calibri" w:cs="Calibri"/>
          <w:lang w:val="es-ES_tradnl" w:eastAsia="es-ES"/>
        </w:rPr>
      </w:pPr>
      <w:r w:rsidRPr="001E6BBD">
        <w:rPr>
          <w:rFonts w:cstheme="minorHAnsi"/>
          <w:i/>
          <w:iCs/>
          <w:sz w:val="18"/>
          <w:szCs w:val="18"/>
          <w:lang w:val="es-ES"/>
        </w:rPr>
        <w:fldChar w:fldCharType="end"/>
      </w:r>
      <w:r w:rsidRPr="001E6BBD">
        <w:rPr>
          <w:rFonts w:cstheme="minorHAnsi"/>
          <w:i/>
          <w:iCs/>
          <w:sz w:val="18"/>
          <w:szCs w:val="18"/>
          <w:lang w:val="es-ES"/>
        </w:rPr>
        <w:t xml:space="preserve">Fuente: Sistema de información de procesos judiciales </w:t>
      </w:r>
      <w:proofErr w:type="spellStart"/>
      <w:r w:rsidRPr="001E6BBD">
        <w:rPr>
          <w:rFonts w:cstheme="minorHAnsi"/>
          <w:i/>
          <w:iCs/>
          <w:sz w:val="18"/>
          <w:szCs w:val="18"/>
          <w:lang w:val="es-ES"/>
        </w:rPr>
        <w:t>Siproj</w:t>
      </w:r>
      <w:proofErr w:type="spellEnd"/>
      <w:r w:rsidRPr="001E6BBD">
        <w:rPr>
          <w:rFonts w:cstheme="minorHAnsi"/>
          <w:i/>
          <w:iCs/>
          <w:sz w:val="18"/>
          <w:szCs w:val="18"/>
          <w:lang w:val="es-ES"/>
        </w:rPr>
        <w:t xml:space="preserve"> Web fecha de reporte: 01/10/2023</w:t>
      </w:r>
    </w:p>
    <w:p w14:paraId="1976DE22" w14:textId="77777777" w:rsidR="001E6BBD" w:rsidRPr="001E6BBD" w:rsidRDefault="001E6BBD" w:rsidP="001E6BBD">
      <w:pPr>
        <w:spacing w:after="0" w:line="240" w:lineRule="auto"/>
        <w:contextualSpacing/>
        <w:jc w:val="both"/>
        <w:rPr>
          <w:rFonts w:ascii="Calibri" w:eastAsiaTheme="minorEastAsia" w:hAnsi="Calibri" w:cs="Calibri"/>
          <w:lang w:val="es-ES_tradnl" w:eastAsia="es-ES"/>
        </w:rPr>
      </w:pPr>
    </w:p>
    <w:bookmarkEnd w:id="76"/>
    <w:p w14:paraId="567AFBE0" w14:textId="77777777" w:rsidR="001C4039" w:rsidRPr="002F1266" w:rsidRDefault="001C4039" w:rsidP="001C4039">
      <w:pPr>
        <w:spacing w:after="0" w:line="240" w:lineRule="auto"/>
        <w:contextualSpacing/>
        <w:jc w:val="both"/>
        <w:rPr>
          <w:rFonts w:eastAsiaTheme="minorEastAsia" w:cstheme="minorHAnsi"/>
          <w:lang w:val="es-ES_tradnl" w:eastAsia="es-ES"/>
        </w:rPr>
      </w:pPr>
      <w:r w:rsidRPr="002F1266">
        <w:rPr>
          <w:rFonts w:eastAsiaTheme="minorEastAsia" w:cstheme="minorHAnsi"/>
          <w:lang w:val="es-ES_tradnl" w:eastAsia="es-ES"/>
        </w:rPr>
        <w:t>Con respecto a las sentencias ejecutoriadas que fueron notificadas a la entidad en periodo administrativo se indica lo siguiente:</w:t>
      </w:r>
    </w:p>
    <w:p w14:paraId="471D9FE9" w14:textId="77777777" w:rsidR="001C4039" w:rsidRPr="002F1266" w:rsidRDefault="001C4039" w:rsidP="001C4039">
      <w:pPr>
        <w:spacing w:after="0" w:line="240" w:lineRule="auto"/>
        <w:ind w:left="284"/>
        <w:contextualSpacing/>
        <w:rPr>
          <w:rFonts w:cstheme="minorHAnsi"/>
          <w:color w:val="FF0000"/>
          <w:lang w:val="es-ES"/>
        </w:rPr>
      </w:pPr>
    </w:p>
    <w:p w14:paraId="568C77D3" w14:textId="0E7D85E5" w:rsidR="001C4039" w:rsidRDefault="001C4039" w:rsidP="001C4039">
      <w:pPr>
        <w:pStyle w:val="Descripcin"/>
        <w:keepNext/>
        <w:spacing w:after="0"/>
        <w:contextualSpacing/>
        <w:jc w:val="center"/>
        <w:rPr>
          <w:rFonts w:asciiTheme="minorHAnsi" w:hAnsiTheme="minorHAnsi" w:cstheme="minorHAnsi"/>
          <w:b/>
          <w:bCs/>
          <w:color w:val="auto"/>
          <w:sz w:val="22"/>
          <w:szCs w:val="22"/>
        </w:rPr>
      </w:pPr>
      <w:r w:rsidRPr="007B59A8">
        <w:rPr>
          <w:rFonts w:asciiTheme="minorHAnsi" w:hAnsiTheme="minorHAnsi" w:cstheme="minorHAnsi"/>
          <w:color w:val="auto"/>
          <w:sz w:val="22"/>
          <w:szCs w:val="22"/>
        </w:rPr>
        <w:t xml:space="preserve">Tabla </w:t>
      </w:r>
      <w:r w:rsidRPr="007B59A8">
        <w:rPr>
          <w:rFonts w:asciiTheme="minorHAnsi" w:hAnsiTheme="minorHAnsi" w:cstheme="minorHAnsi"/>
          <w:color w:val="auto"/>
          <w:sz w:val="22"/>
          <w:szCs w:val="22"/>
        </w:rPr>
        <w:fldChar w:fldCharType="begin"/>
      </w:r>
      <w:r w:rsidRPr="007B59A8">
        <w:rPr>
          <w:rFonts w:asciiTheme="minorHAnsi" w:hAnsiTheme="minorHAnsi" w:cstheme="minorHAnsi"/>
          <w:color w:val="auto"/>
          <w:sz w:val="22"/>
          <w:szCs w:val="22"/>
        </w:rPr>
        <w:instrText xml:space="preserve"> SEQ Tabla \* ARABIC </w:instrText>
      </w:r>
      <w:r w:rsidRPr="007B59A8">
        <w:rPr>
          <w:rFonts w:asciiTheme="minorHAnsi" w:hAnsiTheme="minorHAnsi" w:cstheme="minorHAnsi"/>
          <w:color w:val="auto"/>
          <w:sz w:val="22"/>
          <w:szCs w:val="22"/>
        </w:rPr>
        <w:fldChar w:fldCharType="separate"/>
      </w:r>
      <w:r w:rsidRPr="007B59A8">
        <w:rPr>
          <w:rFonts w:asciiTheme="minorHAnsi" w:hAnsiTheme="minorHAnsi" w:cstheme="minorHAnsi"/>
          <w:noProof/>
          <w:color w:val="auto"/>
          <w:sz w:val="22"/>
          <w:szCs w:val="22"/>
        </w:rPr>
        <w:t>2</w:t>
      </w:r>
      <w:r w:rsidR="007F65A8">
        <w:rPr>
          <w:rFonts w:asciiTheme="minorHAnsi" w:hAnsiTheme="minorHAnsi" w:cstheme="minorHAnsi"/>
          <w:noProof/>
          <w:color w:val="auto"/>
          <w:sz w:val="22"/>
          <w:szCs w:val="22"/>
        </w:rPr>
        <w:t>9</w:t>
      </w:r>
      <w:r w:rsidRPr="007B59A8">
        <w:rPr>
          <w:rFonts w:asciiTheme="minorHAnsi" w:hAnsiTheme="minorHAnsi" w:cstheme="minorHAnsi"/>
          <w:color w:val="auto"/>
          <w:sz w:val="22"/>
          <w:szCs w:val="22"/>
        </w:rPr>
        <w:fldChar w:fldCharType="end"/>
      </w:r>
      <w:r w:rsidRPr="002F1266">
        <w:rPr>
          <w:rFonts w:asciiTheme="minorHAnsi" w:hAnsiTheme="minorHAnsi" w:cstheme="minorHAnsi"/>
          <w:b/>
          <w:bCs/>
          <w:color w:val="auto"/>
          <w:sz w:val="22"/>
          <w:szCs w:val="22"/>
        </w:rPr>
        <w:t xml:space="preserve">.  </w:t>
      </w:r>
      <w:r w:rsidRPr="00953907">
        <w:rPr>
          <w:rFonts w:asciiTheme="minorHAnsi" w:hAnsiTheme="minorHAnsi" w:cstheme="minorHAnsi"/>
          <w:color w:val="auto"/>
          <w:sz w:val="22"/>
          <w:szCs w:val="22"/>
        </w:rPr>
        <w:t>Consolidado de sentencia ejecutoriadas</w:t>
      </w:r>
      <w:r w:rsidRPr="002F1266">
        <w:rPr>
          <w:rFonts w:asciiTheme="minorHAnsi" w:hAnsiTheme="minorHAnsi" w:cstheme="minorHAnsi"/>
          <w:b/>
          <w:bCs/>
          <w:color w:val="auto"/>
          <w:sz w:val="22"/>
          <w:szCs w:val="22"/>
        </w:rPr>
        <w:t xml:space="preserve"> </w:t>
      </w:r>
    </w:p>
    <w:tbl>
      <w:tblPr>
        <w:tblStyle w:val="Cuadrculadetablaclara2"/>
        <w:tblW w:w="0" w:type="auto"/>
        <w:jc w:val="center"/>
        <w:tblLook w:val="04A0" w:firstRow="1" w:lastRow="0" w:firstColumn="1" w:lastColumn="0" w:noHBand="0" w:noVBand="1"/>
      </w:tblPr>
      <w:tblGrid>
        <w:gridCol w:w="4649"/>
        <w:gridCol w:w="1031"/>
      </w:tblGrid>
      <w:tr w:rsidR="001E6BBD" w:rsidRPr="001E6BBD" w14:paraId="0E8CF66F" w14:textId="77777777" w:rsidTr="00AB1578">
        <w:trPr>
          <w:trHeight w:val="161"/>
          <w:tblHeader/>
          <w:jc w:val="center"/>
        </w:trPr>
        <w:tc>
          <w:tcPr>
            <w:tcW w:w="0" w:type="auto"/>
            <w:hideMark/>
          </w:tcPr>
          <w:p w14:paraId="5C38C6B9" w14:textId="77777777" w:rsidR="001E6BBD" w:rsidRPr="001E6BBD" w:rsidRDefault="001E6BBD" w:rsidP="001E6BBD">
            <w:pPr>
              <w:contextualSpacing/>
              <w:jc w:val="center"/>
              <w:rPr>
                <w:rFonts w:ascii="Calibri" w:hAnsi="Calibri" w:cs="Calibri"/>
                <w:b/>
                <w:bCs/>
                <w:lang w:val="es-ES"/>
              </w:rPr>
            </w:pPr>
            <w:r w:rsidRPr="001E6BBD">
              <w:rPr>
                <w:rFonts w:ascii="Calibri" w:hAnsi="Calibri" w:cs="Calibri"/>
                <w:b/>
                <w:bCs/>
                <w:lang w:val="es-ES"/>
              </w:rPr>
              <w:t>Sentencias ejecutoriadas notificadas a la entidad</w:t>
            </w:r>
          </w:p>
        </w:tc>
        <w:tc>
          <w:tcPr>
            <w:tcW w:w="0" w:type="auto"/>
            <w:hideMark/>
          </w:tcPr>
          <w:p w14:paraId="092C9641" w14:textId="77777777" w:rsidR="001E6BBD" w:rsidRPr="001E6BBD" w:rsidRDefault="001E6BBD" w:rsidP="001E6BBD">
            <w:pPr>
              <w:contextualSpacing/>
              <w:jc w:val="center"/>
              <w:rPr>
                <w:rFonts w:ascii="Calibri" w:hAnsi="Calibri" w:cs="Calibri"/>
                <w:b/>
                <w:bCs/>
                <w:lang w:val="es-ES"/>
              </w:rPr>
            </w:pPr>
            <w:r w:rsidRPr="001E6BBD">
              <w:rPr>
                <w:rFonts w:ascii="Calibri" w:hAnsi="Calibri" w:cs="Calibri"/>
                <w:b/>
                <w:bCs/>
                <w:lang w:val="es-ES"/>
              </w:rPr>
              <w:t>Cantidad</w:t>
            </w:r>
          </w:p>
        </w:tc>
      </w:tr>
      <w:tr w:rsidR="001E6BBD" w:rsidRPr="001E6BBD" w14:paraId="20E392EC" w14:textId="77777777" w:rsidTr="00F90E9A">
        <w:trPr>
          <w:trHeight w:val="254"/>
          <w:jc w:val="center"/>
        </w:trPr>
        <w:tc>
          <w:tcPr>
            <w:tcW w:w="0" w:type="auto"/>
            <w:hideMark/>
          </w:tcPr>
          <w:p w14:paraId="50D6CA5A" w14:textId="77777777" w:rsidR="001E6BBD" w:rsidRPr="001E6BBD" w:rsidRDefault="001E6BBD" w:rsidP="001E6BBD">
            <w:pPr>
              <w:contextualSpacing/>
              <w:rPr>
                <w:rFonts w:ascii="Calibri" w:hAnsi="Calibri" w:cs="Calibri"/>
                <w:b/>
                <w:bCs/>
                <w:lang w:val="es-ES"/>
              </w:rPr>
            </w:pPr>
            <w:r w:rsidRPr="001E6BBD">
              <w:rPr>
                <w:rFonts w:ascii="Calibri" w:hAnsi="Calibri" w:cs="Calibri"/>
                <w:lang w:val="es-ES"/>
              </w:rPr>
              <w:t>¿Cuántas fueron favorables a la entidad?</w:t>
            </w:r>
          </w:p>
        </w:tc>
        <w:tc>
          <w:tcPr>
            <w:tcW w:w="0" w:type="auto"/>
          </w:tcPr>
          <w:p w14:paraId="5B1DCA37" w14:textId="77777777" w:rsidR="001E6BBD" w:rsidRPr="001E6BBD" w:rsidRDefault="001E6BBD" w:rsidP="001E6BBD">
            <w:pPr>
              <w:contextualSpacing/>
              <w:jc w:val="center"/>
              <w:rPr>
                <w:rFonts w:ascii="Calibri" w:hAnsi="Calibri" w:cs="Calibri"/>
                <w:lang w:val="es-ES"/>
              </w:rPr>
            </w:pPr>
            <w:r w:rsidRPr="001E6BBD">
              <w:rPr>
                <w:rFonts w:ascii="Calibri" w:hAnsi="Calibri" w:cs="Calibri"/>
                <w:lang w:val="es-ES"/>
              </w:rPr>
              <w:t>264</w:t>
            </w:r>
          </w:p>
        </w:tc>
      </w:tr>
      <w:tr w:rsidR="001E6BBD" w:rsidRPr="001E6BBD" w14:paraId="42BDA0A1" w14:textId="77777777" w:rsidTr="00F90E9A">
        <w:trPr>
          <w:trHeight w:val="276"/>
          <w:jc w:val="center"/>
        </w:trPr>
        <w:tc>
          <w:tcPr>
            <w:tcW w:w="0" w:type="auto"/>
            <w:hideMark/>
          </w:tcPr>
          <w:p w14:paraId="558833A3" w14:textId="77777777" w:rsidR="001E6BBD" w:rsidRPr="001E6BBD" w:rsidRDefault="001E6BBD" w:rsidP="001E6BBD">
            <w:pPr>
              <w:contextualSpacing/>
              <w:rPr>
                <w:rFonts w:ascii="Calibri" w:hAnsi="Calibri" w:cs="Calibri"/>
                <w:b/>
                <w:bCs/>
                <w:lang w:val="es-ES"/>
              </w:rPr>
            </w:pPr>
            <w:r w:rsidRPr="001E6BBD">
              <w:rPr>
                <w:rFonts w:ascii="Calibri" w:hAnsi="Calibri" w:cs="Calibri"/>
                <w:lang w:val="es-ES"/>
              </w:rPr>
              <w:t>¿Cuántas fueron desfavorables a la entidad?</w:t>
            </w:r>
          </w:p>
        </w:tc>
        <w:tc>
          <w:tcPr>
            <w:tcW w:w="0" w:type="auto"/>
          </w:tcPr>
          <w:p w14:paraId="6531CE20" w14:textId="77777777" w:rsidR="001E6BBD" w:rsidRPr="001E6BBD" w:rsidRDefault="001E6BBD" w:rsidP="001E6BBD">
            <w:pPr>
              <w:contextualSpacing/>
              <w:jc w:val="center"/>
              <w:rPr>
                <w:rFonts w:ascii="Calibri" w:hAnsi="Calibri" w:cs="Calibri"/>
                <w:lang w:val="es-ES"/>
              </w:rPr>
            </w:pPr>
            <w:r w:rsidRPr="001E6BBD">
              <w:rPr>
                <w:rFonts w:ascii="Calibri" w:hAnsi="Calibri" w:cs="Calibri"/>
                <w:lang w:val="es-ES"/>
              </w:rPr>
              <w:t>29</w:t>
            </w:r>
          </w:p>
        </w:tc>
      </w:tr>
      <w:tr w:rsidR="001E6BBD" w:rsidRPr="001E6BBD" w14:paraId="67460192" w14:textId="77777777" w:rsidTr="00F90E9A">
        <w:trPr>
          <w:trHeight w:val="281"/>
          <w:jc w:val="center"/>
        </w:trPr>
        <w:tc>
          <w:tcPr>
            <w:tcW w:w="0" w:type="auto"/>
            <w:hideMark/>
          </w:tcPr>
          <w:p w14:paraId="7FC815C1" w14:textId="77777777" w:rsidR="001E6BBD" w:rsidRPr="001E6BBD" w:rsidRDefault="001E6BBD" w:rsidP="001E6BBD">
            <w:pPr>
              <w:contextualSpacing/>
              <w:rPr>
                <w:rFonts w:ascii="Calibri" w:hAnsi="Calibri" w:cs="Calibri"/>
                <w:b/>
                <w:bCs/>
                <w:lang w:val="es-ES"/>
              </w:rPr>
            </w:pPr>
            <w:r w:rsidRPr="001E6BBD">
              <w:rPr>
                <w:rFonts w:ascii="Calibri" w:hAnsi="Calibri" w:cs="Calibri"/>
                <w:lang w:val="es-ES"/>
              </w:rPr>
              <w:lastRenderedPageBreak/>
              <w:t>¿Cuántas tuvieron fallo inhibitorio?</w:t>
            </w:r>
          </w:p>
        </w:tc>
        <w:tc>
          <w:tcPr>
            <w:tcW w:w="0" w:type="auto"/>
          </w:tcPr>
          <w:p w14:paraId="39F78214" w14:textId="77777777" w:rsidR="001E6BBD" w:rsidRPr="001E6BBD" w:rsidRDefault="001E6BBD" w:rsidP="001E6BBD">
            <w:pPr>
              <w:contextualSpacing/>
              <w:jc w:val="center"/>
              <w:rPr>
                <w:rFonts w:ascii="Calibri" w:hAnsi="Calibri" w:cs="Calibri"/>
                <w:lang w:val="es-ES"/>
              </w:rPr>
            </w:pPr>
            <w:r w:rsidRPr="001E6BBD">
              <w:rPr>
                <w:rFonts w:ascii="Calibri" w:hAnsi="Calibri" w:cs="Calibri"/>
                <w:lang w:val="es-ES"/>
              </w:rPr>
              <w:t>1</w:t>
            </w:r>
          </w:p>
        </w:tc>
      </w:tr>
    </w:tbl>
    <w:p w14:paraId="5F0FCC68" w14:textId="77777777" w:rsidR="00BF4937" w:rsidRDefault="001E6BBD" w:rsidP="00BF4937">
      <w:pPr>
        <w:spacing w:after="0"/>
        <w:jc w:val="center"/>
        <w:rPr>
          <w:rFonts w:cstheme="minorHAnsi"/>
          <w:i/>
          <w:iCs/>
          <w:sz w:val="18"/>
          <w:szCs w:val="18"/>
          <w:lang w:val="es-ES"/>
        </w:rPr>
      </w:pPr>
      <w:r w:rsidRPr="001E6BBD">
        <w:rPr>
          <w:rFonts w:cstheme="minorHAnsi"/>
          <w:i/>
          <w:iCs/>
          <w:sz w:val="18"/>
          <w:szCs w:val="18"/>
          <w:lang w:val="es-ES"/>
        </w:rPr>
        <w:t xml:space="preserve">Fuente: Sistema de información de procesos judiciales </w:t>
      </w:r>
      <w:proofErr w:type="spellStart"/>
      <w:r w:rsidRPr="001E6BBD">
        <w:rPr>
          <w:rFonts w:cstheme="minorHAnsi"/>
          <w:i/>
          <w:iCs/>
          <w:sz w:val="18"/>
          <w:szCs w:val="18"/>
          <w:lang w:val="es-ES"/>
        </w:rPr>
        <w:t>Siproj</w:t>
      </w:r>
      <w:proofErr w:type="spellEnd"/>
      <w:r w:rsidRPr="001E6BBD">
        <w:rPr>
          <w:rFonts w:cstheme="minorHAnsi"/>
          <w:i/>
          <w:iCs/>
          <w:sz w:val="18"/>
          <w:szCs w:val="18"/>
          <w:lang w:val="es-ES"/>
        </w:rPr>
        <w:t xml:space="preserve"> Web</w:t>
      </w:r>
    </w:p>
    <w:p w14:paraId="00865945" w14:textId="6C38FF8A" w:rsidR="001E6BBD" w:rsidRDefault="001E6BBD" w:rsidP="00BF4937">
      <w:pPr>
        <w:spacing w:after="0"/>
        <w:jc w:val="center"/>
      </w:pPr>
      <w:r w:rsidRPr="001E6BBD">
        <w:rPr>
          <w:rFonts w:cstheme="minorHAnsi"/>
          <w:i/>
          <w:iCs/>
          <w:sz w:val="18"/>
          <w:szCs w:val="18"/>
          <w:lang w:val="es-ES"/>
        </w:rPr>
        <w:t>fecha de consulta: 30/09/2023</w:t>
      </w:r>
    </w:p>
    <w:p w14:paraId="0836E62A" w14:textId="77777777" w:rsidR="00977D7B" w:rsidRPr="002F1266" w:rsidRDefault="00977D7B" w:rsidP="001C4039">
      <w:pPr>
        <w:spacing w:after="0" w:line="240" w:lineRule="auto"/>
        <w:ind w:left="284" w:hanging="1"/>
        <w:contextualSpacing/>
        <w:rPr>
          <w:rFonts w:eastAsiaTheme="minorEastAsia" w:cstheme="minorHAnsi"/>
          <w:b/>
          <w:bCs/>
          <w:lang w:val="es-ES_tradnl" w:eastAsia="es-ES"/>
        </w:rPr>
      </w:pPr>
    </w:p>
    <w:p w14:paraId="4D154D54" w14:textId="77777777" w:rsidR="00AB1578" w:rsidRDefault="00AB1578" w:rsidP="001E6BBD">
      <w:pPr>
        <w:spacing w:after="0" w:line="240" w:lineRule="auto"/>
        <w:ind w:left="284" w:hanging="1"/>
        <w:contextualSpacing/>
        <w:rPr>
          <w:rFonts w:ascii="Calibri" w:eastAsiaTheme="minorEastAsia" w:hAnsi="Calibri" w:cs="Calibri"/>
          <w:b/>
          <w:bCs/>
          <w:lang w:val="es-ES_tradnl" w:eastAsia="es-ES"/>
        </w:rPr>
      </w:pPr>
    </w:p>
    <w:p w14:paraId="13EF8491" w14:textId="7D269B00" w:rsidR="001E6BBD" w:rsidRPr="001E6BBD" w:rsidRDefault="001E6BBD" w:rsidP="001E6BBD">
      <w:pPr>
        <w:spacing w:after="0" w:line="240" w:lineRule="auto"/>
        <w:ind w:left="284" w:hanging="1"/>
        <w:contextualSpacing/>
        <w:rPr>
          <w:rFonts w:ascii="Calibri" w:eastAsiaTheme="minorEastAsia" w:hAnsi="Calibri" w:cs="Calibri"/>
          <w:b/>
          <w:bCs/>
          <w:lang w:val="es-ES_tradnl" w:eastAsia="es-ES"/>
        </w:rPr>
      </w:pPr>
      <w:r w:rsidRPr="001E6BBD">
        <w:rPr>
          <w:rFonts w:ascii="Calibri" w:eastAsiaTheme="minorEastAsia" w:hAnsi="Calibri" w:cs="Calibri"/>
          <w:b/>
          <w:bCs/>
          <w:lang w:val="es-ES_tradnl" w:eastAsia="es-ES"/>
        </w:rPr>
        <w:t>MEDICIÓN DEL ÉXITO PROCESAL - PERÍODO: 2020-01-01 – 2023-09-30</w:t>
      </w:r>
    </w:p>
    <w:p w14:paraId="66BD7BED" w14:textId="77777777" w:rsidR="001E6BBD" w:rsidRPr="001E6BBD" w:rsidRDefault="001E6BBD" w:rsidP="001E6BBD">
      <w:pPr>
        <w:spacing w:after="0" w:line="240" w:lineRule="auto"/>
        <w:contextualSpacing/>
        <w:jc w:val="both"/>
        <w:rPr>
          <w:rFonts w:ascii="Calibri" w:eastAsiaTheme="minorEastAsia" w:hAnsi="Calibri" w:cs="Calibri"/>
          <w:color w:val="FF0000"/>
          <w:lang w:val="es-ES_tradnl" w:eastAsia="es-ES"/>
        </w:rPr>
      </w:pPr>
    </w:p>
    <w:p w14:paraId="0E48175B" w14:textId="0AE1AB75" w:rsidR="001E6BBD" w:rsidRPr="001E6BBD" w:rsidRDefault="001E6BBD" w:rsidP="001E6BBD">
      <w:pPr>
        <w:jc w:val="both"/>
        <w:rPr>
          <w:rFonts w:ascii="Calibri" w:hAnsi="Calibri" w:cs="Calibri"/>
        </w:rPr>
      </w:pPr>
      <w:r w:rsidRPr="001E6BBD">
        <w:rPr>
          <w:rFonts w:ascii="Calibri" w:hAnsi="Calibri" w:cs="Calibri"/>
        </w:rPr>
        <w:t>Con ocasión a la Circular No. 35 de 2020 expedida por el Secretario Jurídico Distrital, se informa que, dentro del Acuerdo 761 del 11 de junio de 2020 “</w:t>
      </w:r>
      <w:r w:rsidRPr="001E6BBD">
        <w:rPr>
          <w:rFonts w:ascii="Calibri" w:hAnsi="Calibri" w:cs="Calibri"/>
          <w:i/>
          <w:iCs/>
        </w:rPr>
        <w:t xml:space="preserve">Por medio del cual se adopta el Plan de desarrollo económico, social, ambiental y de obras públicas del Distrito Capital 2020-2024 “Un nuevo contrato social y ambiental para la Bogotá del siglo XXI””, </w:t>
      </w:r>
      <w:r w:rsidRPr="001E6BBD">
        <w:rPr>
          <w:rFonts w:ascii="Calibri" w:hAnsi="Calibri" w:cs="Calibri"/>
        </w:rPr>
        <w:t xml:space="preserve">se definió la Meta </w:t>
      </w:r>
      <w:r w:rsidRPr="00BF4937">
        <w:rPr>
          <w:rFonts w:ascii="Calibri" w:hAnsi="Calibri" w:cs="Calibri"/>
          <w:bCs/>
        </w:rPr>
        <w:t>487</w:t>
      </w:r>
      <w:r w:rsidRPr="00BF4937">
        <w:rPr>
          <w:rFonts w:ascii="Calibri" w:hAnsi="Calibri" w:cs="Calibri"/>
        </w:rPr>
        <w:t>,</w:t>
      </w:r>
      <w:r w:rsidRPr="001E6BBD">
        <w:rPr>
          <w:rFonts w:ascii="Calibri" w:hAnsi="Calibri" w:cs="Calibri"/>
        </w:rPr>
        <w:t xml:space="preserve"> que corresponde a: </w:t>
      </w:r>
      <w:r w:rsidRPr="001E6BBD">
        <w:rPr>
          <w:rFonts w:ascii="Calibri" w:hAnsi="Calibri" w:cs="Calibri"/>
          <w:i/>
          <w:iCs/>
        </w:rPr>
        <w:t xml:space="preserve">“Defender el patrimonio Distrital logrando un nivel de éxito procesal del 83%”, </w:t>
      </w:r>
      <w:r w:rsidRPr="001E6BBD">
        <w:rPr>
          <w:rFonts w:ascii="Calibri" w:hAnsi="Calibri" w:cs="Calibri"/>
        </w:rPr>
        <w:t xml:space="preserve">el cual, se mide de manera cuantitativa y cualitativa. </w:t>
      </w:r>
    </w:p>
    <w:tbl>
      <w:tblPr>
        <w:tblStyle w:val="Tabladecuadrcula1clara-nfasis3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3"/>
      </w:tblGrid>
      <w:tr w:rsidR="001E6BBD" w:rsidRPr="00BF4937" w14:paraId="1BF0887A" w14:textId="77777777" w:rsidTr="00BF4937">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14:paraId="51BE2DE6" w14:textId="77777777" w:rsidR="00BF4937" w:rsidRDefault="00BF4937" w:rsidP="001E6BBD">
            <w:pPr>
              <w:jc w:val="both"/>
              <w:rPr>
                <w:rFonts w:ascii="Arial" w:hAnsi="Arial" w:cs="Arial"/>
                <w:b w:val="0"/>
              </w:rPr>
            </w:pPr>
          </w:p>
          <w:p w14:paraId="6EB9AA04" w14:textId="77777777" w:rsidR="001E6BBD" w:rsidRDefault="001E6BBD" w:rsidP="001E6BBD">
            <w:pPr>
              <w:jc w:val="both"/>
              <w:rPr>
                <w:rFonts w:ascii="Arial" w:hAnsi="Arial" w:cs="Arial"/>
                <w:b w:val="0"/>
              </w:rPr>
            </w:pPr>
            <w:r w:rsidRPr="00BF4937">
              <w:rPr>
                <w:rFonts w:ascii="Arial" w:hAnsi="Arial" w:cs="Arial"/>
                <w:b w:val="0"/>
              </w:rPr>
              <w:t>Medición del Éxito Procesal - Período: 2020-01-01 - 2023-09-30</w:t>
            </w:r>
          </w:p>
          <w:p w14:paraId="753F641C" w14:textId="2D960139" w:rsidR="00BF4937" w:rsidRPr="00BF4937" w:rsidRDefault="00BF4937" w:rsidP="001E6BBD">
            <w:pPr>
              <w:jc w:val="both"/>
              <w:rPr>
                <w:rFonts w:ascii="Arial" w:hAnsi="Arial" w:cs="Arial"/>
                <w:b w:val="0"/>
              </w:rPr>
            </w:pPr>
          </w:p>
        </w:tc>
      </w:tr>
      <w:tr w:rsidR="001E6BBD" w:rsidRPr="00BF4937" w14:paraId="0A396310" w14:textId="77777777" w:rsidTr="00BF4937">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7A5E6AD" w14:textId="77777777" w:rsidR="001E6BBD" w:rsidRDefault="001E6BBD" w:rsidP="001E6BBD">
            <w:pPr>
              <w:jc w:val="both"/>
              <w:rPr>
                <w:rFonts w:ascii="Arial" w:hAnsi="Arial" w:cs="Arial"/>
                <w:b w:val="0"/>
              </w:rPr>
            </w:pPr>
            <w:r w:rsidRPr="00BF4937">
              <w:rPr>
                <w:rFonts w:ascii="Arial" w:hAnsi="Arial" w:cs="Arial"/>
                <w:b w:val="0"/>
              </w:rPr>
              <w:t>Éxito Procesal Cuantitativo = 90,1%</w:t>
            </w:r>
          </w:p>
          <w:p w14:paraId="75B05EFF" w14:textId="1E6D06AD" w:rsidR="00BF4937" w:rsidRPr="00BF4937" w:rsidRDefault="00BF4937" w:rsidP="001E6BBD">
            <w:pPr>
              <w:jc w:val="both"/>
              <w:rPr>
                <w:rFonts w:ascii="Arial" w:hAnsi="Arial" w:cs="Arial"/>
                <w:b w:val="0"/>
              </w:rPr>
            </w:pPr>
          </w:p>
        </w:tc>
      </w:tr>
      <w:tr w:rsidR="001E6BBD" w:rsidRPr="00BF4937" w14:paraId="6EAC4159" w14:textId="77777777" w:rsidTr="00BF4937">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tcPr>
          <w:p w14:paraId="541B2DA5" w14:textId="77777777" w:rsidR="001E6BBD" w:rsidRDefault="001E6BBD" w:rsidP="001E6BBD">
            <w:pPr>
              <w:jc w:val="both"/>
              <w:rPr>
                <w:rFonts w:ascii="Arial" w:hAnsi="Arial" w:cs="Arial"/>
                <w:b w:val="0"/>
              </w:rPr>
            </w:pPr>
            <w:r w:rsidRPr="00BF4937">
              <w:rPr>
                <w:rFonts w:ascii="Arial" w:hAnsi="Arial" w:cs="Arial"/>
                <w:b w:val="0"/>
              </w:rPr>
              <w:t>Éxito Procesal Cualitativo / Ahorro = 100%</w:t>
            </w:r>
          </w:p>
          <w:p w14:paraId="569A0B31" w14:textId="4E8B6128" w:rsidR="00BF4937" w:rsidRPr="00BF4937" w:rsidRDefault="00BF4937" w:rsidP="001E6BBD">
            <w:pPr>
              <w:jc w:val="both"/>
              <w:rPr>
                <w:rFonts w:ascii="Arial" w:hAnsi="Arial" w:cs="Arial"/>
                <w:b w:val="0"/>
              </w:rPr>
            </w:pPr>
          </w:p>
        </w:tc>
      </w:tr>
    </w:tbl>
    <w:p w14:paraId="29AD26E1" w14:textId="639BA6E9" w:rsidR="00BF4937" w:rsidRDefault="001E6BBD" w:rsidP="00BF4937">
      <w:pPr>
        <w:spacing w:after="0"/>
        <w:jc w:val="center"/>
        <w:rPr>
          <w:rFonts w:cstheme="minorHAnsi"/>
          <w:i/>
          <w:iCs/>
          <w:sz w:val="18"/>
          <w:szCs w:val="18"/>
          <w:lang w:val="es-ES"/>
        </w:rPr>
      </w:pPr>
      <w:r w:rsidRPr="001E6BBD">
        <w:rPr>
          <w:rFonts w:cstheme="minorHAnsi"/>
          <w:i/>
          <w:iCs/>
          <w:sz w:val="18"/>
          <w:szCs w:val="18"/>
          <w:lang w:val="es-ES"/>
        </w:rPr>
        <w:t xml:space="preserve">Fuente: Sistema de información de procesos judiciales </w:t>
      </w:r>
      <w:proofErr w:type="spellStart"/>
      <w:r w:rsidRPr="001E6BBD">
        <w:rPr>
          <w:rFonts w:cstheme="minorHAnsi"/>
          <w:i/>
          <w:iCs/>
          <w:sz w:val="18"/>
          <w:szCs w:val="18"/>
          <w:lang w:val="es-ES"/>
        </w:rPr>
        <w:t>Siproj</w:t>
      </w:r>
      <w:proofErr w:type="spellEnd"/>
      <w:r w:rsidRPr="001E6BBD">
        <w:rPr>
          <w:rFonts w:cstheme="minorHAnsi"/>
          <w:i/>
          <w:iCs/>
          <w:sz w:val="18"/>
          <w:szCs w:val="18"/>
          <w:lang w:val="es-ES"/>
        </w:rPr>
        <w:t xml:space="preserve"> Web </w:t>
      </w:r>
    </w:p>
    <w:p w14:paraId="6153D869" w14:textId="02FFC820" w:rsidR="001E6BBD" w:rsidRPr="001E6BBD" w:rsidRDefault="001E6BBD" w:rsidP="00BF4937">
      <w:pPr>
        <w:spacing w:after="0"/>
        <w:jc w:val="center"/>
        <w:rPr>
          <w:rFonts w:ascii="Calibri" w:hAnsi="Calibri" w:cs="Calibri"/>
        </w:rPr>
      </w:pPr>
      <w:r w:rsidRPr="001E6BBD">
        <w:rPr>
          <w:rFonts w:cstheme="minorHAnsi"/>
          <w:i/>
          <w:iCs/>
          <w:sz w:val="18"/>
          <w:szCs w:val="18"/>
          <w:lang w:val="es-ES"/>
        </w:rPr>
        <w:t>fecha de consulta: 30/09/2023</w:t>
      </w:r>
    </w:p>
    <w:p w14:paraId="2B60872A" w14:textId="77777777" w:rsidR="001C4039" w:rsidRDefault="001C4039" w:rsidP="001C4039">
      <w:pPr>
        <w:spacing w:after="0" w:line="240" w:lineRule="auto"/>
        <w:contextualSpacing/>
        <w:rPr>
          <w:rFonts w:eastAsiaTheme="minorEastAsia" w:cstheme="minorHAnsi"/>
          <w:color w:val="FF0000"/>
          <w:lang w:eastAsia="es-ES"/>
        </w:rPr>
      </w:pPr>
    </w:p>
    <w:p w14:paraId="6DFA892D" w14:textId="77777777" w:rsidR="00AB1578" w:rsidRPr="001E6BBD" w:rsidRDefault="00AB1578" w:rsidP="001C4039">
      <w:pPr>
        <w:spacing w:after="0" w:line="240" w:lineRule="auto"/>
        <w:contextualSpacing/>
        <w:rPr>
          <w:rFonts w:eastAsiaTheme="minorEastAsia" w:cstheme="minorHAnsi"/>
          <w:color w:val="FF0000"/>
          <w:lang w:eastAsia="es-ES"/>
        </w:rPr>
      </w:pPr>
    </w:p>
    <w:p w14:paraId="03FD118E" w14:textId="20795BA9" w:rsidR="00814CC2" w:rsidRPr="002F1266" w:rsidRDefault="00814CC2" w:rsidP="004E2F05">
      <w:pPr>
        <w:pStyle w:val="Prrafodelista"/>
        <w:numPr>
          <w:ilvl w:val="1"/>
          <w:numId w:val="23"/>
        </w:numPr>
        <w:spacing w:after="0" w:line="240" w:lineRule="auto"/>
        <w:ind w:left="284" w:hanging="1"/>
        <w:rPr>
          <w:rFonts w:cstheme="minorHAnsi"/>
          <w:b/>
          <w:bCs/>
          <w:lang w:val="es-ES"/>
        </w:rPr>
      </w:pPr>
      <w:r w:rsidRPr="002F1266">
        <w:rPr>
          <w:rFonts w:cstheme="minorHAnsi"/>
          <w:b/>
          <w:bCs/>
          <w:lang w:val="es-ES"/>
        </w:rPr>
        <w:t>Etapa de Cumplimiento y Pago de Sentencias y Conciliaciones</w:t>
      </w:r>
    </w:p>
    <w:p w14:paraId="1E972BF6" w14:textId="32C983B5" w:rsidR="00814CC2" w:rsidRPr="002F1266" w:rsidRDefault="00814CC2" w:rsidP="0070186A">
      <w:pPr>
        <w:spacing w:after="0" w:line="240" w:lineRule="auto"/>
        <w:contextualSpacing/>
        <w:rPr>
          <w:rFonts w:eastAsiaTheme="minorEastAsia" w:cstheme="minorHAnsi"/>
          <w:color w:val="4472C4" w:themeColor="accent1"/>
          <w:lang w:val="es-ES_tradnl" w:eastAsia="es-ES"/>
        </w:rPr>
      </w:pPr>
    </w:p>
    <w:p w14:paraId="04E103C6" w14:textId="0951E22E" w:rsidR="00054978" w:rsidRDefault="00054978" w:rsidP="0070186A">
      <w:pPr>
        <w:jc w:val="both"/>
        <w:rPr>
          <w:rFonts w:eastAsiaTheme="minorEastAsia" w:cstheme="minorHAnsi"/>
          <w:lang w:val="es-ES_tradnl" w:eastAsia="es-ES"/>
        </w:rPr>
      </w:pPr>
      <w:r w:rsidRPr="002F1266">
        <w:rPr>
          <w:rFonts w:eastAsiaTheme="minorEastAsia" w:cstheme="minorHAnsi"/>
          <w:lang w:val="es-ES_tradnl" w:eastAsia="es-ES"/>
        </w:rPr>
        <w:t xml:space="preserve">Consultado el módulo de </w:t>
      </w:r>
      <w:bookmarkStart w:id="77" w:name="_Hlk146810072"/>
      <w:r w:rsidRPr="002F1266">
        <w:rPr>
          <w:rFonts w:eastAsiaTheme="minorEastAsia" w:cstheme="minorHAnsi"/>
          <w:lang w:val="es-ES_tradnl" w:eastAsia="es-ES"/>
        </w:rPr>
        <w:t>cumplimiento de sentencias en el SIPROJ WEB</w:t>
      </w:r>
      <w:bookmarkEnd w:id="77"/>
      <w:r w:rsidRPr="002F1266">
        <w:rPr>
          <w:rFonts w:eastAsiaTheme="minorEastAsia" w:cstheme="minorHAnsi"/>
          <w:lang w:val="es-ES_tradnl" w:eastAsia="es-ES"/>
        </w:rPr>
        <w:t>, a continuación, se señala la información de lo pagado por entidad como consecuencia de fallos adversos y pago de costas judiciales durante el período: 2020-01-01 – 2023-09-</w:t>
      </w:r>
      <w:r w:rsidR="001E6BBD">
        <w:rPr>
          <w:rFonts w:eastAsiaTheme="minorEastAsia" w:cstheme="minorHAnsi"/>
          <w:lang w:val="es-ES_tradnl" w:eastAsia="es-ES"/>
        </w:rPr>
        <w:t>30</w:t>
      </w:r>
      <w:r w:rsidRPr="002F1266">
        <w:rPr>
          <w:rFonts w:eastAsiaTheme="minorEastAsia" w:cstheme="minorHAnsi"/>
          <w:lang w:val="es-ES_tradnl" w:eastAsia="es-ES"/>
        </w:rPr>
        <w:t>:</w:t>
      </w:r>
    </w:p>
    <w:p w14:paraId="79967243" w14:textId="77777777" w:rsidR="004C79CE" w:rsidRDefault="004C79CE" w:rsidP="005D64A3">
      <w:pPr>
        <w:jc w:val="center"/>
        <w:rPr>
          <w:rFonts w:eastAsiaTheme="minorEastAsia" w:cstheme="minorHAnsi"/>
          <w:lang w:val="es-ES_tradnl" w:eastAsia="es-ES"/>
        </w:rPr>
      </w:pPr>
    </w:p>
    <w:p w14:paraId="125DF43B" w14:textId="043B7F7C" w:rsidR="003B07C3" w:rsidRDefault="005D64A3" w:rsidP="005D64A3">
      <w:pPr>
        <w:jc w:val="center"/>
        <w:rPr>
          <w:rFonts w:eastAsiaTheme="minorEastAsia" w:cstheme="minorHAnsi"/>
          <w:lang w:val="es-ES_tradnl" w:eastAsia="es-ES"/>
        </w:rPr>
      </w:pPr>
      <w:r w:rsidRPr="005D64A3">
        <w:rPr>
          <w:rFonts w:eastAsiaTheme="minorEastAsia" w:cstheme="minorHAnsi"/>
          <w:lang w:val="es-ES_tradnl" w:eastAsia="es-ES"/>
        </w:rPr>
        <w:t xml:space="preserve">Tabla </w:t>
      </w:r>
      <w:r w:rsidR="007F65A8">
        <w:rPr>
          <w:rFonts w:eastAsiaTheme="minorEastAsia" w:cstheme="minorHAnsi"/>
          <w:lang w:val="es-ES_tradnl" w:eastAsia="es-ES"/>
        </w:rPr>
        <w:t xml:space="preserve">30. </w:t>
      </w:r>
      <w:r w:rsidRPr="005D64A3">
        <w:rPr>
          <w:rFonts w:eastAsiaTheme="minorEastAsia" w:cstheme="minorHAnsi"/>
          <w:lang w:val="es-ES_tradnl" w:eastAsia="es-ES"/>
        </w:rPr>
        <w:t xml:space="preserve"> Cumplimiento de sentencias en el SIPROJ WEB</w:t>
      </w:r>
    </w:p>
    <w:tbl>
      <w:tblPr>
        <w:tblStyle w:val="Cuadrculadetablaclara3"/>
        <w:tblW w:w="0" w:type="auto"/>
        <w:jc w:val="center"/>
        <w:tblLayout w:type="fixed"/>
        <w:tblLook w:val="04A0" w:firstRow="1" w:lastRow="0" w:firstColumn="1" w:lastColumn="0" w:noHBand="0" w:noVBand="1"/>
      </w:tblPr>
      <w:tblGrid>
        <w:gridCol w:w="782"/>
        <w:gridCol w:w="1623"/>
        <w:gridCol w:w="1276"/>
        <w:gridCol w:w="1559"/>
        <w:gridCol w:w="1276"/>
        <w:gridCol w:w="2312"/>
      </w:tblGrid>
      <w:tr w:rsidR="001E6BBD" w:rsidRPr="00573D71" w14:paraId="0D10755B" w14:textId="77777777" w:rsidTr="00BF4937">
        <w:trPr>
          <w:trHeight w:val="57"/>
          <w:jc w:val="center"/>
        </w:trPr>
        <w:tc>
          <w:tcPr>
            <w:tcW w:w="782" w:type="dxa"/>
            <w:shd w:val="clear" w:color="auto" w:fill="D9D9D9" w:themeFill="background1" w:themeFillShade="D9"/>
            <w:noWrap/>
            <w:vAlign w:val="center"/>
            <w:hideMark/>
          </w:tcPr>
          <w:p w14:paraId="79CFA157" w14:textId="77777777" w:rsidR="001E6BBD" w:rsidRPr="00573D71" w:rsidRDefault="001E6BBD" w:rsidP="001E6BBD">
            <w:pPr>
              <w:jc w:val="center"/>
              <w:rPr>
                <w:rFonts w:ascii="Calibri" w:eastAsia="Times New Roman" w:hAnsi="Calibri" w:cs="Calibri"/>
                <w:color w:val="000000"/>
                <w:kern w:val="0"/>
                <w:sz w:val="18"/>
                <w:szCs w:val="18"/>
                <w:lang w:eastAsia="es-CO"/>
                <w14:ligatures w14:val="none"/>
              </w:rPr>
            </w:pPr>
            <w:r w:rsidRPr="00573D71">
              <w:rPr>
                <w:rFonts w:ascii="Calibri" w:eastAsia="Times New Roman" w:hAnsi="Calibri" w:cs="Calibri"/>
                <w:b/>
                <w:bCs/>
                <w:kern w:val="0"/>
                <w:sz w:val="18"/>
                <w:szCs w:val="18"/>
                <w:lang w:eastAsia="es-CO"/>
                <w14:ligatures w14:val="none"/>
              </w:rPr>
              <w:t>No. Proceso</w:t>
            </w:r>
          </w:p>
        </w:tc>
        <w:tc>
          <w:tcPr>
            <w:tcW w:w="1623" w:type="dxa"/>
            <w:shd w:val="clear" w:color="auto" w:fill="D9D9D9" w:themeFill="background1" w:themeFillShade="D9"/>
            <w:noWrap/>
            <w:vAlign w:val="center"/>
            <w:hideMark/>
          </w:tcPr>
          <w:p w14:paraId="2D6D890F" w14:textId="77777777" w:rsidR="001E6BBD" w:rsidRPr="00573D71" w:rsidRDefault="001E6BBD" w:rsidP="001E6BBD">
            <w:pPr>
              <w:jc w:val="center"/>
              <w:rPr>
                <w:rFonts w:ascii="Calibri" w:eastAsia="Times New Roman" w:hAnsi="Calibri" w:cs="Calibri"/>
                <w:color w:val="000000"/>
                <w:kern w:val="0"/>
                <w:sz w:val="18"/>
                <w:szCs w:val="18"/>
                <w:lang w:eastAsia="es-CO"/>
                <w14:ligatures w14:val="none"/>
              </w:rPr>
            </w:pPr>
            <w:r w:rsidRPr="00573D71">
              <w:rPr>
                <w:rFonts w:ascii="Calibri" w:eastAsia="Times New Roman" w:hAnsi="Calibri" w:cs="Calibri"/>
                <w:b/>
                <w:bCs/>
                <w:kern w:val="0"/>
                <w:sz w:val="18"/>
                <w:szCs w:val="18"/>
                <w:lang w:eastAsia="es-CO"/>
                <w14:ligatures w14:val="none"/>
              </w:rPr>
              <w:t>Tipo de Proceso</w:t>
            </w:r>
          </w:p>
        </w:tc>
        <w:tc>
          <w:tcPr>
            <w:tcW w:w="1276" w:type="dxa"/>
            <w:shd w:val="clear" w:color="auto" w:fill="D9D9D9" w:themeFill="background1" w:themeFillShade="D9"/>
            <w:noWrap/>
            <w:vAlign w:val="center"/>
            <w:hideMark/>
          </w:tcPr>
          <w:p w14:paraId="5E2FC111" w14:textId="77777777" w:rsidR="001E6BBD" w:rsidRPr="00573D71" w:rsidRDefault="001E6BBD" w:rsidP="001E6BBD">
            <w:pPr>
              <w:jc w:val="center"/>
              <w:rPr>
                <w:rFonts w:ascii="Calibri" w:eastAsia="Times New Roman" w:hAnsi="Calibri" w:cs="Calibri"/>
                <w:color w:val="000000"/>
                <w:kern w:val="0"/>
                <w:sz w:val="18"/>
                <w:szCs w:val="18"/>
                <w:lang w:eastAsia="es-CO"/>
                <w14:ligatures w14:val="none"/>
              </w:rPr>
            </w:pPr>
            <w:r w:rsidRPr="00573D71">
              <w:rPr>
                <w:rFonts w:ascii="Calibri" w:eastAsia="Times New Roman" w:hAnsi="Calibri" w:cs="Calibri"/>
                <w:b/>
                <w:bCs/>
                <w:kern w:val="0"/>
                <w:sz w:val="18"/>
                <w:szCs w:val="18"/>
                <w:lang w:eastAsia="es-CO"/>
                <w14:ligatures w14:val="none"/>
              </w:rPr>
              <w:t>Fecha de Fallo</w:t>
            </w:r>
          </w:p>
        </w:tc>
        <w:tc>
          <w:tcPr>
            <w:tcW w:w="1559" w:type="dxa"/>
            <w:shd w:val="clear" w:color="auto" w:fill="D9D9D9" w:themeFill="background1" w:themeFillShade="D9"/>
            <w:noWrap/>
            <w:vAlign w:val="center"/>
            <w:hideMark/>
          </w:tcPr>
          <w:p w14:paraId="690E80FD" w14:textId="77777777" w:rsidR="001E6BBD" w:rsidRPr="00573D71" w:rsidRDefault="001E6BBD" w:rsidP="001E6BBD">
            <w:pPr>
              <w:jc w:val="center"/>
              <w:rPr>
                <w:rFonts w:ascii="Calibri" w:eastAsia="Times New Roman" w:hAnsi="Calibri" w:cs="Calibri"/>
                <w:color w:val="000000"/>
                <w:kern w:val="0"/>
                <w:sz w:val="18"/>
                <w:szCs w:val="18"/>
                <w:lang w:eastAsia="es-CO"/>
                <w14:ligatures w14:val="none"/>
              </w:rPr>
            </w:pPr>
            <w:r w:rsidRPr="00573D71">
              <w:rPr>
                <w:rFonts w:ascii="Calibri" w:eastAsia="Times New Roman" w:hAnsi="Calibri" w:cs="Calibri"/>
                <w:b/>
                <w:bCs/>
                <w:kern w:val="0"/>
                <w:sz w:val="18"/>
                <w:szCs w:val="18"/>
                <w:lang w:eastAsia="es-CO"/>
                <w14:ligatures w14:val="none"/>
              </w:rPr>
              <w:t>Resolución - Cumplimiento</w:t>
            </w:r>
          </w:p>
        </w:tc>
        <w:tc>
          <w:tcPr>
            <w:tcW w:w="1276" w:type="dxa"/>
            <w:shd w:val="clear" w:color="auto" w:fill="D9D9D9" w:themeFill="background1" w:themeFillShade="D9"/>
            <w:noWrap/>
            <w:vAlign w:val="center"/>
            <w:hideMark/>
          </w:tcPr>
          <w:p w14:paraId="6C77659D" w14:textId="77777777" w:rsidR="001E6BBD" w:rsidRPr="00573D71" w:rsidRDefault="001E6BBD" w:rsidP="001E6BBD">
            <w:pPr>
              <w:jc w:val="center"/>
              <w:rPr>
                <w:rFonts w:ascii="Calibri" w:eastAsia="Times New Roman" w:hAnsi="Calibri" w:cs="Calibri"/>
                <w:color w:val="000000"/>
                <w:kern w:val="0"/>
                <w:sz w:val="18"/>
                <w:szCs w:val="18"/>
                <w:lang w:eastAsia="es-CO"/>
                <w14:ligatures w14:val="none"/>
              </w:rPr>
            </w:pPr>
            <w:r w:rsidRPr="00573D71">
              <w:rPr>
                <w:rFonts w:ascii="Calibri" w:eastAsia="Times New Roman" w:hAnsi="Calibri" w:cs="Calibri"/>
                <w:b/>
                <w:bCs/>
                <w:kern w:val="0"/>
                <w:sz w:val="18"/>
                <w:szCs w:val="18"/>
                <w:lang w:eastAsia="es-CO"/>
                <w14:ligatures w14:val="none"/>
              </w:rPr>
              <w:t>Valor</w:t>
            </w:r>
          </w:p>
        </w:tc>
        <w:tc>
          <w:tcPr>
            <w:tcW w:w="2312" w:type="dxa"/>
            <w:shd w:val="clear" w:color="auto" w:fill="D9D9D9" w:themeFill="background1" w:themeFillShade="D9"/>
            <w:noWrap/>
            <w:vAlign w:val="center"/>
            <w:hideMark/>
          </w:tcPr>
          <w:p w14:paraId="3B8233F8" w14:textId="77777777" w:rsidR="001E6BBD" w:rsidRPr="00573D71" w:rsidRDefault="001E6BBD" w:rsidP="001E6BBD">
            <w:pPr>
              <w:jc w:val="center"/>
              <w:rPr>
                <w:rFonts w:ascii="Calibri" w:eastAsia="Times New Roman" w:hAnsi="Calibri" w:cs="Calibri"/>
                <w:color w:val="000000"/>
                <w:kern w:val="0"/>
                <w:sz w:val="18"/>
                <w:szCs w:val="18"/>
                <w:lang w:eastAsia="es-CO"/>
                <w14:ligatures w14:val="none"/>
              </w:rPr>
            </w:pPr>
            <w:r w:rsidRPr="00573D71">
              <w:rPr>
                <w:rFonts w:ascii="Calibri" w:eastAsia="Times New Roman" w:hAnsi="Calibri" w:cs="Calibri"/>
                <w:b/>
                <w:bCs/>
                <w:kern w:val="0"/>
                <w:sz w:val="18"/>
                <w:szCs w:val="18"/>
                <w:lang w:eastAsia="es-CO"/>
                <w14:ligatures w14:val="none"/>
              </w:rPr>
              <w:t>Concepto</w:t>
            </w:r>
          </w:p>
        </w:tc>
      </w:tr>
      <w:tr w:rsidR="001E6BBD" w:rsidRPr="00573D71" w14:paraId="5408CA28" w14:textId="77777777" w:rsidTr="00F90E9A">
        <w:trPr>
          <w:trHeight w:val="57"/>
          <w:jc w:val="center"/>
        </w:trPr>
        <w:tc>
          <w:tcPr>
            <w:tcW w:w="782" w:type="dxa"/>
            <w:vMerge w:val="restart"/>
            <w:noWrap/>
            <w:vAlign w:val="center"/>
            <w:hideMark/>
          </w:tcPr>
          <w:p w14:paraId="4B72E9BE" w14:textId="77777777" w:rsidR="001E6BBD" w:rsidRPr="00573D71" w:rsidRDefault="001E6BBD" w:rsidP="001E6BBD">
            <w:pPr>
              <w:rPr>
                <w:rFonts w:ascii="Calibri" w:eastAsia="Times New Roman" w:hAnsi="Calibri" w:cs="Calibri"/>
                <w:b/>
                <w:bCs/>
                <w:color w:val="000000"/>
                <w:kern w:val="0"/>
                <w:sz w:val="18"/>
                <w:szCs w:val="18"/>
                <w:lang w:eastAsia="es-CO"/>
                <w14:ligatures w14:val="none"/>
              </w:rPr>
            </w:pPr>
            <w:r w:rsidRPr="00573D71">
              <w:rPr>
                <w:rFonts w:ascii="Calibri" w:eastAsia="Times New Roman" w:hAnsi="Calibri" w:cs="Calibri"/>
                <w:b/>
                <w:bCs/>
                <w:color w:val="000000"/>
                <w:kern w:val="0"/>
                <w:sz w:val="18"/>
                <w:szCs w:val="18"/>
                <w:lang w:eastAsia="es-CO"/>
                <w14:ligatures w14:val="none"/>
              </w:rPr>
              <w:t>2017-01279</w:t>
            </w:r>
          </w:p>
        </w:tc>
        <w:tc>
          <w:tcPr>
            <w:tcW w:w="1623" w:type="dxa"/>
            <w:vMerge w:val="restart"/>
            <w:noWrap/>
            <w:vAlign w:val="center"/>
            <w:hideMark/>
          </w:tcPr>
          <w:p w14:paraId="127DF505" w14:textId="77777777" w:rsidR="001E6BBD" w:rsidRPr="00573D71" w:rsidRDefault="001E6BBD" w:rsidP="001E6BBD">
            <w:pPr>
              <w:rPr>
                <w:rFonts w:ascii="Calibri" w:eastAsia="Times New Roman" w:hAnsi="Calibri" w:cs="Calibri"/>
                <w:color w:val="000000"/>
                <w:kern w:val="0"/>
                <w:sz w:val="18"/>
                <w:szCs w:val="18"/>
                <w:lang w:eastAsia="es-CO"/>
                <w14:ligatures w14:val="none"/>
              </w:rPr>
            </w:pPr>
            <w:r w:rsidRPr="00573D71">
              <w:rPr>
                <w:rFonts w:ascii="Calibri" w:eastAsia="Times New Roman" w:hAnsi="Calibri" w:cs="Calibri"/>
                <w:color w:val="000000"/>
                <w:kern w:val="0"/>
                <w:sz w:val="18"/>
                <w:szCs w:val="18"/>
                <w:lang w:eastAsia="es-CO"/>
                <w14:ligatures w14:val="none"/>
              </w:rPr>
              <w:t>NULIDAD Y REST.</w:t>
            </w:r>
          </w:p>
        </w:tc>
        <w:tc>
          <w:tcPr>
            <w:tcW w:w="1276" w:type="dxa"/>
            <w:noWrap/>
            <w:vAlign w:val="center"/>
            <w:hideMark/>
          </w:tcPr>
          <w:p w14:paraId="052D6FE0" w14:textId="77777777" w:rsidR="001E6BBD" w:rsidRPr="00573D71" w:rsidRDefault="001E6BBD" w:rsidP="001E6BBD">
            <w:pPr>
              <w:rPr>
                <w:rFonts w:ascii="Calibri" w:eastAsia="Times New Roman" w:hAnsi="Calibri" w:cs="Calibri"/>
                <w:color w:val="000000"/>
                <w:kern w:val="0"/>
                <w:sz w:val="18"/>
                <w:szCs w:val="18"/>
                <w:lang w:eastAsia="es-CO"/>
                <w14:ligatures w14:val="none"/>
              </w:rPr>
            </w:pPr>
            <w:r w:rsidRPr="00573D71">
              <w:rPr>
                <w:rFonts w:ascii="Calibri" w:eastAsia="Times New Roman" w:hAnsi="Calibri" w:cs="Calibri"/>
                <w:color w:val="000000"/>
                <w:kern w:val="0"/>
                <w:sz w:val="18"/>
                <w:szCs w:val="18"/>
                <w:lang w:eastAsia="es-CO"/>
                <w14:ligatures w14:val="none"/>
              </w:rPr>
              <w:t>2021-12-02</w:t>
            </w:r>
          </w:p>
        </w:tc>
        <w:tc>
          <w:tcPr>
            <w:tcW w:w="1559" w:type="dxa"/>
            <w:noWrap/>
            <w:vAlign w:val="center"/>
            <w:hideMark/>
          </w:tcPr>
          <w:p w14:paraId="3B299A8C" w14:textId="77777777" w:rsidR="001E6BBD" w:rsidRPr="00573D71" w:rsidRDefault="001E6BBD" w:rsidP="001E6BBD">
            <w:pPr>
              <w:rPr>
                <w:rFonts w:ascii="Calibri" w:eastAsia="Times New Roman" w:hAnsi="Calibri" w:cs="Calibri"/>
                <w:color w:val="000000"/>
                <w:kern w:val="0"/>
                <w:sz w:val="18"/>
                <w:szCs w:val="18"/>
                <w:lang w:eastAsia="es-CO"/>
                <w14:ligatures w14:val="none"/>
              </w:rPr>
            </w:pPr>
            <w:r w:rsidRPr="00573D71">
              <w:rPr>
                <w:rFonts w:ascii="Calibri" w:eastAsia="Times New Roman" w:hAnsi="Calibri" w:cs="Calibri"/>
                <w:color w:val="000000"/>
                <w:kern w:val="0"/>
                <w:sz w:val="18"/>
                <w:szCs w:val="18"/>
                <w:lang w:eastAsia="es-CO"/>
                <w14:ligatures w14:val="none"/>
              </w:rPr>
              <w:t>1472 - 2022-11-01</w:t>
            </w:r>
          </w:p>
        </w:tc>
        <w:tc>
          <w:tcPr>
            <w:tcW w:w="1276" w:type="dxa"/>
            <w:noWrap/>
            <w:vAlign w:val="center"/>
            <w:hideMark/>
          </w:tcPr>
          <w:p w14:paraId="461AD336" w14:textId="77777777" w:rsidR="001E6BBD" w:rsidRPr="00573D71" w:rsidRDefault="001E6BBD" w:rsidP="001E6BBD">
            <w:pPr>
              <w:rPr>
                <w:rFonts w:ascii="Calibri" w:eastAsia="Times New Roman" w:hAnsi="Calibri" w:cs="Calibri"/>
                <w:color w:val="000000"/>
                <w:kern w:val="0"/>
                <w:sz w:val="18"/>
                <w:szCs w:val="18"/>
                <w:lang w:eastAsia="es-CO"/>
                <w14:ligatures w14:val="none"/>
              </w:rPr>
            </w:pPr>
            <w:r w:rsidRPr="00573D71">
              <w:rPr>
                <w:rFonts w:ascii="Calibri" w:eastAsia="Times New Roman" w:hAnsi="Calibri" w:cs="Calibri"/>
                <w:color w:val="000000"/>
                <w:kern w:val="0"/>
                <w:sz w:val="18"/>
                <w:szCs w:val="18"/>
                <w:lang w:eastAsia="es-CO"/>
                <w14:ligatures w14:val="none"/>
              </w:rPr>
              <w:t xml:space="preserve"> $58.347.900 </w:t>
            </w:r>
          </w:p>
        </w:tc>
        <w:tc>
          <w:tcPr>
            <w:tcW w:w="2312" w:type="dxa"/>
            <w:noWrap/>
            <w:vAlign w:val="center"/>
            <w:hideMark/>
          </w:tcPr>
          <w:p w14:paraId="0E259D1B" w14:textId="77777777" w:rsidR="001E6BBD" w:rsidRPr="00573D71" w:rsidRDefault="001E6BBD" w:rsidP="001E6BBD">
            <w:pPr>
              <w:rPr>
                <w:rFonts w:ascii="Calibri" w:eastAsia="Times New Roman" w:hAnsi="Calibri" w:cs="Calibri"/>
                <w:color w:val="000000"/>
                <w:kern w:val="0"/>
                <w:sz w:val="18"/>
                <w:szCs w:val="18"/>
                <w:lang w:eastAsia="es-CO"/>
                <w14:ligatures w14:val="none"/>
              </w:rPr>
            </w:pPr>
            <w:r w:rsidRPr="00573D71">
              <w:rPr>
                <w:rFonts w:ascii="Calibri" w:eastAsia="Times New Roman" w:hAnsi="Calibri" w:cs="Calibri"/>
                <w:color w:val="000000"/>
                <w:kern w:val="0"/>
                <w:sz w:val="18"/>
                <w:szCs w:val="18"/>
                <w:lang w:eastAsia="es-CO"/>
                <w14:ligatures w14:val="none"/>
              </w:rPr>
              <w:t>PAGOS POR SEGURIDAD SOCIAL Y APORTES PARAFISALES</w:t>
            </w:r>
          </w:p>
        </w:tc>
      </w:tr>
      <w:tr w:rsidR="001E6BBD" w:rsidRPr="00573D71" w14:paraId="2F12C428" w14:textId="77777777" w:rsidTr="00F90E9A">
        <w:trPr>
          <w:trHeight w:val="57"/>
          <w:jc w:val="center"/>
        </w:trPr>
        <w:tc>
          <w:tcPr>
            <w:tcW w:w="782" w:type="dxa"/>
            <w:vMerge/>
            <w:noWrap/>
            <w:vAlign w:val="center"/>
            <w:hideMark/>
          </w:tcPr>
          <w:p w14:paraId="704046F5" w14:textId="77777777" w:rsidR="001E6BBD" w:rsidRPr="00573D71" w:rsidRDefault="001E6BBD" w:rsidP="001E6BBD">
            <w:pPr>
              <w:rPr>
                <w:rFonts w:ascii="Calibri" w:eastAsia="Times New Roman" w:hAnsi="Calibri" w:cs="Calibri"/>
                <w:b/>
                <w:bCs/>
                <w:color w:val="000000"/>
                <w:kern w:val="0"/>
                <w:sz w:val="18"/>
                <w:szCs w:val="18"/>
                <w:lang w:eastAsia="es-CO"/>
                <w14:ligatures w14:val="none"/>
              </w:rPr>
            </w:pPr>
          </w:p>
        </w:tc>
        <w:tc>
          <w:tcPr>
            <w:tcW w:w="1623" w:type="dxa"/>
            <w:vMerge/>
            <w:noWrap/>
            <w:vAlign w:val="center"/>
            <w:hideMark/>
          </w:tcPr>
          <w:p w14:paraId="6CEF0A74" w14:textId="77777777" w:rsidR="001E6BBD" w:rsidRPr="00573D71" w:rsidRDefault="001E6BBD" w:rsidP="001E6BBD">
            <w:pPr>
              <w:rPr>
                <w:rFonts w:ascii="Calibri" w:eastAsia="Times New Roman" w:hAnsi="Calibri" w:cs="Calibri"/>
                <w:color w:val="000000"/>
                <w:kern w:val="0"/>
                <w:sz w:val="18"/>
                <w:szCs w:val="18"/>
                <w:lang w:eastAsia="es-CO"/>
                <w14:ligatures w14:val="none"/>
              </w:rPr>
            </w:pPr>
          </w:p>
        </w:tc>
        <w:tc>
          <w:tcPr>
            <w:tcW w:w="1276" w:type="dxa"/>
            <w:noWrap/>
            <w:vAlign w:val="center"/>
            <w:hideMark/>
          </w:tcPr>
          <w:p w14:paraId="2971023F" w14:textId="77777777" w:rsidR="001E6BBD" w:rsidRPr="00573D71" w:rsidRDefault="001E6BBD" w:rsidP="001E6BBD">
            <w:pPr>
              <w:rPr>
                <w:rFonts w:ascii="Calibri" w:eastAsia="Times New Roman" w:hAnsi="Calibri" w:cs="Calibri"/>
                <w:color w:val="000000"/>
                <w:kern w:val="0"/>
                <w:sz w:val="18"/>
                <w:szCs w:val="18"/>
                <w:lang w:eastAsia="es-CO"/>
                <w14:ligatures w14:val="none"/>
              </w:rPr>
            </w:pPr>
            <w:r w:rsidRPr="00573D71">
              <w:rPr>
                <w:rFonts w:ascii="Calibri" w:eastAsia="Times New Roman" w:hAnsi="Calibri" w:cs="Calibri"/>
                <w:color w:val="000000"/>
                <w:kern w:val="0"/>
                <w:sz w:val="18"/>
                <w:szCs w:val="18"/>
                <w:lang w:eastAsia="es-CO"/>
                <w14:ligatures w14:val="none"/>
              </w:rPr>
              <w:t>2021-12-02</w:t>
            </w:r>
          </w:p>
        </w:tc>
        <w:tc>
          <w:tcPr>
            <w:tcW w:w="1559" w:type="dxa"/>
            <w:noWrap/>
            <w:vAlign w:val="center"/>
            <w:hideMark/>
          </w:tcPr>
          <w:p w14:paraId="6F6FF956" w14:textId="77777777" w:rsidR="001E6BBD" w:rsidRPr="00573D71" w:rsidRDefault="001E6BBD" w:rsidP="001E6BBD">
            <w:pPr>
              <w:rPr>
                <w:rFonts w:ascii="Calibri" w:eastAsia="Times New Roman" w:hAnsi="Calibri" w:cs="Calibri"/>
                <w:color w:val="000000"/>
                <w:kern w:val="0"/>
                <w:sz w:val="18"/>
                <w:szCs w:val="18"/>
                <w:lang w:eastAsia="es-CO"/>
                <w14:ligatures w14:val="none"/>
              </w:rPr>
            </w:pPr>
            <w:r w:rsidRPr="00573D71">
              <w:rPr>
                <w:rFonts w:ascii="Calibri" w:eastAsia="Times New Roman" w:hAnsi="Calibri" w:cs="Calibri"/>
                <w:color w:val="000000"/>
                <w:kern w:val="0"/>
                <w:sz w:val="18"/>
                <w:szCs w:val="18"/>
                <w:lang w:eastAsia="es-CO"/>
                <w14:ligatures w14:val="none"/>
              </w:rPr>
              <w:t>1472 - 2022-11-01</w:t>
            </w:r>
          </w:p>
        </w:tc>
        <w:tc>
          <w:tcPr>
            <w:tcW w:w="1276" w:type="dxa"/>
            <w:noWrap/>
            <w:vAlign w:val="center"/>
            <w:hideMark/>
          </w:tcPr>
          <w:p w14:paraId="35BD38E7" w14:textId="77777777" w:rsidR="001E6BBD" w:rsidRPr="00573D71" w:rsidRDefault="001E6BBD" w:rsidP="001E6BBD">
            <w:pPr>
              <w:rPr>
                <w:rFonts w:ascii="Calibri" w:eastAsia="Times New Roman" w:hAnsi="Calibri" w:cs="Calibri"/>
                <w:color w:val="000000"/>
                <w:kern w:val="0"/>
                <w:sz w:val="18"/>
                <w:szCs w:val="18"/>
                <w:lang w:eastAsia="es-CO"/>
                <w14:ligatures w14:val="none"/>
              </w:rPr>
            </w:pPr>
            <w:r w:rsidRPr="00573D71">
              <w:rPr>
                <w:rFonts w:ascii="Calibri" w:eastAsia="Times New Roman" w:hAnsi="Calibri" w:cs="Calibri"/>
                <w:color w:val="000000"/>
                <w:kern w:val="0"/>
                <w:sz w:val="18"/>
                <w:szCs w:val="18"/>
                <w:lang w:eastAsia="es-CO"/>
                <w14:ligatures w14:val="none"/>
              </w:rPr>
              <w:t xml:space="preserve"> $14.503.042 </w:t>
            </w:r>
          </w:p>
        </w:tc>
        <w:tc>
          <w:tcPr>
            <w:tcW w:w="2312" w:type="dxa"/>
            <w:noWrap/>
            <w:vAlign w:val="center"/>
            <w:hideMark/>
          </w:tcPr>
          <w:p w14:paraId="373CB5AF" w14:textId="77777777" w:rsidR="001E6BBD" w:rsidRPr="00573D71" w:rsidRDefault="001E6BBD" w:rsidP="001E6BBD">
            <w:pPr>
              <w:rPr>
                <w:rFonts w:ascii="Calibri" w:eastAsia="Times New Roman" w:hAnsi="Calibri" w:cs="Calibri"/>
                <w:color w:val="000000"/>
                <w:kern w:val="0"/>
                <w:sz w:val="18"/>
                <w:szCs w:val="18"/>
                <w:lang w:eastAsia="es-CO"/>
                <w14:ligatures w14:val="none"/>
              </w:rPr>
            </w:pPr>
            <w:r w:rsidRPr="00573D71">
              <w:rPr>
                <w:rFonts w:ascii="Calibri" w:eastAsia="Times New Roman" w:hAnsi="Calibri" w:cs="Calibri"/>
                <w:color w:val="000000"/>
                <w:kern w:val="0"/>
                <w:sz w:val="18"/>
                <w:szCs w:val="18"/>
                <w:lang w:eastAsia="es-CO"/>
                <w14:ligatures w14:val="none"/>
              </w:rPr>
              <w:t>SENTENCIAS JUDICIALES</w:t>
            </w:r>
          </w:p>
        </w:tc>
      </w:tr>
      <w:tr w:rsidR="001E6BBD" w:rsidRPr="00573D71" w14:paraId="14BEBBCA" w14:textId="77777777" w:rsidTr="00F90E9A">
        <w:trPr>
          <w:trHeight w:val="57"/>
          <w:jc w:val="center"/>
        </w:trPr>
        <w:tc>
          <w:tcPr>
            <w:tcW w:w="782" w:type="dxa"/>
            <w:noWrap/>
            <w:vAlign w:val="center"/>
            <w:hideMark/>
          </w:tcPr>
          <w:p w14:paraId="7DFBF43D" w14:textId="77777777" w:rsidR="001E6BBD" w:rsidRPr="00573D71" w:rsidRDefault="001E6BBD" w:rsidP="001E6BBD">
            <w:pPr>
              <w:rPr>
                <w:rFonts w:ascii="Calibri" w:eastAsia="Times New Roman" w:hAnsi="Calibri" w:cs="Calibri"/>
                <w:b/>
                <w:bCs/>
                <w:color w:val="000000"/>
                <w:kern w:val="0"/>
                <w:sz w:val="18"/>
                <w:szCs w:val="18"/>
                <w:lang w:eastAsia="es-CO"/>
                <w14:ligatures w14:val="none"/>
              </w:rPr>
            </w:pPr>
            <w:r w:rsidRPr="00573D71">
              <w:rPr>
                <w:rFonts w:ascii="Calibri" w:eastAsia="Times New Roman" w:hAnsi="Calibri" w:cs="Calibri"/>
                <w:b/>
                <w:bCs/>
                <w:color w:val="000000"/>
                <w:kern w:val="0"/>
                <w:sz w:val="18"/>
                <w:szCs w:val="18"/>
                <w:lang w:eastAsia="es-CO"/>
                <w14:ligatures w14:val="none"/>
              </w:rPr>
              <w:t>2019-00231</w:t>
            </w:r>
          </w:p>
        </w:tc>
        <w:tc>
          <w:tcPr>
            <w:tcW w:w="1623" w:type="dxa"/>
            <w:noWrap/>
            <w:vAlign w:val="center"/>
            <w:hideMark/>
          </w:tcPr>
          <w:p w14:paraId="45D5D3D4" w14:textId="77777777" w:rsidR="001E6BBD" w:rsidRPr="00573D71" w:rsidRDefault="001E6BBD" w:rsidP="001E6BBD">
            <w:pPr>
              <w:rPr>
                <w:rFonts w:ascii="Calibri" w:eastAsia="Times New Roman" w:hAnsi="Calibri" w:cs="Calibri"/>
                <w:color w:val="000000"/>
                <w:kern w:val="0"/>
                <w:sz w:val="18"/>
                <w:szCs w:val="18"/>
                <w:lang w:eastAsia="es-CO"/>
                <w14:ligatures w14:val="none"/>
              </w:rPr>
            </w:pPr>
            <w:r w:rsidRPr="00573D71">
              <w:rPr>
                <w:rFonts w:ascii="Calibri" w:eastAsia="Times New Roman" w:hAnsi="Calibri" w:cs="Calibri"/>
                <w:color w:val="000000"/>
                <w:kern w:val="0"/>
                <w:sz w:val="18"/>
                <w:szCs w:val="18"/>
                <w:lang w:eastAsia="es-CO"/>
                <w14:ligatures w14:val="none"/>
              </w:rPr>
              <w:t>EJECUTIVO LABORAL</w:t>
            </w:r>
          </w:p>
        </w:tc>
        <w:tc>
          <w:tcPr>
            <w:tcW w:w="1276" w:type="dxa"/>
            <w:noWrap/>
            <w:vAlign w:val="center"/>
            <w:hideMark/>
          </w:tcPr>
          <w:p w14:paraId="372C35AC" w14:textId="77777777" w:rsidR="001E6BBD" w:rsidRPr="00573D71" w:rsidRDefault="001E6BBD" w:rsidP="001E6BBD">
            <w:pPr>
              <w:rPr>
                <w:rFonts w:ascii="Calibri" w:eastAsia="Times New Roman" w:hAnsi="Calibri" w:cs="Calibri"/>
                <w:color w:val="000000"/>
                <w:kern w:val="0"/>
                <w:sz w:val="18"/>
                <w:szCs w:val="18"/>
                <w:lang w:eastAsia="es-CO"/>
                <w14:ligatures w14:val="none"/>
              </w:rPr>
            </w:pPr>
            <w:r w:rsidRPr="00573D71">
              <w:rPr>
                <w:rFonts w:ascii="Calibri" w:eastAsia="Times New Roman" w:hAnsi="Calibri" w:cs="Calibri"/>
                <w:color w:val="000000"/>
                <w:kern w:val="0"/>
                <w:sz w:val="18"/>
                <w:szCs w:val="18"/>
                <w:lang w:eastAsia="es-CO"/>
                <w14:ligatures w14:val="none"/>
              </w:rPr>
              <w:t>2021-05-13</w:t>
            </w:r>
          </w:p>
        </w:tc>
        <w:tc>
          <w:tcPr>
            <w:tcW w:w="1559" w:type="dxa"/>
            <w:noWrap/>
            <w:vAlign w:val="center"/>
            <w:hideMark/>
          </w:tcPr>
          <w:p w14:paraId="3613D02A" w14:textId="77777777" w:rsidR="001E6BBD" w:rsidRPr="00573D71" w:rsidRDefault="001E6BBD" w:rsidP="001E6BBD">
            <w:pPr>
              <w:rPr>
                <w:rFonts w:ascii="Calibri" w:eastAsia="Times New Roman" w:hAnsi="Calibri" w:cs="Calibri"/>
                <w:color w:val="000000"/>
                <w:kern w:val="0"/>
                <w:sz w:val="18"/>
                <w:szCs w:val="18"/>
                <w:lang w:eastAsia="es-CO"/>
                <w14:ligatures w14:val="none"/>
              </w:rPr>
            </w:pPr>
            <w:r w:rsidRPr="00573D71">
              <w:rPr>
                <w:rFonts w:ascii="Calibri" w:eastAsia="Times New Roman" w:hAnsi="Calibri" w:cs="Calibri"/>
                <w:color w:val="000000"/>
                <w:kern w:val="0"/>
                <w:sz w:val="18"/>
                <w:szCs w:val="18"/>
                <w:lang w:eastAsia="es-CO"/>
                <w14:ligatures w14:val="none"/>
              </w:rPr>
              <w:t>1421 - 2022-10-24</w:t>
            </w:r>
          </w:p>
        </w:tc>
        <w:tc>
          <w:tcPr>
            <w:tcW w:w="1276" w:type="dxa"/>
            <w:noWrap/>
            <w:vAlign w:val="center"/>
            <w:hideMark/>
          </w:tcPr>
          <w:p w14:paraId="3125BC71" w14:textId="77777777" w:rsidR="001E6BBD" w:rsidRPr="00573D71" w:rsidRDefault="001E6BBD" w:rsidP="001E6BBD">
            <w:pPr>
              <w:rPr>
                <w:rFonts w:ascii="Calibri" w:eastAsia="Times New Roman" w:hAnsi="Calibri" w:cs="Calibri"/>
                <w:color w:val="000000"/>
                <w:kern w:val="0"/>
                <w:sz w:val="18"/>
                <w:szCs w:val="18"/>
                <w:lang w:eastAsia="es-CO"/>
                <w14:ligatures w14:val="none"/>
              </w:rPr>
            </w:pPr>
            <w:r w:rsidRPr="00573D71">
              <w:rPr>
                <w:rFonts w:ascii="Calibri" w:eastAsia="Times New Roman" w:hAnsi="Calibri" w:cs="Calibri"/>
                <w:color w:val="000000"/>
                <w:kern w:val="0"/>
                <w:sz w:val="18"/>
                <w:szCs w:val="18"/>
                <w:lang w:eastAsia="es-CO"/>
                <w14:ligatures w14:val="none"/>
              </w:rPr>
              <w:t xml:space="preserve"> $300.000 </w:t>
            </w:r>
          </w:p>
        </w:tc>
        <w:tc>
          <w:tcPr>
            <w:tcW w:w="2312" w:type="dxa"/>
            <w:noWrap/>
            <w:vAlign w:val="center"/>
            <w:hideMark/>
          </w:tcPr>
          <w:p w14:paraId="0FBB0515" w14:textId="77777777" w:rsidR="001E6BBD" w:rsidRPr="00573D71" w:rsidRDefault="001E6BBD" w:rsidP="001E6BBD">
            <w:pPr>
              <w:rPr>
                <w:rFonts w:ascii="Calibri" w:eastAsia="Times New Roman" w:hAnsi="Calibri" w:cs="Calibri"/>
                <w:color w:val="000000"/>
                <w:kern w:val="0"/>
                <w:sz w:val="18"/>
                <w:szCs w:val="18"/>
                <w:lang w:eastAsia="es-CO"/>
                <w14:ligatures w14:val="none"/>
              </w:rPr>
            </w:pPr>
            <w:r w:rsidRPr="00573D71">
              <w:rPr>
                <w:rFonts w:ascii="Calibri" w:eastAsia="Times New Roman" w:hAnsi="Calibri" w:cs="Calibri"/>
                <w:color w:val="000000"/>
                <w:kern w:val="0"/>
                <w:sz w:val="18"/>
                <w:szCs w:val="18"/>
                <w:lang w:eastAsia="es-CO"/>
                <w14:ligatures w14:val="none"/>
              </w:rPr>
              <w:t>COSTAS PROCESALES</w:t>
            </w:r>
          </w:p>
        </w:tc>
      </w:tr>
      <w:tr w:rsidR="001E6BBD" w:rsidRPr="00573D71" w14:paraId="00F3080D" w14:textId="77777777" w:rsidTr="00F90E9A">
        <w:trPr>
          <w:trHeight w:val="57"/>
          <w:jc w:val="center"/>
        </w:trPr>
        <w:tc>
          <w:tcPr>
            <w:tcW w:w="782" w:type="dxa"/>
            <w:noWrap/>
            <w:vAlign w:val="center"/>
            <w:hideMark/>
          </w:tcPr>
          <w:p w14:paraId="743700F5" w14:textId="77777777" w:rsidR="001E6BBD" w:rsidRPr="00573D71" w:rsidRDefault="001E6BBD" w:rsidP="001E6BBD">
            <w:pPr>
              <w:rPr>
                <w:rFonts w:ascii="Calibri" w:eastAsia="Times New Roman" w:hAnsi="Calibri" w:cs="Calibri"/>
                <w:b/>
                <w:bCs/>
                <w:color w:val="000000"/>
                <w:kern w:val="0"/>
                <w:sz w:val="18"/>
                <w:szCs w:val="18"/>
                <w:lang w:eastAsia="es-CO"/>
                <w14:ligatures w14:val="none"/>
              </w:rPr>
            </w:pPr>
            <w:r w:rsidRPr="00573D71">
              <w:rPr>
                <w:rFonts w:ascii="Calibri" w:eastAsia="Times New Roman" w:hAnsi="Calibri" w:cs="Calibri"/>
                <w:b/>
                <w:bCs/>
                <w:color w:val="000000"/>
                <w:kern w:val="0"/>
                <w:sz w:val="18"/>
                <w:szCs w:val="18"/>
                <w:lang w:eastAsia="es-CO"/>
                <w14:ligatures w14:val="none"/>
              </w:rPr>
              <w:t>2022-00863</w:t>
            </w:r>
          </w:p>
        </w:tc>
        <w:tc>
          <w:tcPr>
            <w:tcW w:w="1623" w:type="dxa"/>
            <w:noWrap/>
            <w:vAlign w:val="center"/>
            <w:hideMark/>
          </w:tcPr>
          <w:p w14:paraId="7D2CA944" w14:textId="77777777" w:rsidR="001E6BBD" w:rsidRPr="00573D71" w:rsidRDefault="001E6BBD" w:rsidP="001E6BBD">
            <w:pPr>
              <w:rPr>
                <w:rFonts w:ascii="Calibri" w:eastAsia="Times New Roman" w:hAnsi="Calibri" w:cs="Calibri"/>
                <w:color w:val="000000"/>
                <w:kern w:val="0"/>
                <w:sz w:val="18"/>
                <w:szCs w:val="18"/>
                <w:lang w:eastAsia="es-CO"/>
                <w14:ligatures w14:val="none"/>
              </w:rPr>
            </w:pPr>
            <w:r w:rsidRPr="00573D71">
              <w:rPr>
                <w:rFonts w:ascii="Calibri" w:eastAsia="Times New Roman" w:hAnsi="Calibri" w:cs="Calibri"/>
                <w:color w:val="000000"/>
                <w:kern w:val="0"/>
                <w:sz w:val="18"/>
                <w:szCs w:val="18"/>
                <w:lang w:eastAsia="es-CO"/>
                <w14:ligatures w14:val="none"/>
              </w:rPr>
              <w:t>EJECUTIVO LABORAL</w:t>
            </w:r>
          </w:p>
        </w:tc>
        <w:tc>
          <w:tcPr>
            <w:tcW w:w="1276" w:type="dxa"/>
            <w:noWrap/>
            <w:vAlign w:val="center"/>
            <w:hideMark/>
          </w:tcPr>
          <w:p w14:paraId="3566960E" w14:textId="77777777" w:rsidR="001E6BBD" w:rsidRPr="00573D71" w:rsidRDefault="001E6BBD" w:rsidP="001E6BBD">
            <w:pPr>
              <w:rPr>
                <w:rFonts w:ascii="Calibri" w:eastAsia="Times New Roman" w:hAnsi="Calibri" w:cs="Calibri"/>
                <w:color w:val="000000"/>
                <w:kern w:val="0"/>
                <w:sz w:val="18"/>
                <w:szCs w:val="18"/>
                <w:lang w:eastAsia="es-CO"/>
                <w14:ligatures w14:val="none"/>
              </w:rPr>
            </w:pPr>
            <w:r w:rsidRPr="00573D71">
              <w:rPr>
                <w:rFonts w:ascii="Calibri" w:eastAsia="Times New Roman" w:hAnsi="Calibri" w:cs="Calibri"/>
                <w:color w:val="000000"/>
                <w:kern w:val="0"/>
                <w:sz w:val="18"/>
                <w:szCs w:val="18"/>
                <w:lang w:eastAsia="es-CO"/>
                <w14:ligatures w14:val="none"/>
              </w:rPr>
              <w:t>2022-08-01</w:t>
            </w:r>
          </w:p>
        </w:tc>
        <w:tc>
          <w:tcPr>
            <w:tcW w:w="1559" w:type="dxa"/>
            <w:noWrap/>
            <w:vAlign w:val="center"/>
            <w:hideMark/>
          </w:tcPr>
          <w:p w14:paraId="3B9776C5" w14:textId="77777777" w:rsidR="001E6BBD" w:rsidRPr="00573D71" w:rsidRDefault="001E6BBD" w:rsidP="001E6BBD">
            <w:pPr>
              <w:rPr>
                <w:rFonts w:ascii="Calibri" w:eastAsia="Times New Roman" w:hAnsi="Calibri" w:cs="Calibri"/>
                <w:color w:val="000000"/>
                <w:kern w:val="0"/>
                <w:sz w:val="18"/>
                <w:szCs w:val="18"/>
                <w:lang w:eastAsia="es-CO"/>
                <w14:ligatures w14:val="none"/>
              </w:rPr>
            </w:pPr>
            <w:r w:rsidRPr="00573D71">
              <w:rPr>
                <w:rFonts w:ascii="Calibri" w:eastAsia="Times New Roman" w:hAnsi="Calibri" w:cs="Calibri"/>
                <w:color w:val="000000"/>
                <w:kern w:val="0"/>
                <w:sz w:val="18"/>
                <w:szCs w:val="18"/>
                <w:lang w:eastAsia="es-CO"/>
                <w14:ligatures w14:val="none"/>
              </w:rPr>
              <w:t>633 - 2023-06-01</w:t>
            </w:r>
          </w:p>
        </w:tc>
        <w:tc>
          <w:tcPr>
            <w:tcW w:w="1276" w:type="dxa"/>
            <w:noWrap/>
            <w:vAlign w:val="center"/>
            <w:hideMark/>
          </w:tcPr>
          <w:p w14:paraId="3CB43BAF" w14:textId="77777777" w:rsidR="001E6BBD" w:rsidRPr="00573D71" w:rsidRDefault="001E6BBD" w:rsidP="001E6BBD">
            <w:pPr>
              <w:rPr>
                <w:rFonts w:ascii="Calibri" w:eastAsia="Times New Roman" w:hAnsi="Calibri" w:cs="Calibri"/>
                <w:color w:val="000000"/>
                <w:kern w:val="0"/>
                <w:sz w:val="18"/>
                <w:szCs w:val="18"/>
                <w:lang w:eastAsia="es-CO"/>
                <w14:ligatures w14:val="none"/>
              </w:rPr>
            </w:pPr>
            <w:r w:rsidRPr="00573D71">
              <w:rPr>
                <w:rFonts w:ascii="Calibri" w:eastAsia="Times New Roman" w:hAnsi="Calibri" w:cs="Calibri"/>
                <w:color w:val="000000"/>
                <w:kern w:val="0"/>
                <w:sz w:val="18"/>
                <w:szCs w:val="18"/>
                <w:lang w:eastAsia="es-CO"/>
                <w14:ligatures w14:val="none"/>
              </w:rPr>
              <w:t xml:space="preserve"> $3.500.000 </w:t>
            </w:r>
          </w:p>
        </w:tc>
        <w:tc>
          <w:tcPr>
            <w:tcW w:w="2312" w:type="dxa"/>
            <w:noWrap/>
            <w:vAlign w:val="center"/>
            <w:hideMark/>
          </w:tcPr>
          <w:p w14:paraId="6962736D" w14:textId="77777777" w:rsidR="001E6BBD" w:rsidRPr="00573D71" w:rsidRDefault="001E6BBD" w:rsidP="001E6BBD">
            <w:pPr>
              <w:rPr>
                <w:rFonts w:ascii="Calibri" w:eastAsia="Times New Roman" w:hAnsi="Calibri" w:cs="Calibri"/>
                <w:color w:val="000000"/>
                <w:kern w:val="0"/>
                <w:sz w:val="18"/>
                <w:szCs w:val="18"/>
                <w:lang w:eastAsia="es-CO"/>
                <w14:ligatures w14:val="none"/>
              </w:rPr>
            </w:pPr>
            <w:r w:rsidRPr="00573D71">
              <w:rPr>
                <w:rFonts w:ascii="Calibri" w:eastAsia="Times New Roman" w:hAnsi="Calibri" w:cs="Calibri"/>
                <w:color w:val="000000"/>
                <w:kern w:val="0"/>
                <w:sz w:val="18"/>
                <w:szCs w:val="18"/>
                <w:lang w:eastAsia="es-CO"/>
                <w14:ligatures w14:val="none"/>
              </w:rPr>
              <w:t>COSTAS PROCESALES</w:t>
            </w:r>
          </w:p>
        </w:tc>
      </w:tr>
    </w:tbl>
    <w:p w14:paraId="3CBBEF1E" w14:textId="77777777" w:rsidR="001E6BBD" w:rsidRPr="001E6BBD" w:rsidRDefault="001E6BBD" w:rsidP="001E6BBD">
      <w:pPr>
        <w:jc w:val="center"/>
        <w:rPr>
          <w:rFonts w:ascii="Calibri" w:hAnsi="Calibri" w:cs="Calibri"/>
        </w:rPr>
      </w:pPr>
      <w:r w:rsidRPr="001E6BBD">
        <w:rPr>
          <w:rFonts w:cstheme="minorHAnsi"/>
          <w:i/>
          <w:iCs/>
          <w:sz w:val="18"/>
          <w:szCs w:val="18"/>
          <w:lang w:val="es-ES"/>
        </w:rPr>
        <w:t xml:space="preserve">Fuente: Sistema de información de procesos judiciales </w:t>
      </w:r>
      <w:proofErr w:type="spellStart"/>
      <w:r w:rsidRPr="001E6BBD">
        <w:rPr>
          <w:rFonts w:cstheme="minorHAnsi"/>
          <w:i/>
          <w:iCs/>
          <w:sz w:val="18"/>
          <w:szCs w:val="18"/>
          <w:lang w:val="es-ES"/>
        </w:rPr>
        <w:t>Siproj</w:t>
      </w:r>
      <w:proofErr w:type="spellEnd"/>
      <w:r w:rsidRPr="001E6BBD">
        <w:rPr>
          <w:rFonts w:cstheme="minorHAnsi"/>
          <w:i/>
          <w:iCs/>
          <w:sz w:val="18"/>
          <w:szCs w:val="18"/>
          <w:lang w:val="es-ES"/>
        </w:rPr>
        <w:t xml:space="preserve"> Web fecha de consulta: 30/09/2023</w:t>
      </w:r>
    </w:p>
    <w:p w14:paraId="64090667" w14:textId="77777777" w:rsidR="00054978" w:rsidRPr="002F1266" w:rsidRDefault="00054978" w:rsidP="001327D3">
      <w:pPr>
        <w:spacing w:after="0" w:line="240" w:lineRule="auto"/>
        <w:ind w:left="284" w:hanging="1"/>
        <w:contextualSpacing/>
        <w:rPr>
          <w:rFonts w:eastAsiaTheme="minorEastAsia" w:cstheme="minorHAnsi"/>
          <w:lang w:val="es-ES_tradnl" w:eastAsia="es-ES"/>
        </w:rPr>
      </w:pPr>
    </w:p>
    <w:p w14:paraId="0D5453C1" w14:textId="20795BA9" w:rsidR="00814CC2" w:rsidRPr="002F1266" w:rsidRDefault="00814CC2" w:rsidP="004E2F05">
      <w:pPr>
        <w:pStyle w:val="Prrafodelista"/>
        <w:numPr>
          <w:ilvl w:val="1"/>
          <w:numId w:val="23"/>
        </w:numPr>
        <w:spacing w:after="0" w:line="240" w:lineRule="auto"/>
        <w:ind w:left="284" w:hanging="1"/>
        <w:rPr>
          <w:rFonts w:cstheme="minorHAnsi"/>
          <w:b/>
          <w:bCs/>
          <w:lang w:val="es-ES"/>
        </w:rPr>
      </w:pPr>
      <w:r w:rsidRPr="002F1266">
        <w:rPr>
          <w:rFonts w:cstheme="minorHAnsi"/>
          <w:b/>
          <w:bCs/>
          <w:lang w:val="es-ES"/>
        </w:rPr>
        <w:lastRenderedPageBreak/>
        <w:t>Acciones de repetición y recuperación de los recursos públicos</w:t>
      </w:r>
    </w:p>
    <w:p w14:paraId="771DCE74" w14:textId="1DD3CF1B" w:rsidR="00814CC2" w:rsidRPr="002F1266" w:rsidRDefault="00814CC2" w:rsidP="0070186A">
      <w:pPr>
        <w:spacing w:after="0" w:line="240" w:lineRule="auto"/>
        <w:contextualSpacing/>
        <w:rPr>
          <w:rFonts w:eastAsiaTheme="minorEastAsia" w:cstheme="minorHAnsi"/>
          <w:color w:val="4472C4" w:themeColor="accent1"/>
          <w:lang w:val="es-ES_tradnl" w:eastAsia="es-ES"/>
        </w:rPr>
      </w:pPr>
      <w:r w:rsidRPr="002F1266">
        <w:rPr>
          <w:rFonts w:eastAsiaTheme="minorEastAsia" w:cstheme="minorHAnsi"/>
          <w:color w:val="4472C4" w:themeColor="accent1"/>
          <w:lang w:val="es-ES_tradnl" w:eastAsia="es-ES"/>
        </w:rPr>
        <w:t xml:space="preserve"> </w:t>
      </w:r>
    </w:p>
    <w:p w14:paraId="08F017F9" w14:textId="77777777" w:rsidR="00054978" w:rsidRPr="002F1266" w:rsidRDefault="00054978" w:rsidP="003B07C3">
      <w:pPr>
        <w:spacing w:after="0" w:line="240" w:lineRule="auto"/>
        <w:contextualSpacing/>
        <w:jc w:val="both"/>
        <w:rPr>
          <w:rFonts w:eastAsiaTheme="minorEastAsia" w:cstheme="minorHAnsi"/>
          <w:lang w:val="es-ES_tradnl" w:eastAsia="es-ES"/>
        </w:rPr>
      </w:pPr>
      <w:r w:rsidRPr="002F1266">
        <w:rPr>
          <w:rFonts w:eastAsiaTheme="minorEastAsia" w:cstheme="minorHAnsi"/>
          <w:lang w:val="es-ES_tradnl" w:eastAsia="es-ES"/>
        </w:rPr>
        <w:t>Consultado tanto el Sistema de Información de Procesos Judiciales de Bogotá D. C. SIPROJWEB, como las bases de datos con las que actualmente cuenta esta dependencia, a la fecha, se observa una acción de repetición instaurada por la Entidad, que se relaciona a continuación:</w:t>
      </w:r>
    </w:p>
    <w:p w14:paraId="54CF8513" w14:textId="77777777" w:rsidR="00054978" w:rsidRPr="002F1266" w:rsidRDefault="00054978" w:rsidP="000B50FF">
      <w:pPr>
        <w:pStyle w:val="Prrafodelista"/>
        <w:numPr>
          <w:ilvl w:val="0"/>
          <w:numId w:val="97"/>
        </w:numPr>
        <w:spacing w:after="0" w:line="240" w:lineRule="auto"/>
        <w:rPr>
          <w:rFonts w:eastAsiaTheme="minorEastAsia" w:cstheme="minorHAnsi"/>
          <w:lang w:val="es-ES_tradnl" w:eastAsia="es-ES"/>
        </w:rPr>
      </w:pPr>
      <w:r w:rsidRPr="002F1266">
        <w:rPr>
          <w:rFonts w:eastAsiaTheme="minorEastAsia" w:cstheme="minorHAnsi"/>
          <w:b/>
          <w:bCs/>
          <w:lang w:val="es-ES_tradnl" w:eastAsia="es-ES"/>
        </w:rPr>
        <w:t xml:space="preserve">No. proceso: </w:t>
      </w:r>
      <w:r w:rsidRPr="002F1266">
        <w:rPr>
          <w:rFonts w:eastAsiaTheme="minorEastAsia" w:cstheme="minorHAnsi"/>
          <w:lang w:val="es-ES_tradnl" w:eastAsia="es-ES"/>
        </w:rPr>
        <w:t>2020-00144</w:t>
      </w:r>
      <w:r w:rsidRPr="002F1266">
        <w:rPr>
          <w:rFonts w:eastAsiaTheme="minorEastAsia" w:cstheme="minorHAnsi"/>
          <w:lang w:val="es-ES_tradnl" w:eastAsia="es-ES"/>
        </w:rPr>
        <w:tab/>
      </w:r>
    </w:p>
    <w:p w14:paraId="38311FC4" w14:textId="77777777" w:rsidR="00054978" w:rsidRPr="002F1266" w:rsidRDefault="00054978" w:rsidP="000B50FF">
      <w:pPr>
        <w:pStyle w:val="Prrafodelista"/>
        <w:numPr>
          <w:ilvl w:val="0"/>
          <w:numId w:val="97"/>
        </w:numPr>
        <w:spacing w:after="0" w:line="240" w:lineRule="auto"/>
        <w:rPr>
          <w:rFonts w:eastAsiaTheme="minorEastAsia" w:cstheme="minorHAnsi"/>
          <w:lang w:val="es-ES_tradnl" w:eastAsia="es-ES"/>
        </w:rPr>
      </w:pPr>
      <w:r w:rsidRPr="002F1266">
        <w:rPr>
          <w:rFonts w:eastAsiaTheme="minorEastAsia" w:cstheme="minorHAnsi"/>
          <w:b/>
          <w:bCs/>
          <w:lang w:val="es-ES_tradnl" w:eastAsia="es-ES"/>
        </w:rPr>
        <w:t>ID</w:t>
      </w:r>
      <w:r w:rsidRPr="002F1266">
        <w:rPr>
          <w:rFonts w:eastAsiaTheme="minorEastAsia" w:cstheme="minorHAnsi"/>
          <w:lang w:val="es-ES_tradnl" w:eastAsia="es-ES"/>
        </w:rPr>
        <w:t>:</w:t>
      </w:r>
      <w:r w:rsidRPr="002F1266">
        <w:rPr>
          <w:rFonts w:eastAsiaTheme="minorEastAsia" w:cstheme="minorHAnsi"/>
          <w:lang w:val="es-ES_tradnl" w:eastAsia="es-ES"/>
        </w:rPr>
        <w:tab/>
        <w:t>653995</w:t>
      </w:r>
    </w:p>
    <w:p w14:paraId="4F9C7154" w14:textId="77777777" w:rsidR="00054978" w:rsidRPr="002F1266" w:rsidRDefault="00054978" w:rsidP="000B50FF">
      <w:pPr>
        <w:pStyle w:val="Prrafodelista"/>
        <w:numPr>
          <w:ilvl w:val="0"/>
          <w:numId w:val="97"/>
        </w:numPr>
        <w:spacing w:after="0" w:line="240" w:lineRule="auto"/>
        <w:rPr>
          <w:rFonts w:eastAsiaTheme="minorEastAsia" w:cstheme="minorHAnsi"/>
          <w:lang w:val="es-ES_tradnl" w:eastAsia="es-ES"/>
        </w:rPr>
      </w:pPr>
      <w:r w:rsidRPr="002F1266">
        <w:rPr>
          <w:rFonts w:eastAsiaTheme="minorEastAsia" w:cstheme="minorHAnsi"/>
          <w:b/>
          <w:bCs/>
          <w:lang w:val="es-ES_tradnl" w:eastAsia="es-ES"/>
        </w:rPr>
        <w:t>Demandados</w:t>
      </w:r>
      <w:r w:rsidRPr="002F1266">
        <w:rPr>
          <w:rFonts w:eastAsiaTheme="minorEastAsia" w:cstheme="minorHAnsi"/>
          <w:lang w:val="es-ES_tradnl" w:eastAsia="es-ES"/>
        </w:rPr>
        <w:t xml:space="preserve">: </w:t>
      </w:r>
      <w:proofErr w:type="spellStart"/>
      <w:r w:rsidRPr="002F1266">
        <w:rPr>
          <w:rFonts w:eastAsiaTheme="minorEastAsia" w:cstheme="minorHAnsi"/>
          <w:lang w:val="es-ES_tradnl" w:eastAsia="es-ES"/>
        </w:rPr>
        <w:t>Hernan</w:t>
      </w:r>
      <w:proofErr w:type="spellEnd"/>
      <w:r w:rsidRPr="002F1266">
        <w:rPr>
          <w:rFonts w:eastAsiaTheme="minorEastAsia" w:cstheme="minorHAnsi"/>
          <w:lang w:val="es-ES_tradnl" w:eastAsia="es-ES"/>
        </w:rPr>
        <w:t xml:space="preserve"> Francisco Ricci Ruiz; Roque Luis Conrado Imitola.</w:t>
      </w:r>
    </w:p>
    <w:p w14:paraId="3FB47629" w14:textId="77777777" w:rsidR="00054978" w:rsidRPr="002F1266" w:rsidRDefault="00054978" w:rsidP="000B50FF">
      <w:pPr>
        <w:pStyle w:val="Prrafodelista"/>
        <w:numPr>
          <w:ilvl w:val="0"/>
          <w:numId w:val="97"/>
        </w:numPr>
        <w:spacing w:after="0" w:line="240" w:lineRule="auto"/>
        <w:rPr>
          <w:rFonts w:eastAsiaTheme="minorEastAsia" w:cstheme="minorHAnsi"/>
          <w:lang w:val="es-ES_tradnl" w:eastAsia="es-ES"/>
        </w:rPr>
      </w:pPr>
      <w:r w:rsidRPr="002F1266">
        <w:rPr>
          <w:rFonts w:eastAsiaTheme="minorEastAsia" w:cstheme="minorHAnsi"/>
          <w:b/>
          <w:bCs/>
          <w:lang w:val="es-ES_tradnl" w:eastAsia="es-ES"/>
        </w:rPr>
        <w:t>Demandante</w:t>
      </w:r>
      <w:r w:rsidRPr="002F1266">
        <w:rPr>
          <w:rFonts w:eastAsiaTheme="minorEastAsia" w:cstheme="minorHAnsi"/>
          <w:lang w:val="es-ES_tradnl" w:eastAsia="es-ES"/>
        </w:rPr>
        <w:t>: I.D.R.D</w:t>
      </w:r>
    </w:p>
    <w:p w14:paraId="0925EA26" w14:textId="77777777" w:rsidR="00054978" w:rsidRPr="002F1266" w:rsidRDefault="00054978" w:rsidP="000B50FF">
      <w:pPr>
        <w:pStyle w:val="Prrafodelista"/>
        <w:numPr>
          <w:ilvl w:val="0"/>
          <w:numId w:val="97"/>
        </w:numPr>
        <w:spacing w:after="0" w:line="240" w:lineRule="auto"/>
        <w:rPr>
          <w:rFonts w:eastAsiaTheme="minorEastAsia" w:cstheme="minorHAnsi"/>
          <w:lang w:val="es-ES_tradnl" w:eastAsia="es-ES"/>
        </w:rPr>
      </w:pPr>
      <w:r w:rsidRPr="002F1266">
        <w:rPr>
          <w:rFonts w:eastAsiaTheme="minorEastAsia" w:cstheme="minorHAnsi"/>
          <w:b/>
          <w:bCs/>
          <w:lang w:val="es-ES_tradnl" w:eastAsia="es-ES"/>
        </w:rPr>
        <w:t>Fecha Estado Inicial</w:t>
      </w:r>
      <w:r w:rsidRPr="002F1266">
        <w:rPr>
          <w:rFonts w:eastAsiaTheme="minorEastAsia" w:cstheme="minorHAnsi"/>
          <w:lang w:val="es-ES_tradnl" w:eastAsia="es-ES"/>
        </w:rPr>
        <w:t>: 2020-09-01</w:t>
      </w:r>
    </w:p>
    <w:p w14:paraId="0E9472D3" w14:textId="77777777" w:rsidR="00054978" w:rsidRPr="002F1266" w:rsidRDefault="00054978" w:rsidP="000B50FF">
      <w:pPr>
        <w:pStyle w:val="Prrafodelista"/>
        <w:numPr>
          <w:ilvl w:val="0"/>
          <w:numId w:val="97"/>
        </w:numPr>
        <w:spacing w:after="0" w:line="240" w:lineRule="auto"/>
        <w:rPr>
          <w:rFonts w:eastAsiaTheme="minorEastAsia" w:cstheme="minorHAnsi"/>
          <w:lang w:val="es-ES_tradnl" w:eastAsia="es-ES"/>
        </w:rPr>
      </w:pPr>
      <w:r w:rsidRPr="002F1266">
        <w:rPr>
          <w:rFonts w:eastAsiaTheme="minorEastAsia" w:cstheme="minorHAnsi"/>
          <w:b/>
          <w:bCs/>
          <w:lang w:val="es-ES_tradnl" w:eastAsia="es-ES"/>
        </w:rPr>
        <w:t>Año</w:t>
      </w:r>
      <w:r w:rsidRPr="002F1266">
        <w:rPr>
          <w:rFonts w:eastAsiaTheme="minorEastAsia" w:cstheme="minorHAnsi"/>
          <w:lang w:val="es-ES_tradnl" w:eastAsia="es-ES"/>
        </w:rPr>
        <w:t>: 2020.</w:t>
      </w:r>
    </w:p>
    <w:p w14:paraId="7005B2E9" w14:textId="77777777" w:rsidR="00054978" w:rsidRPr="002F1266" w:rsidRDefault="00054978" w:rsidP="000B50FF">
      <w:pPr>
        <w:pStyle w:val="Prrafodelista"/>
        <w:numPr>
          <w:ilvl w:val="0"/>
          <w:numId w:val="97"/>
        </w:numPr>
        <w:spacing w:after="0" w:line="240" w:lineRule="auto"/>
        <w:rPr>
          <w:rFonts w:eastAsiaTheme="minorEastAsia" w:cstheme="minorHAnsi"/>
          <w:lang w:val="es-ES_tradnl" w:eastAsia="es-ES"/>
        </w:rPr>
      </w:pPr>
      <w:r w:rsidRPr="002F1266">
        <w:rPr>
          <w:rFonts w:eastAsiaTheme="minorEastAsia" w:cstheme="minorHAnsi"/>
          <w:b/>
          <w:bCs/>
          <w:lang w:val="es-ES_tradnl" w:eastAsia="es-ES"/>
        </w:rPr>
        <w:t>Tipo de proceso</w:t>
      </w:r>
      <w:r w:rsidRPr="002F1266">
        <w:rPr>
          <w:rFonts w:eastAsiaTheme="minorEastAsia" w:cstheme="minorHAnsi"/>
          <w:lang w:val="es-ES_tradnl" w:eastAsia="es-ES"/>
        </w:rPr>
        <w:t>: Acción de Repetición</w:t>
      </w:r>
    </w:p>
    <w:p w14:paraId="25AD7F92" w14:textId="77777777" w:rsidR="00054978" w:rsidRPr="002F1266" w:rsidRDefault="00054978" w:rsidP="000B50FF">
      <w:pPr>
        <w:pStyle w:val="Prrafodelista"/>
        <w:numPr>
          <w:ilvl w:val="0"/>
          <w:numId w:val="97"/>
        </w:numPr>
        <w:spacing w:after="0" w:line="240" w:lineRule="auto"/>
        <w:jc w:val="both"/>
        <w:rPr>
          <w:rFonts w:eastAsiaTheme="minorEastAsia" w:cstheme="minorHAnsi"/>
          <w:lang w:val="es-ES_tradnl" w:eastAsia="es-ES"/>
        </w:rPr>
      </w:pPr>
      <w:r w:rsidRPr="002F1266">
        <w:rPr>
          <w:rFonts w:eastAsiaTheme="minorEastAsia" w:cstheme="minorHAnsi"/>
          <w:b/>
          <w:bCs/>
          <w:lang w:val="es-ES_tradnl" w:eastAsia="es-ES"/>
        </w:rPr>
        <w:t>Despacho</w:t>
      </w:r>
      <w:r w:rsidRPr="002F1266">
        <w:rPr>
          <w:rFonts w:eastAsiaTheme="minorEastAsia" w:cstheme="minorHAnsi"/>
          <w:lang w:val="es-ES_tradnl" w:eastAsia="es-ES"/>
        </w:rPr>
        <w:t>:  Juzgado 59 Administrativo de Oralidad Sección Tercera de Bogotá.</w:t>
      </w:r>
    </w:p>
    <w:p w14:paraId="0C03BF50" w14:textId="77777777" w:rsidR="00054978" w:rsidRPr="002F1266" w:rsidRDefault="00054978" w:rsidP="000B50FF">
      <w:pPr>
        <w:pStyle w:val="Prrafodelista"/>
        <w:numPr>
          <w:ilvl w:val="0"/>
          <w:numId w:val="97"/>
        </w:numPr>
        <w:spacing w:after="0" w:line="240" w:lineRule="auto"/>
        <w:rPr>
          <w:rFonts w:eastAsiaTheme="minorEastAsia" w:cstheme="minorHAnsi"/>
          <w:lang w:val="es-ES_tradnl" w:eastAsia="es-ES"/>
        </w:rPr>
      </w:pPr>
      <w:r w:rsidRPr="002F1266">
        <w:rPr>
          <w:rFonts w:eastAsiaTheme="minorEastAsia" w:cstheme="minorHAnsi"/>
          <w:b/>
          <w:bCs/>
          <w:lang w:val="es-ES_tradnl" w:eastAsia="es-ES"/>
        </w:rPr>
        <w:t>Pretensiones</w:t>
      </w:r>
      <w:r w:rsidRPr="002F1266">
        <w:rPr>
          <w:rFonts w:eastAsiaTheme="minorEastAsia" w:cstheme="minorHAnsi"/>
          <w:lang w:val="es-ES_tradnl" w:eastAsia="es-ES"/>
        </w:rPr>
        <w:t xml:space="preserve">: $ </w:t>
      </w:r>
      <w:r w:rsidRPr="002F1266">
        <w:rPr>
          <w:rFonts w:eastAsiaTheme="minorEastAsia" w:cstheme="minorHAnsi"/>
          <w:b/>
          <w:bCs/>
          <w:lang w:val="es-ES_tradnl" w:eastAsia="es-ES"/>
        </w:rPr>
        <w:t>89.721.374</w:t>
      </w:r>
      <w:r w:rsidRPr="002F1266">
        <w:rPr>
          <w:rFonts w:eastAsiaTheme="minorEastAsia" w:cstheme="minorHAnsi"/>
          <w:lang w:val="es-ES_tradnl" w:eastAsia="es-ES"/>
        </w:rPr>
        <w:t>.</w:t>
      </w:r>
    </w:p>
    <w:p w14:paraId="06CF072E" w14:textId="77777777" w:rsidR="00054978" w:rsidRPr="002F1266" w:rsidRDefault="00054978" w:rsidP="000B50FF">
      <w:pPr>
        <w:pStyle w:val="Prrafodelista"/>
        <w:numPr>
          <w:ilvl w:val="0"/>
          <w:numId w:val="97"/>
        </w:numPr>
        <w:spacing w:after="0" w:line="240" w:lineRule="auto"/>
        <w:jc w:val="both"/>
        <w:rPr>
          <w:rFonts w:eastAsiaTheme="minorEastAsia" w:cstheme="minorHAnsi"/>
          <w:lang w:val="es-ES_tradnl" w:eastAsia="es-ES"/>
        </w:rPr>
      </w:pPr>
      <w:r w:rsidRPr="002F1266">
        <w:rPr>
          <w:rFonts w:eastAsiaTheme="minorEastAsia" w:cstheme="minorHAnsi"/>
          <w:b/>
          <w:bCs/>
          <w:lang w:val="es-ES_tradnl" w:eastAsia="es-ES"/>
        </w:rPr>
        <w:t>Asunto</w:t>
      </w:r>
      <w:r w:rsidRPr="002F1266">
        <w:rPr>
          <w:rFonts w:eastAsiaTheme="minorEastAsia" w:cstheme="minorHAnsi"/>
          <w:lang w:val="es-ES_tradnl" w:eastAsia="es-ES"/>
        </w:rPr>
        <w:t xml:space="preserve">: Se declare que los exfuncionarios Hernán Francisco Ricci </w:t>
      </w:r>
      <w:proofErr w:type="spellStart"/>
      <w:r w:rsidRPr="002F1266">
        <w:rPr>
          <w:rFonts w:eastAsiaTheme="minorEastAsia" w:cstheme="minorHAnsi"/>
          <w:lang w:val="es-ES_tradnl" w:eastAsia="es-ES"/>
        </w:rPr>
        <w:t>Rúiz</w:t>
      </w:r>
      <w:proofErr w:type="spellEnd"/>
      <w:r w:rsidRPr="002F1266">
        <w:rPr>
          <w:rFonts w:eastAsiaTheme="minorEastAsia" w:cstheme="minorHAnsi"/>
          <w:lang w:val="es-ES_tradnl" w:eastAsia="es-ES"/>
        </w:rPr>
        <w:t xml:space="preserve"> y Roque Luis Conrado Imitola, son responsables administrativamente de los perjuicios causados al IDRD, como consecuencia de la condena proferida en su contra el 26 de septiembre de 2018, por el tribunal administrativo de Cundinamarca – Sección Tercera - Subsección “B”, con ocasión a los cargos que ostentaban para la época de los hechos y las consecuencias que debió asumir el IDRD, con las decisiones tomadas por estos.</w:t>
      </w:r>
    </w:p>
    <w:p w14:paraId="4F531C25" w14:textId="77777777" w:rsidR="00054978" w:rsidRPr="002F1266" w:rsidRDefault="00054978" w:rsidP="000B50FF">
      <w:pPr>
        <w:pStyle w:val="Prrafodelista"/>
        <w:numPr>
          <w:ilvl w:val="0"/>
          <w:numId w:val="97"/>
        </w:numPr>
        <w:spacing w:after="0" w:line="240" w:lineRule="auto"/>
        <w:jc w:val="both"/>
        <w:rPr>
          <w:rFonts w:eastAsiaTheme="minorEastAsia" w:cstheme="minorHAnsi"/>
          <w:lang w:val="es-ES_tradnl" w:eastAsia="es-ES"/>
        </w:rPr>
      </w:pPr>
      <w:r w:rsidRPr="002F1266">
        <w:rPr>
          <w:rFonts w:eastAsiaTheme="minorEastAsia" w:cstheme="minorHAnsi"/>
          <w:b/>
          <w:bCs/>
          <w:lang w:val="es-ES_tradnl" w:eastAsia="es-ES"/>
        </w:rPr>
        <w:t>Estado actual</w:t>
      </w:r>
      <w:r w:rsidRPr="002F1266">
        <w:rPr>
          <w:rFonts w:eastAsiaTheme="minorEastAsia" w:cstheme="minorHAnsi"/>
          <w:lang w:val="es-ES_tradnl" w:eastAsia="es-ES"/>
        </w:rPr>
        <w:t>: Traslado de 15 días llamamiento en garantía el 2022-12-06.</w:t>
      </w:r>
    </w:p>
    <w:p w14:paraId="4A12B684" w14:textId="77777777" w:rsidR="000E0475" w:rsidRPr="002F1266" w:rsidRDefault="000E0475" w:rsidP="001327D3">
      <w:pPr>
        <w:spacing w:after="0" w:line="240" w:lineRule="auto"/>
        <w:ind w:left="708" w:hanging="425"/>
        <w:contextualSpacing/>
        <w:rPr>
          <w:rFonts w:eastAsiaTheme="minorEastAsia" w:cstheme="minorHAnsi"/>
          <w:lang w:val="es-ES_tradnl" w:eastAsia="es-ES"/>
        </w:rPr>
      </w:pPr>
    </w:p>
    <w:p w14:paraId="4D9A51B0" w14:textId="1FA49147" w:rsidR="008D2522" w:rsidRPr="002F1266" w:rsidRDefault="008D2522" w:rsidP="000B50FF">
      <w:pPr>
        <w:pStyle w:val="Prrafodelista"/>
        <w:numPr>
          <w:ilvl w:val="0"/>
          <w:numId w:val="78"/>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Logros</w:t>
      </w:r>
    </w:p>
    <w:p w14:paraId="13CBC981" w14:textId="3FF2E794" w:rsidR="008D2522" w:rsidRPr="002F1266" w:rsidRDefault="008D2522" w:rsidP="001327D3">
      <w:pPr>
        <w:spacing w:after="0" w:line="240" w:lineRule="auto"/>
        <w:ind w:left="360"/>
        <w:contextualSpacing/>
        <w:jc w:val="both"/>
        <w:rPr>
          <w:rFonts w:cstheme="minorHAnsi"/>
          <w:color w:val="4472C4" w:themeColor="accent1"/>
          <w:lang w:val="es-ES"/>
        </w:rPr>
      </w:pPr>
    </w:p>
    <w:p w14:paraId="6AA1D122" w14:textId="1968FC90" w:rsidR="00A455F0" w:rsidRPr="005D64A3" w:rsidRDefault="00A455F0" w:rsidP="000B50FF">
      <w:pPr>
        <w:pStyle w:val="Prrafodelista"/>
        <w:numPr>
          <w:ilvl w:val="2"/>
          <w:numId w:val="78"/>
        </w:numPr>
        <w:spacing w:after="0" w:line="240" w:lineRule="auto"/>
        <w:jc w:val="both"/>
        <w:rPr>
          <w:rFonts w:cstheme="minorHAnsi"/>
          <w:b/>
          <w:bCs/>
          <w:lang w:val="es-ES"/>
        </w:rPr>
      </w:pPr>
      <w:r w:rsidRPr="005D64A3">
        <w:rPr>
          <w:rFonts w:cstheme="minorHAnsi"/>
          <w:b/>
          <w:bCs/>
          <w:lang w:val="es-ES"/>
        </w:rPr>
        <w:t xml:space="preserve">Éxito procesal de los procesos con fallo de 1er y 2da instancia durante el año 2023  </w:t>
      </w:r>
    </w:p>
    <w:p w14:paraId="5CE0E808" w14:textId="77777777" w:rsidR="00A455F0" w:rsidRPr="005D64A3" w:rsidRDefault="00A455F0" w:rsidP="005D64A3">
      <w:pPr>
        <w:pStyle w:val="Prrafodelista"/>
        <w:spacing w:after="0" w:line="240" w:lineRule="auto"/>
        <w:ind w:left="0"/>
        <w:jc w:val="both"/>
        <w:rPr>
          <w:rFonts w:cstheme="minorHAnsi"/>
          <w:lang w:val="es-ES"/>
        </w:rPr>
      </w:pPr>
      <w:r w:rsidRPr="005D64A3">
        <w:rPr>
          <w:rFonts w:cstheme="minorHAnsi"/>
          <w:lang w:val="es-ES"/>
        </w:rPr>
        <w:t>Consultado el Sistema de Información de Procesos Judiciales - SIPROJ-WEB, se evidencia una mayor cantidad de sentencias favorables en primera y segunda instancia que desfavorables para el IDRD, durante el año 2023 por tipo de proceso.</w:t>
      </w:r>
    </w:p>
    <w:p w14:paraId="3B325D36" w14:textId="34722B02" w:rsidR="00A455F0" w:rsidRPr="005D64A3" w:rsidRDefault="00977D7B" w:rsidP="000B50FF">
      <w:pPr>
        <w:pStyle w:val="Prrafodelista"/>
        <w:numPr>
          <w:ilvl w:val="2"/>
          <w:numId w:val="78"/>
        </w:numPr>
        <w:spacing w:after="0" w:line="240" w:lineRule="auto"/>
        <w:jc w:val="both"/>
        <w:rPr>
          <w:rFonts w:cstheme="minorHAnsi"/>
          <w:b/>
          <w:bCs/>
          <w:lang w:val="es-ES"/>
        </w:rPr>
      </w:pPr>
      <w:r w:rsidRPr="005D64A3">
        <w:rPr>
          <w:rFonts w:cstheme="minorHAnsi"/>
          <w:b/>
          <w:bCs/>
          <w:lang w:val="es-ES"/>
        </w:rPr>
        <w:t>D</w:t>
      </w:r>
      <w:r w:rsidR="00A455F0" w:rsidRPr="005D64A3">
        <w:rPr>
          <w:rFonts w:cstheme="minorHAnsi"/>
          <w:b/>
          <w:bCs/>
          <w:lang w:val="es-ES"/>
        </w:rPr>
        <w:t>isminución de demandas por contrato realidad 2023</w:t>
      </w:r>
    </w:p>
    <w:p w14:paraId="0AC81DFA" w14:textId="77777777" w:rsidR="00977D7B" w:rsidRPr="005D64A3" w:rsidRDefault="00A455F0" w:rsidP="005D64A3">
      <w:pPr>
        <w:pStyle w:val="Prrafodelista"/>
        <w:spacing w:after="0" w:line="240" w:lineRule="auto"/>
        <w:ind w:left="0"/>
        <w:jc w:val="both"/>
        <w:rPr>
          <w:rFonts w:cstheme="minorHAnsi"/>
          <w:lang w:val="es-ES"/>
        </w:rPr>
      </w:pPr>
      <w:r w:rsidRPr="005D64A3">
        <w:rPr>
          <w:rFonts w:cstheme="minorHAnsi"/>
          <w:lang w:val="es-ES"/>
        </w:rPr>
        <w:t>El Instituto Distrital de Recreación y Deporte – IDRD con ocasión a la Sentencia de Unificación No. 2013-01143-01 (1317-2016) del 9 de septiembre de 2021, proferida por el Consejo de Estado, Sala de lo Contencioso Administrativo – Sección Segunda, respecto de los contratos de prestación de servicios, y a las orientaciones establecidas por la Secretaria Jurídica Distrital en la Circular No. 026 del 7 de octubre de 2021, expidió la Resolución No.1116 del 6 de septiembre de 2022 “Por la cual se modifica la Resolución No. 005 de 2021 “Por la cual se adopta la política de prevención del daño antijurídico para el Instituto Distrital de Recreación y Deporte”, en la que establecen lineamientos para la estructuración y planeación en los contratos de prestación de servicios al interior de la Entidad.</w:t>
      </w:r>
    </w:p>
    <w:p w14:paraId="6B90570C" w14:textId="77777777" w:rsidR="001C74D3" w:rsidRDefault="00A455F0" w:rsidP="005D64A3">
      <w:pPr>
        <w:spacing w:after="0" w:line="240" w:lineRule="auto"/>
        <w:jc w:val="both"/>
        <w:rPr>
          <w:rFonts w:cstheme="minorHAnsi"/>
          <w:lang w:val="es-ES"/>
        </w:rPr>
      </w:pPr>
      <w:r w:rsidRPr="005D64A3">
        <w:rPr>
          <w:rFonts w:cstheme="minorHAnsi"/>
          <w:lang w:val="es-ES"/>
        </w:rPr>
        <w:t>Una vez revisado el Sistema de Información de Procesos Judiciales SIPROJ WEB, se encontró que durante las vigencias 2020 a 2023 hubo una disminución en la notificación de demandas por contrato realidad, en comparación con las vigencias anteriores.</w:t>
      </w:r>
    </w:p>
    <w:p w14:paraId="5FDDCCCC" w14:textId="77777777" w:rsidR="001C74D3" w:rsidRDefault="00A455F0" w:rsidP="000B50FF">
      <w:pPr>
        <w:pStyle w:val="Prrafodelista"/>
        <w:numPr>
          <w:ilvl w:val="2"/>
          <w:numId w:val="78"/>
        </w:numPr>
        <w:spacing w:after="0" w:line="240" w:lineRule="auto"/>
        <w:jc w:val="both"/>
        <w:rPr>
          <w:rFonts w:cstheme="minorHAnsi"/>
          <w:lang w:val="es-ES"/>
        </w:rPr>
      </w:pPr>
      <w:r w:rsidRPr="001C74D3">
        <w:rPr>
          <w:rFonts w:cstheme="minorHAnsi"/>
          <w:b/>
          <w:bCs/>
          <w:lang w:val="es-ES"/>
        </w:rPr>
        <w:t>Éxito procesal 2023 Acciones de Tutela derecho de petición (Art. 23 C.P.)</w:t>
      </w:r>
    </w:p>
    <w:p w14:paraId="0EF6DDBF" w14:textId="77777777" w:rsidR="009556C0" w:rsidRDefault="009556C0" w:rsidP="001C74D3">
      <w:pPr>
        <w:spacing w:after="0" w:line="240" w:lineRule="auto"/>
        <w:jc w:val="both"/>
        <w:rPr>
          <w:rFonts w:cstheme="minorHAnsi"/>
          <w:lang w:val="es-ES"/>
        </w:rPr>
      </w:pPr>
    </w:p>
    <w:p w14:paraId="019B04F7" w14:textId="77777777" w:rsidR="009556C0" w:rsidRDefault="009556C0" w:rsidP="001C74D3">
      <w:pPr>
        <w:spacing w:after="0" w:line="240" w:lineRule="auto"/>
        <w:jc w:val="both"/>
        <w:rPr>
          <w:rFonts w:cstheme="minorHAnsi"/>
          <w:lang w:val="es-ES"/>
        </w:rPr>
      </w:pPr>
    </w:p>
    <w:p w14:paraId="7B50E979" w14:textId="2FA5AAED" w:rsidR="008D2522" w:rsidRPr="001C74D3" w:rsidRDefault="00A455F0" w:rsidP="001C74D3">
      <w:pPr>
        <w:spacing w:after="0" w:line="240" w:lineRule="auto"/>
        <w:jc w:val="both"/>
        <w:rPr>
          <w:rFonts w:cstheme="minorHAnsi"/>
          <w:lang w:val="es-ES"/>
        </w:rPr>
      </w:pPr>
      <w:r w:rsidRPr="001C74D3">
        <w:rPr>
          <w:rFonts w:cstheme="minorHAnsi"/>
          <w:lang w:val="es-ES"/>
        </w:rPr>
        <w:lastRenderedPageBreak/>
        <w:t>En relación con el éxito procesal relacionado con las acciones de tutela interpuestas por presunta vulneración al derecho de petición se han obtenido en su mayoría una sentencia favorable para el IDRD.</w:t>
      </w:r>
    </w:p>
    <w:p w14:paraId="210232FA" w14:textId="77777777" w:rsidR="00977D7B" w:rsidRPr="002F1266" w:rsidRDefault="00977D7B" w:rsidP="00977D7B">
      <w:pPr>
        <w:pStyle w:val="Prrafodelista"/>
        <w:spacing w:after="0" w:line="240" w:lineRule="auto"/>
        <w:ind w:left="0"/>
        <w:jc w:val="both"/>
        <w:rPr>
          <w:rFonts w:cstheme="minorHAnsi"/>
        </w:rPr>
      </w:pPr>
    </w:p>
    <w:p w14:paraId="6A19C3C9" w14:textId="77777777" w:rsidR="008D2522" w:rsidRPr="002F1266" w:rsidRDefault="008D2522" w:rsidP="000B50FF">
      <w:pPr>
        <w:pStyle w:val="Prrafodelista"/>
        <w:numPr>
          <w:ilvl w:val="0"/>
          <w:numId w:val="78"/>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 xml:space="preserve">Retos </w:t>
      </w:r>
    </w:p>
    <w:p w14:paraId="6F67D122" w14:textId="77777777" w:rsidR="00054978" w:rsidRPr="002F1266" w:rsidRDefault="00054978" w:rsidP="00054978">
      <w:pPr>
        <w:spacing w:after="0" w:line="240" w:lineRule="auto"/>
        <w:ind w:left="360"/>
        <w:contextualSpacing/>
        <w:jc w:val="both"/>
        <w:rPr>
          <w:rFonts w:cstheme="minorHAnsi"/>
          <w:color w:val="4472C4" w:themeColor="accent1"/>
          <w:lang w:val="es-ES"/>
        </w:rPr>
      </w:pPr>
    </w:p>
    <w:p w14:paraId="20A741C6" w14:textId="4C703E17" w:rsidR="00A455F0" w:rsidRPr="00BF4937" w:rsidRDefault="00A455F0" w:rsidP="000B50FF">
      <w:pPr>
        <w:pStyle w:val="Prrafodelista"/>
        <w:numPr>
          <w:ilvl w:val="0"/>
          <w:numId w:val="102"/>
        </w:numPr>
        <w:tabs>
          <w:tab w:val="left" w:pos="284"/>
        </w:tabs>
        <w:spacing w:after="0" w:line="240" w:lineRule="auto"/>
        <w:jc w:val="both"/>
        <w:rPr>
          <w:rFonts w:cstheme="minorHAnsi"/>
          <w:lang w:val="es-ES"/>
        </w:rPr>
      </w:pPr>
      <w:r w:rsidRPr="00BF4937">
        <w:rPr>
          <w:rFonts w:cstheme="minorHAnsi"/>
          <w:lang w:val="es-ES"/>
        </w:rPr>
        <w:t xml:space="preserve">Apoyar desde el ámbito jurídico legal el proceso de rediseño institucional con miras a la reestructuración a la planta de personal y ampliación de </w:t>
      </w:r>
      <w:proofErr w:type="gramStart"/>
      <w:r w:rsidRPr="00BF4937">
        <w:rPr>
          <w:rFonts w:cstheme="minorHAnsi"/>
          <w:lang w:val="es-ES"/>
        </w:rPr>
        <w:t>la misma</w:t>
      </w:r>
      <w:proofErr w:type="gramEnd"/>
      <w:r w:rsidRPr="00BF4937">
        <w:rPr>
          <w:rFonts w:cstheme="minorHAnsi"/>
          <w:lang w:val="es-ES"/>
        </w:rPr>
        <w:t xml:space="preserve">, toda vez que la necesidad de acudir a la figura del contrato de prestación de servicios evidencia desde el ámbito cuantitativo y cualitativo insuficiencia en el personal con el que el IDRD debe cumplir su objeto social. </w:t>
      </w:r>
    </w:p>
    <w:p w14:paraId="6536E1EB" w14:textId="1853135E" w:rsidR="00A455F0" w:rsidRPr="00BF4937" w:rsidRDefault="00A455F0" w:rsidP="000B50FF">
      <w:pPr>
        <w:pStyle w:val="Prrafodelista"/>
        <w:numPr>
          <w:ilvl w:val="0"/>
          <w:numId w:val="102"/>
        </w:numPr>
        <w:tabs>
          <w:tab w:val="left" w:pos="284"/>
        </w:tabs>
        <w:spacing w:after="0" w:line="240" w:lineRule="auto"/>
        <w:jc w:val="both"/>
        <w:rPr>
          <w:rFonts w:cstheme="minorHAnsi"/>
          <w:lang w:val="es-ES"/>
        </w:rPr>
      </w:pPr>
      <w:r w:rsidRPr="00BF4937">
        <w:rPr>
          <w:rFonts w:cstheme="minorHAnsi"/>
          <w:lang w:val="es-ES"/>
        </w:rPr>
        <w:t xml:space="preserve">Continuar con el seguimiento y apoyo a la Subdirección de Contratación en las capacitaciones y socializaciones a los supervisores y apoyo a la supervisión de los contratos sobre posibles situaciones a presentarse en los contratos celebrados por el IDRD con personas naturales o jurídicas en la etapa pre y contractual con el fin de prevenir el daño antijurídico en la entidad, así mismo impartir lineamientos en cuanto a la estructuración y planeación de los contratos de prestación de servicios e interventoría y la ejecución de dichos contratos, </w:t>
      </w:r>
    </w:p>
    <w:p w14:paraId="6BA1209E" w14:textId="2CB9A208" w:rsidR="00977D7B" w:rsidRPr="00BF4937" w:rsidRDefault="00A455F0" w:rsidP="000B50FF">
      <w:pPr>
        <w:pStyle w:val="Prrafodelista"/>
        <w:numPr>
          <w:ilvl w:val="0"/>
          <w:numId w:val="102"/>
        </w:numPr>
        <w:tabs>
          <w:tab w:val="left" w:pos="284"/>
        </w:tabs>
        <w:spacing w:after="0" w:line="240" w:lineRule="auto"/>
        <w:jc w:val="both"/>
        <w:rPr>
          <w:rFonts w:cstheme="minorHAnsi"/>
          <w:lang w:val="es-ES"/>
        </w:rPr>
      </w:pPr>
      <w:r w:rsidRPr="00BF4937">
        <w:rPr>
          <w:rFonts w:cstheme="minorHAnsi"/>
          <w:lang w:val="es-ES"/>
        </w:rPr>
        <w:t xml:space="preserve">Realizar un análisis al seguimiento y evaluación en la oportunidad y calidad en las respuestas a PQRDS dadas por el IDRD en conjunto con la </w:t>
      </w:r>
      <w:proofErr w:type="gramStart"/>
      <w:r w:rsidRPr="00BF4937">
        <w:rPr>
          <w:rFonts w:cstheme="minorHAnsi"/>
          <w:lang w:val="es-ES"/>
        </w:rPr>
        <w:t>Secretaria General</w:t>
      </w:r>
      <w:proofErr w:type="gramEnd"/>
      <w:r w:rsidRPr="00BF4937">
        <w:rPr>
          <w:rFonts w:cstheme="minorHAnsi"/>
          <w:lang w:val="es-ES"/>
        </w:rPr>
        <w:t xml:space="preserve"> con el fin de coordinar con la realización de capacitaciones, socializaciones e informes periódicos a los responsables de los procesos al interior del IDRD para prevenir el daño antijurídico por la posible vulneración al derecho fundamental de petición.</w:t>
      </w:r>
    </w:p>
    <w:p w14:paraId="514F55F3" w14:textId="77777777" w:rsidR="00977D7B" w:rsidRDefault="00977D7B" w:rsidP="00977D7B">
      <w:pPr>
        <w:pStyle w:val="Prrafodelista"/>
        <w:spacing w:after="0" w:line="240" w:lineRule="auto"/>
        <w:ind w:left="0"/>
        <w:jc w:val="both"/>
        <w:rPr>
          <w:rFonts w:cstheme="minorHAnsi"/>
          <w:lang w:val="es-ES"/>
        </w:rPr>
      </w:pPr>
    </w:p>
    <w:p w14:paraId="103FE7AD" w14:textId="77777777" w:rsidR="009556C0" w:rsidRPr="002F1266" w:rsidRDefault="009556C0" w:rsidP="00977D7B">
      <w:pPr>
        <w:pStyle w:val="Prrafodelista"/>
        <w:spacing w:after="0" w:line="240" w:lineRule="auto"/>
        <w:ind w:left="0"/>
        <w:jc w:val="both"/>
        <w:rPr>
          <w:rFonts w:cstheme="minorHAnsi"/>
          <w:lang w:val="es-ES"/>
        </w:rPr>
      </w:pPr>
    </w:p>
    <w:p w14:paraId="626FF2FD" w14:textId="77777777" w:rsidR="008D2522" w:rsidRPr="002F1266" w:rsidRDefault="008D2522" w:rsidP="000B50FF">
      <w:pPr>
        <w:pStyle w:val="Prrafodelista"/>
        <w:numPr>
          <w:ilvl w:val="0"/>
          <w:numId w:val="78"/>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Aspectos relevantes para entregar a la administración entrante:</w:t>
      </w:r>
    </w:p>
    <w:p w14:paraId="383102BE" w14:textId="41B8EB17" w:rsidR="00352251" w:rsidRPr="002F1266" w:rsidRDefault="00352251" w:rsidP="00EA6865">
      <w:pPr>
        <w:pStyle w:val="Prrafodelista"/>
        <w:spacing w:after="0" w:line="240" w:lineRule="auto"/>
        <w:ind w:left="284"/>
        <w:jc w:val="both"/>
        <w:rPr>
          <w:rFonts w:cstheme="minorHAnsi"/>
          <w:color w:val="4472C4" w:themeColor="accent1"/>
          <w:lang w:val="es-ES"/>
        </w:rPr>
      </w:pPr>
    </w:p>
    <w:p w14:paraId="0357D798" w14:textId="77777777" w:rsidR="00A455F0" w:rsidRPr="002F1266" w:rsidRDefault="00A455F0" w:rsidP="00A455F0">
      <w:pPr>
        <w:pStyle w:val="Prrafodelista"/>
        <w:numPr>
          <w:ilvl w:val="0"/>
          <w:numId w:val="2"/>
        </w:numPr>
        <w:spacing w:after="0" w:line="240" w:lineRule="auto"/>
        <w:jc w:val="both"/>
        <w:rPr>
          <w:rFonts w:cstheme="minorHAnsi"/>
          <w:lang w:val="es"/>
        </w:rPr>
      </w:pPr>
      <w:r w:rsidRPr="002F1266">
        <w:rPr>
          <w:rFonts w:cstheme="minorHAnsi"/>
          <w:lang w:val="es"/>
        </w:rPr>
        <w:t xml:space="preserve">Actas de comité de conciliación físicas ubicadas el expediente denominado actas del comité de conciliación 1-2023.  </w:t>
      </w:r>
    </w:p>
    <w:p w14:paraId="5BF69026" w14:textId="77777777" w:rsidR="00A455F0" w:rsidRPr="002F1266" w:rsidRDefault="00A455F0" w:rsidP="00A455F0">
      <w:pPr>
        <w:pStyle w:val="Prrafodelista"/>
        <w:numPr>
          <w:ilvl w:val="0"/>
          <w:numId w:val="2"/>
        </w:numPr>
        <w:spacing w:after="0" w:line="240" w:lineRule="auto"/>
        <w:jc w:val="both"/>
        <w:rPr>
          <w:rFonts w:cstheme="minorHAnsi"/>
          <w:lang w:val="es"/>
        </w:rPr>
      </w:pPr>
      <w:r w:rsidRPr="002F1266">
        <w:rPr>
          <w:rFonts w:cstheme="minorHAnsi"/>
          <w:lang w:val="es"/>
        </w:rPr>
        <w:t xml:space="preserve">Políticas de prevención del daño antijurídico vigentes las cuales se adoptaron mediante las resoluciones No. 829 de 2011, 005 de 2021 y 116 de 2022, publicadas en la página web del IDRD </w:t>
      </w:r>
      <w:proofErr w:type="gramStart"/>
      <w:r w:rsidRPr="002F1266">
        <w:rPr>
          <w:rFonts w:cstheme="minorHAnsi"/>
          <w:lang w:val="es"/>
        </w:rPr>
        <w:t>LINK</w:t>
      </w:r>
      <w:proofErr w:type="gramEnd"/>
      <w:r w:rsidRPr="002F1266">
        <w:rPr>
          <w:rFonts w:cstheme="minorHAnsi"/>
          <w:lang w:val="es"/>
        </w:rPr>
        <w:t>: Políticas, lineamientos y manuales | IDRD - Instituto Distrital de Recreación y Deporte.</w:t>
      </w:r>
    </w:p>
    <w:p w14:paraId="1D04E8E9" w14:textId="28B7844B" w:rsidR="00A455F0" w:rsidRPr="002F1266" w:rsidRDefault="00A455F0" w:rsidP="00A455F0">
      <w:pPr>
        <w:pStyle w:val="Prrafodelista"/>
        <w:numPr>
          <w:ilvl w:val="0"/>
          <w:numId w:val="2"/>
        </w:numPr>
        <w:spacing w:after="0" w:line="240" w:lineRule="auto"/>
        <w:jc w:val="both"/>
        <w:rPr>
          <w:rFonts w:cstheme="minorHAnsi"/>
          <w:lang w:val="es"/>
        </w:rPr>
      </w:pPr>
      <w:r w:rsidRPr="002F1266">
        <w:rPr>
          <w:rFonts w:cstheme="minorHAnsi"/>
          <w:lang w:val="es"/>
        </w:rPr>
        <w:t xml:space="preserve">Reglamento del Comité de Conciliación del Instituto Distrital de Recreación y Deporte adoptado mediante las resoluciones 181 de 2019 y 040 de 2023.  </w:t>
      </w:r>
    </w:p>
    <w:p w14:paraId="6067E3B9" w14:textId="77777777" w:rsidR="00A455F0" w:rsidRPr="002F1266" w:rsidRDefault="00A455F0" w:rsidP="00A455F0">
      <w:pPr>
        <w:pStyle w:val="Prrafodelista"/>
        <w:numPr>
          <w:ilvl w:val="0"/>
          <w:numId w:val="2"/>
        </w:numPr>
        <w:spacing w:after="0" w:line="240" w:lineRule="auto"/>
        <w:jc w:val="both"/>
        <w:rPr>
          <w:rFonts w:cstheme="minorHAnsi"/>
          <w:lang w:val="es"/>
        </w:rPr>
      </w:pPr>
      <w:r w:rsidRPr="002F1266">
        <w:rPr>
          <w:rFonts w:cstheme="minorHAnsi"/>
          <w:lang w:val="es"/>
        </w:rPr>
        <w:t xml:space="preserve">Inventario y expedientes de los procesos judiciales los cuales se encuentran ubicados en el archivo de gestión de la </w:t>
      </w:r>
      <w:proofErr w:type="gramStart"/>
      <w:r w:rsidRPr="002F1266">
        <w:rPr>
          <w:rFonts w:cstheme="minorHAnsi"/>
          <w:lang w:val="es"/>
        </w:rPr>
        <w:t>Oficina</w:t>
      </w:r>
      <w:proofErr w:type="gramEnd"/>
      <w:r w:rsidRPr="002F1266">
        <w:rPr>
          <w:rFonts w:cstheme="minorHAnsi"/>
          <w:lang w:val="es"/>
        </w:rPr>
        <w:t xml:space="preserve"> así como en el Sistema de Información de Procesos Judiciales </w:t>
      </w:r>
      <w:proofErr w:type="spellStart"/>
      <w:r w:rsidRPr="002F1266">
        <w:rPr>
          <w:rFonts w:cstheme="minorHAnsi"/>
          <w:lang w:val="es"/>
        </w:rPr>
        <w:t>Siproj</w:t>
      </w:r>
      <w:proofErr w:type="spellEnd"/>
      <w:r w:rsidRPr="002F1266">
        <w:rPr>
          <w:rFonts w:cstheme="minorHAnsi"/>
          <w:lang w:val="es"/>
        </w:rPr>
        <w:t xml:space="preserve"> Web. </w:t>
      </w:r>
    </w:p>
    <w:p w14:paraId="0C980913" w14:textId="77777777" w:rsidR="00A455F0" w:rsidRPr="002F1266" w:rsidRDefault="00A455F0" w:rsidP="00A455F0">
      <w:pPr>
        <w:pStyle w:val="Prrafodelista"/>
        <w:numPr>
          <w:ilvl w:val="0"/>
          <w:numId w:val="2"/>
        </w:numPr>
        <w:spacing w:after="0" w:line="240" w:lineRule="auto"/>
        <w:jc w:val="both"/>
        <w:rPr>
          <w:rFonts w:cstheme="minorHAnsi"/>
          <w:lang w:val="es"/>
        </w:rPr>
      </w:pPr>
      <w:r w:rsidRPr="002F1266">
        <w:rPr>
          <w:rFonts w:cstheme="minorHAnsi"/>
          <w:lang w:val="es"/>
        </w:rPr>
        <w:t xml:space="preserve">Actualización del 100% de los procedimientos a cargo del proceso de Gestión jurídica y creación de 3 nuevos procedimientos; </w:t>
      </w:r>
      <w:proofErr w:type="gramStart"/>
      <w:r w:rsidRPr="002F1266">
        <w:rPr>
          <w:rFonts w:cstheme="minorHAnsi"/>
          <w:lang w:val="es"/>
        </w:rPr>
        <w:t>disciplinario etapa</w:t>
      </w:r>
      <w:proofErr w:type="gramEnd"/>
      <w:r w:rsidRPr="002F1266">
        <w:rPr>
          <w:rFonts w:cstheme="minorHAnsi"/>
          <w:lang w:val="es"/>
        </w:rPr>
        <w:t xml:space="preserve"> de juzgamiento, estudio de títulos de bienes inmuebles y restitución de predios. </w:t>
      </w:r>
    </w:p>
    <w:p w14:paraId="61E314BF" w14:textId="77777777" w:rsidR="00054978" w:rsidRDefault="00054978" w:rsidP="00054978">
      <w:pPr>
        <w:spacing w:after="0" w:line="240" w:lineRule="auto"/>
        <w:jc w:val="both"/>
        <w:rPr>
          <w:rFonts w:cstheme="minorHAnsi"/>
          <w:lang w:val="es"/>
        </w:rPr>
      </w:pPr>
    </w:p>
    <w:p w14:paraId="61D6630C" w14:textId="77777777" w:rsidR="00573D71" w:rsidRDefault="00573D71" w:rsidP="00054978">
      <w:pPr>
        <w:spacing w:after="0" w:line="240" w:lineRule="auto"/>
        <w:jc w:val="both"/>
        <w:rPr>
          <w:rFonts w:cstheme="minorHAnsi"/>
          <w:lang w:val="es"/>
        </w:rPr>
      </w:pPr>
    </w:p>
    <w:p w14:paraId="7F5D50F1" w14:textId="77777777" w:rsidR="009556C0" w:rsidRDefault="009556C0" w:rsidP="00054978">
      <w:pPr>
        <w:spacing w:after="0" w:line="240" w:lineRule="auto"/>
        <w:jc w:val="both"/>
        <w:rPr>
          <w:rFonts w:cstheme="minorHAnsi"/>
          <w:lang w:val="es"/>
        </w:rPr>
      </w:pPr>
    </w:p>
    <w:p w14:paraId="5AB45615" w14:textId="77777777" w:rsidR="009556C0" w:rsidRDefault="009556C0" w:rsidP="00054978">
      <w:pPr>
        <w:spacing w:after="0" w:line="240" w:lineRule="auto"/>
        <w:jc w:val="both"/>
        <w:rPr>
          <w:rFonts w:cstheme="minorHAnsi"/>
          <w:lang w:val="es"/>
        </w:rPr>
      </w:pPr>
    </w:p>
    <w:p w14:paraId="5FFF757D" w14:textId="77777777" w:rsidR="009556C0" w:rsidRDefault="009556C0" w:rsidP="00054978">
      <w:pPr>
        <w:spacing w:after="0" w:line="240" w:lineRule="auto"/>
        <w:jc w:val="both"/>
        <w:rPr>
          <w:rFonts w:cstheme="minorHAnsi"/>
          <w:lang w:val="es"/>
        </w:rPr>
      </w:pPr>
    </w:p>
    <w:p w14:paraId="6F88F490" w14:textId="77777777" w:rsidR="009556C0" w:rsidRDefault="009556C0" w:rsidP="00054978">
      <w:pPr>
        <w:spacing w:after="0" w:line="240" w:lineRule="auto"/>
        <w:jc w:val="both"/>
        <w:rPr>
          <w:rFonts w:cstheme="minorHAnsi"/>
          <w:lang w:val="es"/>
        </w:rPr>
      </w:pPr>
    </w:p>
    <w:p w14:paraId="3313AFE9" w14:textId="77777777" w:rsidR="009556C0" w:rsidRPr="002F1266" w:rsidRDefault="009556C0" w:rsidP="00054978">
      <w:pPr>
        <w:spacing w:after="0" w:line="240" w:lineRule="auto"/>
        <w:jc w:val="both"/>
        <w:rPr>
          <w:rFonts w:cstheme="minorHAnsi"/>
          <w:lang w:val="es"/>
        </w:rPr>
      </w:pPr>
    </w:p>
    <w:p w14:paraId="1A6CBC14" w14:textId="2CEC6324" w:rsidR="003711E8" w:rsidRPr="002F1266" w:rsidRDefault="001C1444" w:rsidP="004C04D2">
      <w:pPr>
        <w:pStyle w:val="Ttulo3"/>
      </w:pPr>
      <w:bookmarkStart w:id="78" w:name="_Toc139832404"/>
      <w:bookmarkStart w:id="79" w:name="_Toc148048105"/>
      <w:r>
        <w:lastRenderedPageBreak/>
        <w:t xml:space="preserve">2.3.5 </w:t>
      </w:r>
      <w:r w:rsidR="004E6563" w:rsidRPr="002F1266">
        <w:t>MEJORA NORMATIVA</w:t>
      </w:r>
      <w:bookmarkEnd w:id="78"/>
      <w:bookmarkEnd w:id="79"/>
    </w:p>
    <w:p w14:paraId="22F4250E" w14:textId="77777777" w:rsidR="008D2522" w:rsidRPr="002F1266" w:rsidRDefault="008D2522" w:rsidP="004E6563">
      <w:pPr>
        <w:spacing w:after="0" w:line="240" w:lineRule="auto"/>
        <w:jc w:val="both"/>
        <w:rPr>
          <w:rFonts w:cstheme="minorHAnsi"/>
        </w:rPr>
      </w:pPr>
    </w:p>
    <w:p w14:paraId="0B3E450F" w14:textId="77777777" w:rsidR="008D2522" w:rsidRPr="002F1266" w:rsidRDefault="008D2522" w:rsidP="004E2F05">
      <w:pPr>
        <w:pStyle w:val="Prrafodelista"/>
        <w:numPr>
          <w:ilvl w:val="0"/>
          <w:numId w:val="11"/>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Gestión Realizada</w:t>
      </w:r>
    </w:p>
    <w:p w14:paraId="1E45B6AE" w14:textId="1917FB02" w:rsidR="009B6CC6" w:rsidRPr="002F1266" w:rsidRDefault="009B6CC6" w:rsidP="00BE7241">
      <w:pPr>
        <w:spacing w:after="0" w:line="240" w:lineRule="auto"/>
        <w:contextualSpacing/>
        <w:jc w:val="both"/>
        <w:rPr>
          <w:rFonts w:cstheme="minorHAnsi"/>
          <w:color w:val="4472C4" w:themeColor="accent1"/>
          <w:lang w:val="es-ES"/>
        </w:rPr>
      </w:pPr>
      <w:bookmarkStart w:id="80" w:name="_Hlk140053985"/>
    </w:p>
    <w:p w14:paraId="346EDAE8" w14:textId="7AC21457" w:rsidR="00A455F0" w:rsidRPr="002F1266" w:rsidRDefault="00A455F0" w:rsidP="001C74D3">
      <w:pPr>
        <w:spacing w:after="0" w:line="240" w:lineRule="auto"/>
        <w:contextualSpacing/>
        <w:jc w:val="both"/>
        <w:rPr>
          <w:rFonts w:eastAsia="Times New Roman" w:cstheme="minorHAnsi"/>
          <w:color w:val="222222"/>
          <w:kern w:val="0"/>
          <w:lang w:eastAsia="es-CO"/>
          <w14:ligatures w14:val="none"/>
        </w:rPr>
      </w:pPr>
      <w:r w:rsidRPr="002F1266">
        <w:rPr>
          <w:rFonts w:eastAsia="Times New Roman" w:cstheme="minorHAnsi"/>
          <w:color w:val="222222"/>
          <w:kern w:val="0"/>
          <w:lang w:eastAsia="es-CO"/>
          <w14:ligatures w14:val="none"/>
        </w:rPr>
        <w:t xml:space="preserve">En la plataforma </w:t>
      </w:r>
      <w:proofErr w:type="spellStart"/>
      <w:r w:rsidRPr="002F1266">
        <w:rPr>
          <w:rFonts w:eastAsia="Times New Roman" w:cstheme="minorHAnsi"/>
          <w:color w:val="222222"/>
          <w:kern w:val="0"/>
          <w:lang w:eastAsia="es-CO"/>
          <w14:ligatures w14:val="none"/>
        </w:rPr>
        <w:t>LegalBog</w:t>
      </w:r>
      <w:proofErr w:type="spellEnd"/>
      <w:r w:rsidRPr="002F1266">
        <w:rPr>
          <w:rFonts w:eastAsia="Times New Roman" w:cstheme="minorHAnsi"/>
          <w:color w:val="222222"/>
          <w:kern w:val="0"/>
          <w:lang w:eastAsia="es-CO"/>
          <w14:ligatures w14:val="none"/>
        </w:rPr>
        <w:t xml:space="preserve"> se publicó por </w:t>
      </w:r>
      <w:r w:rsidR="00F63F7D" w:rsidRPr="002F1266">
        <w:rPr>
          <w:rFonts w:eastAsia="Times New Roman" w:cstheme="minorHAnsi"/>
          <w:color w:val="222222"/>
          <w:kern w:val="0"/>
          <w:lang w:eastAsia="es-CO"/>
          <w14:ligatures w14:val="none"/>
        </w:rPr>
        <w:t>parte d</w:t>
      </w:r>
      <w:r w:rsidRPr="002F1266">
        <w:rPr>
          <w:rFonts w:eastAsia="Times New Roman" w:cstheme="minorHAnsi"/>
          <w:color w:val="222222"/>
          <w:kern w:val="0"/>
          <w:lang w:eastAsia="es-CO"/>
          <w14:ligatures w14:val="none"/>
        </w:rPr>
        <w:t xml:space="preserve">el IDRD el proyecto de acto administrativo "Por medio de la cual se adopta el Protocolo de Aprovechamiento Económico de los espacios administrados por el Instituto Distrital de Recreación y Deportes y se dictan otras disposiciones" </w:t>
      </w:r>
      <w:r w:rsidR="00F63F7D" w:rsidRPr="002F1266">
        <w:rPr>
          <w:rFonts w:eastAsia="Times New Roman" w:cstheme="minorHAnsi"/>
          <w:color w:val="222222"/>
          <w:kern w:val="0"/>
          <w:lang w:eastAsia="es-CO"/>
          <w14:ligatures w14:val="none"/>
        </w:rPr>
        <w:t>entre el</w:t>
      </w:r>
      <w:r w:rsidRPr="002F1266">
        <w:rPr>
          <w:rFonts w:eastAsia="Times New Roman" w:cstheme="minorHAnsi"/>
          <w:color w:val="222222"/>
          <w:kern w:val="0"/>
          <w:lang w:eastAsia="es-CO"/>
          <w14:ligatures w14:val="none"/>
        </w:rPr>
        <w:t xml:space="preserve"> 17 </w:t>
      </w:r>
      <w:r w:rsidR="00F63F7D" w:rsidRPr="002F1266">
        <w:rPr>
          <w:rFonts w:eastAsia="Times New Roman" w:cstheme="minorHAnsi"/>
          <w:color w:val="222222"/>
          <w:kern w:val="0"/>
          <w:lang w:eastAsia="es-CO"/>
          <w14:ligatures w14:val="none"/>
        </w:rPr>
        <w:t>al</w:t>
      </w:r>
      <w:r w:rsidRPr="002F1266">
        <w:rPr>
          <w:rFonts w:eastAsia="Times New Roman" w:cstheme="minorHAnsi"/>
          <w:color w:val="222222"/>
          <w:kern w:val="0"/>
          <w:lang w:eastAsia="es-CO"/>
          <w14:ligatures w14:val="none"/>
        </w:rPr>
        <w:t xml:space="preserve"> 24 de abril</w:t>
      </w:r>
      <w:r w:rsidR="00F63F7D" w:rsidRPr="002F1266">
        <w:rPr>
          <w:rFonts w:eastAsia="Times New Roman" w:cstheme="minorHAnsi"/>
          <w:color w:val="222222"/>
          <w:kern w:val="0"/>
          <w:lang w:eastAsia="es-CO"/>
          <w14:ligatures w14:val="none"/>
        </w:rPr>
        <w:t xml:space="preserve"> de 2023</w:t>
      </w:r>
      <w:r w:rsidRPr="002F1266">
        <w:rPr>
          <w:rFonts w:eastAsia="Times New Roman" w:cstheme="minorHAnsi"/>
          <w:color w:val="222222"/>
          <w:kern w:val="0"/>
          <w:lang w:eastAsia="es-CO"/>
          <w14:ligatures w14:val="none"/>
        </w:rPr>
        <w:t xml:space="preserve">, </w:t>
      </w:r>
      <w:proofErr w:type="gramStart"/>
      <w:r w:rsidR="00F63F7D" w:rsidRPr="002F1266">
        <w:rPr>
          <w:rFonts w:eastAsia="Times New Roman" w:cstheme="minorHAnsi"/>
          <w:color w:val="222222"/>
          <w:kern w:val="0"/>
          <w:lang w:eastAsia="es-CO"/>
          <w14:ligatures w14:val="none"/>
        </w:rPr>
        <w:t xml:space="preserve">el </w:t>
      </w:r>
      <w:r w:rsidRPr="002F1266">
        <w:rPr>
          <w:rFonts w:eastAsia="Times New Roman" w:cstheme="minorHAnsi"/>
          <w:color w:val="222222"/>
          <w:kern w:val="0"/>
          <w:lang w:eastAsia="es-CO"/>
          <w14:ligatures w14:val="none"/>
        </w:rPr>
        <w:t xml:space="preserve"> cual</w:t>
      </w:r>
      <w:proofErr w:type="gramEnd"/>
      <w:r w:rsidRPr="002F1266">
        <w:rPr>
          <w:rFonts w:eastAsia="Times New Roman" w:cstheme="minorHAnsi"/>
          <w:color w:val="222222"/>
          <w:kern w:val="0"/>
          <w:lang w:eastAsia="es-CO"/>
          <w14:ligatures w14:val="none"/>
        </w:rPr>
        <w:t xml:space="preserve"> se encuentra identificado con número de proceso RL-2023-079. </w:t>
      </w:r>
      <w:r w:rsidR="00F63F7D" w:rsidRPr="002F1266">
        <w:rPr>
          <w:rFonts w:eastAsia="Times New Roman" w:cstheme="minorHAnsi"/>
          <w:color w:val="222222"/>
          <w:kern w:val="0"/>
          <w:lang w:eastAsia="es-CO"/>
          <w14:ligatures w14:val="none"/>
        </w:rPr>
        <w:t xml:space="preserve"> </w:t>
      </w:r>
    </w:p>
    <w:p w14:paraId="00C9B903" w14:textId="77777777" w:rsidR="00F65A56" w:rsidRDefault="00F65A56" w:rsidP="00F65A56">
      <w:pPr>
        <w:spacing w:after="0" w:line="240" w:lineRule="auto"/>
        <w:contextualSpacing/>
        <w:jc w:val="both"/>
        <w:rPr>
          <w:rFonts w:eastAsia="Times New Roman" w:cstheme="minorHAnsi"/>
          <w:color w:val="222222"/>
          <w:kern w:val="0"/>
          <w:lang w:eastAsia="es-CO"/>
          <w14:ligatures w14:val="none"/>
        </w:rPr>
      </w:pPr>
    </w:p>
    <w:p w14:paraId="1BD0D764" w14:textId="6F07C75D" w:rsidR="00A455F0" w:rsidRDefault="00F65A56" w:rsidP="00F65A56">
      <w:pPr>
        <w:spacing w:after="0" w:line="240" w:lineRule="auto"/>
        <w:contextualSpacing/>
        <w:jc w:val="both"/>
        <w:rPr>
          <w:rFonts w:eastAsia="Times New Roman" w:cstheme="minorHAnsi"/>
          <w:color w:val="222222"/>
          <w:kern w:val="0"/>
          <w:lang w:eastAsia="es-CO"/>
          <w14:ligatures w14:val="none"/>
        </w:rPr>
      </w:pPr>
      <w:r>
        <w:rPr>
          <w:rFonts w:eastAsia="Times New Roman" w:cstheme="minorHAnsi"/>
          <w:color w:val="222222"/>
          <w:kern w:val="0"/>
          <w:lang w:eastAsia="es-CO"/>
          <w14:ligatures w14:val="none"/>
        </w:rPr>
        <w:t>R</w:t>
      </w:r>
      <w:r w:rsidRPr="00F65A56">
        <w:rPr>
          <w:rFonts w:eastAsia="Times New Roman" w:cstheme="minorHAnsi"/>
          <w:color w:val="222222"/>
          <w:kern w:val="0"/>
          <w:lang w:eastAsia="es-CO"/>
          <w14:ligatures w14:val="none"/>
        </w:rPr>
        <w:t>esolución IDRD 777 de octubre de</w:t>
      </w:r>
      <w:r>
        <w:rPr>
          <w:rFonts w:eastAsia="Times New Roman" w:cstheme="minorHAnsi"/>
          <w:color w:val="222222"/>
          <w:kern w:val="0"/>
          <w:lang w:eastAsia="es-CO"/>
          <w14:ligatures w14:val="none"/>
        </w:rPr>
        <w:t xml:space="preserve"> </w:t>
      </w:r>
      <w:r w:rsidRPr="00F65A56">
        <w:rPr>
          <w:rFonts w:eastAsia="Times New Roman" w:cstheme="minorHAnsi"/>
          <w:color w:val="222222"/>
          <w:kern w:val="0"/>
          <w:lang w:eastAsia="es-CO"/>
          <w14:ligatures w14:val="none"/>
        </w:rPr>
        <w:t xml:space="preserve">2021, </w:t>
      </w:r>
      <w:r>
        <w:rPr>
          <w:rFonts w:eastAsia="Times New Roman" w:cstheme="minorHAnsi"/>
          <w:color w:val="222222"/>
          <w:kern w:val="0"/>
          <w:lang w:eastAsia="es-CO"/>
          <w14:ligatures w14:val="none"/>
        </w:rPr>
        <w:t>por el cual se c</w:t>
      </w:r>
      <w:r w:rsidRPr="00F65A56">
        <w:rPr>
          <w:rFonts w:eastAsia="Times New Roman" w:cstheme="minorHAnsi"/>
          <w:color w:val="222222"/>
          <w:kern w:val="0"/>
          <w:lang w:eastAsia="es-CO"/>
          <w14:ligatures w14:val="none"/>
        </w:rPr>
        <w:t>rea</w:t>
      </w:r>
      <w:r>
        <w:rPr>
          <w:rFonts w:eastAsia="Times New Roman" w:cstheme="minorHAnsi"/>
          <w:color w:val="222222"/>
          <w:kern w:val="0"/>
          <w:lang w:eastAsia="es-CO"/>
          <w14:ligatures w14:val="none"/>
        </w:rPr>
        <w:t xml:space="preserve"> </w:t>
      </w:r>
      <w:r w:rsidRPr="00F65A56">
        <w:rPr>
          <w:rFonts w:eastAsia="Times New Roman" w:cstheme="minorHAnsi"/>
          <w:color w:val="222222"/>
          <w:kern w:val="0"/>
          <w:lang w:eastAsia="es-CO"/>
          <w14:ligatures w14:val="none"/>
        </w:rPr>
        <w:t>el modelo de desarrollo deportivo sostenible, denominado Sistema Deportivo de</w:t>
      </w:r>
      <w:r>
        <w:rPr>
          <w:rFonts w:eastAsia="Times New Roman" w:cstheme="minorHAnsi"/>
          <w:color w:val="222222"/>
          <w:kern w:val="0"/>
          <w:lang w:eastAsia="es-CO"/>
          <w14:ligatures w14:val="none"/>
        </w:rPr>
        <w:t xml:space="preserve"> B</w:t>
      </w:r>
      <w:r w:rsidRPr="00F65A56">
        <w:rPr>
          <w:rFonts w:eastAsia="Times New Roman" w:cstheme="minorHAnsi"/>
          <w:color w:val="222222"/>
          <w:kern w:val="0"/>
          <w:lang w:eastAsia="es-CO"/>
          <w14:ligatures w14:val="none"/>
        </w:rPr>
        <w:t>ogotá D.C., el cual articula tres etapas: Iniciación y Formación Deportiva, Talento y Reserva y</w:t>
      </w:r>
      <w:r>
        <w:rPr>
          <w:rFonts w:eastAsia="Times New Roman" w:cstheme="minorHAnsi"/>
          <w:color w:val="222222"/>
          <w:kern w:val="0"/>
          <w:lang w:eastAsia="es-CO"/>
          <w14:ligatures w14:val="none"/>
        </w:rPr>
        <w:t xml:space="preserve"> </w:t>
      </w:r>
      <w:r w:rsidRPr="00F65A56">
        <w:rPr>
          <w:rFonts w:eastAsia="Times New Roman" w:cstheme="minorHAnsi"/>
          <w:color w:val="222222"/>
          <w:kern w:val="0"/>
          <w:lang w:eastAsia="es-CO"/>
          <w14:ligatures w14:val="none"/>
        </w:rPr>
        <w:t>Rendimiento Deportivo cuyo objetivo principal es incrementar el relevo generacional por medio de la</w:t>
      </w:r>
      <w:r>
        <w:rPr>
          <w:rFonts w:eastAsia="Times New Roman" w:cstheme="minorHAnsi"/>
          <w:color w:val="222222"/>
          <w:kern w:val="0"/>
          <w:lang w:eastAsia="es-CO"/>
          <w14:ligatures w14:val="none"/>
        </w:rPr>
        <w:t xml:space="preserve"> </w:t>
      </w:r>
      <w:r w:rsidRPr="00F65A56">
        <w:rPr>
          <w:rFonts w:eastAsia="Times New Roman" w:cstheme="minorHAnsi"/>
          <w:color w:val="222222"/>
          <w:kern w:val="0"/>
          <w:lang w:eastAsia="es-CO"/>
          <w14:ligatures w14:val="none"/>
        </w:rPr>
        <w:t>articulación del deporte</w:t>
      </w:r>
      <w:r>
        <w:rPr>
          <w:rFonts w:eastAsia="Times New Roman" w:cstheme="minorHAnsi"/>
          <w:color w:val="222222"/>
          <w:kern w:val="0"/>
          <w:lang w:eastAsia="es-CO"/>
          <w14:ligatures w14:val="none"/>
        </w:rPr>
        <w:t>.</w:t>
      </w:r>
    </w:p>
    <w:p w14:paraId="22E36A2B" w14:textId="77777777" w:rsidR="00F65A56" w:rsidRPr="002F1266" w:rsidRDefault="00F65A56" w:rsidP="001C74D3">
      <w:pPr>
        <w:spacing w:after="0" w:line="240" w:lineRule="auto"/>
        <w:contextualSpacing/>
        <w:jc w:val="both"/>
        <w:rPr>
          <w:rFonts w:eastAsia="Times New Roman" w:cstheme="minorHAnsi"/>
          <w:color w:val="222222"/>
          <w:kern w:val="0"/>
          <w:lang w:eastAsia="es-CO"/>
          <w14:ligatures w14:val="none"/>
        </w:rPr>
      </w:pPr>
    </w:p>
    <w:p w14:paraId="1CCE869F" w14:textId="35E3DA64" w:rsidR="00E70C48" w:rsidRPr="002F1266" w:rsidRDefault="00A455F0" w:rsidP="001C74D3">
      <w:pPr>
        <w:spacing w:after="0" w:line="240" w:lineRule="auto"/>
        <w:contextualSpacing/>
        <w:jc w:val="both"/>
        <w:rPr>
          <w:rFonts w:cstheme="minorHAnsi"/>
          <w:color w:val="4472C4" w:themeColor="accent1"/>
          <w:lang w:val="es-ES"/>
        </w:rPr>
      </w:pPr>
      <w:r w:rsidRPr="002F1266">
        <w:rPr>
          <w:rFonts w:eastAsia="Times New Roman" w:cstheme="minorHAnsi"/>
          <w:color w:val="222222"/>
          <w:kern w:val="0"/>
          <w:lang w:eastAsia="es-CO"/>
          <w14:ligatures w14:val="none"/>
        </w:rPr>
        <w:t>Por otra parte, conforme el artículo 5, numeral 7 de la Resolución IDRD No. 06 de 2017 “Por la cual se modifica la estructura organizacional y las funciones de las dependencias del Instituto Distrital de Recreación y Deporte, y se dictan otras disposiciones”, modificada por las Resoluciones de Junta Directiva 007 de 2022 y 002 de 2023, en la cual, se otorga a la Oficina Jurídica la función de: “Realizar control de legalidad de las actuaciones y actos administrativos que suscriba el Director General, o que se sometan a su consideración en razón a la importancia del mismo”, y siguiendo los lineamientos establecidos en el procedimiento denominado “Expedición de Actos Administrativos” versión 4, del Sistema de Gestión del IDRD, por lo cual, los controles de legalidad quedan surtidos con la comunicación interna correspondiente y se deja a consideración del área el ajuste de lo observado con control de cambios sobre el proyecto de acto administrativo.</w:t>
      </w:r>
    </w:p>
    <w:p w14:paraId="259C8E17" w14:textId="77777777" w:rsidR="00D2344B" w:rsidRPr="002F1266" w:rsidRDefault="00D2344B" w:rsidP="001C74D3">
      <w:pPr>
        <w:spacing w:after="0" w:line="240" w:lineRule="auto"/>
        <w:contextualSpacing/>
        <w:jc w:val="both"/>
        <w:rPr>
          <w:rFonts w:cstheme="minorHAnsi"/>
          <w:color w:val="4472C4" w:themeColor="accent1"/>
          <w:lang w:val="es-ES"/>
        </w:rPr>
      </w:pPr>
    </w:p>
    <w:p w14:paraId="43464CAC" w14:textId="7B9CC8B9" w:rsidR="00054978" w:rsidRPr="002F1266" w:rsidRDefault="00D2344B" w:rsidP="00054978">
      <w:pPr>
        <w:spacing w:after="0" w:line="240" w:lineRule="auto"/>
        <w:contextualSpacing/>
        <w:jc w:val="both"/>
        <w:rPr>
          <w:rFonts w:eastAsiaTheme="minorEastAsia" w:cstheme="minorHAnsi"/>
          <w:lang w:val="es-ES_tradnl" w:eastAsia="es-ES"/>
        </w:rPr>
      </w:pPr>
      <w:r w:rsidRPr="002F1266">
        <w:rPr>
          <w:rFonts w:eastAsiaTheme="minorEastAsia" w:cstheme="minorHAnsi"/>
          <w:lang w:val="es-ES_tradnl" w:eastAsia="es-ES"/>
        </w:rPr>
        <w:t xml:space="preserve">La entidad para la vigencia 2023 no realizó consolidación de información relacionada con decretos o resoluciones únicas, sin </w:t>
      </w:r>
      <w:proofErr w:type="gramStart"/>
      <w:r w:rsidRPr="002F1266">
        <w:rPr>
          <w:rFonts w:eastAsiaTheme="minorEastAsia" w:cstheme="minorHAnsi"/>
          <w:lang w:val="es-ES_tradnl" w:eastAsia="es-ES"/>
        </w:rPr>
        <w:t>embargo</w:t>
      </w:r>
      <w:proofErr w:type="gramEnd"/>
      <w:r w:rsidRPr="002F1266">
        <w:rPr>
          <w:rFonts w:eastAsiaTheme="minorEastAsia" w:cstheme="minorHAnsi"/>
          <w:lang w:val="es-ES_tradnl" w:eastAsia="es-ES"/>
        </w:rPr>
        <w:t xml:space="preserve"> mediante correo electrónico se remitió a las dependencias el cronograma de publicaciones de las actualizaciones relacionadas con la agenda regulatoria con el fin de que reportaran ajustes o adiciones a la misma, en el cual no se recibió manifestación de inclusión alguna</w:t>
      </w:r>
      <w:r w:rsidR="00054978" w:rsidRPr="002F1266">
        <w:rPr>
          <w:rFonts w:eastAsiaTheme="minorEastAsia" w:cstheme="minorHAnsi"/>
          <w:lang w:val="es-ES_tradnl" w:eastAsia="es-ES"/>
        </w:rPr>
        <w:t>.</w:t>
      </w:r>
    </w:p>
    <w:p w14:paraId="67C70F31" w14:textId="6DD4DCC0" w:rsidR="006825F8" w:rsidRPr="002F1266" w:rsidRDefault="006825F8" w:rsidP="001327D3">
      <w:pPr>
        <w:spacing w:after="0" w:line="240" w:lineRule="auto"/>
        <w:contextualSpacing/>
        <w:rPr>
          <w:rFonts w:cstheme="minorHAnsi"/>
          <w:color w:val="4472C4" w:themeColor="accent1"/>
          <w:lang w:val="es-ES_tradnl"/>
        </w:rPr>
      </w:pPr>
    </w:p>
    <w:p w14:paraId="2DD2B14F" w14:textId="253216FA" w:rsidR="00054978" w:rsidRPr="002F1266" w:rsidRDefault="00EC22FC" w:rsidP="001C74D3">
      <w:pPr>
        <w:spacing w:after="0" w:line="240" w:lineRule="auto"/>
        <w:contextualSpacing/>
        <w:jc w:val="both"/>
        <w:rPr>
          <w:rFonts w:eastAsiaTheme="minorEastAsia" w:cstheme="minorHAnsi"/>
          <w:lang w:val="es-ES" w:eastAsia="es-ES"/>
        </w:rPr>
      </w:pPr>
      <w:r w:rsidRPr="002F1266">
        <w:rPr>
          <w:rFonts w:eastAsiaTheme="minorEastAsia" w:cstheme="minorHAnsi"/>
          <w:lang w:val="es-ES" w:eastAsia="es-ES"/>
        </w:rPr>
        <w:t>En la vigencia 2023 se realizó la mejora y publicación del proyecto de acto " Por medio de la cual se adopta el Protocolo de Aprovechamiento Económico de los espacios administrados por el Instituto Distrital de Recreación y Deportes y se dictan otras disposiciones", dicho acto administrativo fue objeto de mejora debido a la actualización de disposiciones establecidas en el Plan de ordenamiento territorial (Decreto 555 de 2021).</w:t>
      </w:r>
    </w:p>
    <w:p w14:paraId="69F4322F" w14:textId="77777777" w:rsidR="00EC22FC" w:rsidRPr="002F1266" w:rsidRDefault="00EC22FC" w:rsidP="001327D3">
      <w:pPr>
        <w:spacing w:after="0" w:line="240" w:lineRule="auto"/>
        <w:contextualSpacing/>
        <w:rPr>
          <w:rFonts w:eastAsiaTheme="minorEastAsia" w:cstheme="minorHAnsi"/>
          <w:color w:val="4472C4" w:themeColor="accent1"/>
          <w:lang w:val="es-ES_tradnl" w:eastAsia="es-ES"/>
        </w:rPr>
      </w:pPr>
    </w:p>
    <w:p w14:paraId="6921A5D1" w14:textId="29666097" w:rsidR="00054978" w:rsidRPr="002F1266" w:rsidRDefault="00EC22FC" w:rsidP="001C74D3">
      <w:pPr>
        <w:spacing w:after="0" w:line="240" w:lineRule="auto"/>
        <w:contextualSpacing/>
        <w:jc w:val="both"/>
        <w:rPr>
          <w:rFonts w:cstheme="minorHAnsi"/>
          <w:color w:val="4472C4" w:themeColor="accent1"/>
        </w:rPr>
      </w:pPr>
      <w:r w:rsidRPr="002F1266">
        <w:rPr>
          <w:rFonts w:eastAsiaTheme="minorEastAsia" w:cstheme="minorHAnsi"/>
          <w:lang w:val="es-ES" w:eastAsia="es-ES"/>
        </w:rPr>
        <w:t xml:space="preserve">Se encuentra en proyección el acto administrativo de carácter general mediante el cual se actualizan las resoluciones 639 de 2021 y 931 de 2021, su fecha probable de aprobación </w:t>
      </w:r>
      <w:r w:rsidR="00F918F8">
        <w:rPr>
          <w:rFonts w:eastAsiaTheme="minorEastAsia" w:cstheme="minorHAnsi"/>
          <w:lang w:val="es-ES" w:eastAsia="es-ES"/>
        </w:rPr>
        <w:t>está para</w:t>
      </w:r>
      <w:r w:rsidR="00F918F8" w:rsidRPr="002F1266">
        <w:rPr>
          <w:rFonts w:eastAsiaTheme="minorEastAsia" w:cstheme="minorHAnsi"/>
          <w:lang w:val="es-ES" w:eastAsia="es-ES"/>
        </w:rPr>
        <w:t xml:space="preserve"> </w:t>
      </w:r>
      <w:r w:rsidRPr="002F1266">
        <w:rPr>
          <w:rFonts w:eastAsiaTheme="minorEastAsia" w:cstheme="minorHAnsi"/>
          <w:lang w:val="es-ES" w:eastAsia="es-ES"/>
        </w:rPr>
        <w:t xml:space="preserve">los meses de noviembre y diciembre del 2023, los trámites pendientes para su aprobación </w:t>
      </w:r>
      <w:r w:rsidR="00F63F7D" w:rsidRPr="00F918F8">
        <w:rPr>
          <w:rFonts w:eastAsiaTheme="minorEastAsia" w:cstheme="minorHAnsi"/>
          <w:lang w:val="es-ES" w:eastAsia="es-ES"/>
        </w:rPr>
        <w:t>son</w:t>
      </w:r>
      <w:r w:rsidR="00F63F7D" w:rsidRPr="002F1266">
        <w:rPr>
          <w:rFonts w:eastAsiaTheme="minorEastAsia" w:cstheme="minorHAnsi"/>
          <w:lang w:val="es-ES" w:eastAsia="es-ES"/>
        </w:rPr>
        <w:t xml:space="preserve"> e</w:t>
      </w:r>
      <w:r w:rsidRPr="002F1266">
        <w:rPr>
          <w:rFonts w:eastAsiaTheme="minorEastAsia" w:cstheme="minorHAnsi"/>
          <w:lang w:val="es-ES" w:eastAsia="es-ES"/>
        </w:rPr>
        <w:t xml:space="preserve">l control de legalidad que debe realizar la Oficina Jurídica, la aprobación por la alta Dirección y la respectiva publicación en el aplicativo </w:t>
      </w:r>
      <w:proofErr w:type="spellStart"/>
      <w:r w:rsidRPr="002F1266">
        <w:rPr>
          <w:rFonts w:eastAsiaTheme="minorEastAsia" w:cstheme="minorHAnsi"/>
          <w:lang w:val="es-ES" w:eastAsia="es-ES"/>
        </w:rPr>
        <w:t>LegalBog</w:t>
      </w:r>
      <w:proofErr w:type="spellEnd"/>
      <w:r w:rsidRPr="002F1266">
        <w:rPr>
          <w:rFonts w:eastAsiaTheme="minorEastAsia" w:cstheme="minorHAnsi"/>
          <w:lang w:val="es-ES" w:eastAsia="es-ES"/>
        </w:rPr>
        <w:t>.</w:t>
      </w:r>
    </w:p>
    <w:p w14:paraId="0B805B10" w14:textId="77777777" w:rsidR="001C74D3" w:rsidRDefault="001C74D3" w:rsidP="001327D3">
      <w:pPr>
        <w:spacing w:after="0" w:line="240" w:lineRule="auto"/>
        <w:contextualSpacing/>
        <w:rPr>
          <w:rFonts w:eastAsiaTheme="minorEastAsia" w:cstheme="minorHAnsi"/>
          <w:color w:val="4472C4" w:themeColor="accent1"/>
          <w:lang w:val="es-ES_tradnl" w:eastAsia="es-ES"/>
        </w:rPr>
      </w:pPr>
    </w:p>
    <w:bookmarkEnd w:id="80"/>
    <w:p w14:paraId="21B22F37" w14:textId="77777777" w:rsidR="001C74D3" w:rsidRPr="001C74D3" w:rsidRDefault="00EC22FC" w:rsidP="001C74D3">
      <w:pPr>
        <w:spacing w:after="0" w:line="240" w:lineRule="auto"/>
        <w:jc w:val="both"/>
        <w:rPr>
          <w:rFonts w:cstheme="minorHAnsi"/>
        </w:rPr>
      </w:pPr>
      <w:r w:rsidRPr="001C74D3">
        <w:rPr>
          <w:rFonts w:cstheme="minorHAnsi"/>
        </w:rPr>
        <w:lastRenderedPageBreak/>
        <w:t>De acuerdo con lo reportado por las dependencias del IDRD a la fecha no se tienen previstos proyectos de actos administrativos para aprobación</w:t>
      </w:r>
      <w:r w:rsidR="001C74D3" w:rsidRPr="001C74D3">
        <w:rPr>
          <w:rFonts w:cstheme="minorHAnsi"/>
        </w:rPr>
        <w:t>.</w:t>
      </w:r>
    </w:p>
    <w:p w14:paraId="2BA974AC" w14:textId="77777777" w:rsidR="009556C0" w:rsidRDefault="009556C0" w:rsidP="001327D3">
      <w:pPr>
        <w:pStyle w:val="Prrafodelista"/>
        <w:spacing w:after="0" w:line="240" w:lineRule="auto"/>
        <w:jc w:val="both"/>
        <w:rPr>
          <w:rFonts w:cstheme="minorHAnsi"/>
        </w:rPr>
      </w:pPr>
    </w:p>
    <w:p w14:paraId="42DAF48A" w14:textId="72A1D622" w:rsidR="008D2522" w:rsidRPr="002F1266" w:rsidRDefault="003925AE" w:rsidP="001327D3">
      <w:pPr>
        <w:pStyle w:val="Prrafodelista"/>
        <w:spacing w:after="0" w:line="240" w:lineRule="auto"/>
        <w:jc w:val="both"/>
        <w:rPr>
          <w:rFonts w:cstheme="minorHAnsi"/>
          <w:color w:val="4472C4" w:themeColor="accent1"/>
        </w:rPr>
      </w:pPr>
      <w:r w:rsidRPr="002F1266">
        <w:rPr>
          <w:rFonts w:cstheme="minorHAnsi"/>
        </w:rPr>
        <w:t xml:space="preserve"> </w:t>
      </w:r>
    </w:p>
    <w:p w14:paraId="64E41E68" w14:textId="77777777" w:rsidR="008D2522" w:rsidRPr="002F1266" w:rsidRDefault="008D2522" w:rsidP="004E2F05">
      <w:pPr>
        <w:pStyle w:val="Prrafodelista"/>
        <w:numPr>
          <w:ilvl w:val="0"/>
          <w:numId w:val="11"/>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Logros</w:t>
      </w:r>
    </w:p>
    <w:p w14:paraId="35700A2B" w14:textId="30E0E670" w:rsidR="008D2522" w:rsidRPr="002F1266" w:rsidRDefault="008D2522" w:rsidP="001327D3">
      <w:pPr>
        <w:spacing w:after="0" w:line="240" w:lineRule="auto"/>
        <w:ind w:left="360"/>
        <w:contextualSpacing/>
        <w:jc w:val="both"/>
        <w:rPr>
          <w:rFonts w:cstheme="minorHAnsi"/>
          <w:color w:val="4472C4" w:themeColor="accent1"/>
          <w:lang w:val="es-ES"/>
        </w:rPr>
      </w:pPr>
    </w:p>
    <w:p w14:paraId="454A73FE" w14:textId="77777777" w:rsidR="003925AE" w:rsidRPr="002F1266" w:rsidRDefault="003925AE" w:rsidP="000B50FF">
      <w:pPr>
        <w:pStyle w:val="Prrafodelista"/>
        <w:numPr>
          <w:ilvl w:val="0"/>
          <w:numId w:val="103"/>
        </w:numPr>
        <w:spacing w:after="0" w:line="240" w:lineRule="auto"/>
        <w:ind w:left="360"/>
        <w:jc w:val="both"/>
        <w:rPr>
          <w:rFonts w:cstheme="minorHAnsi"/>
          <w:color w:val="000000" w:themeColor="text1"/>
          <w:lang w:val="es-ES"/>
        </w:rPr>
      </w:pPr>
      <w:r w:rsidRPr="002F1266">
        <w:rPr>
          <w:rFonts w:cstheme="minorHAnsi"/>
          <w:color w:val="000000" w:themeColor="text1"/>
          <w:lang w:val="es-ES"/>
        </w:rPr>
        <w:t xml:space="preserve">La mejora normativa de las resoluciones 922 de 2021 y resolución 639 de 2021, </w:t>
      </w:r>
      <w:r w:rsidRPr="002F1266">
        <w:rPr>
          <w:rFonts w:eastAsiaTheme="minorEastAsia" w:cstheme="minorHAnsi"/>
          <w:color w:val="000000" w:themeColor="text1"/>
          <w:lang w:val="es-ES" w:eastAsia="es-ES"/>
        </w:rPr>
        <w:t>han sido implementadas en el marco de la Racionalización de trámites buscando facilitar el acceso a los servicios que brinda la administración pública, permitiendo simplificar, estandarizar, eliminar, optimizar y automatizar los trámites existentes, esta actualización tiene como finalidad eliminar requisitos con el fin de simplificar el trámite de cara al ciudadano.</w:t>
      </w:r>
    </w:p>
    <w:p w14:paraId="4576D4CE" w14:textId="620F8701" w:rsidR="005B5630" w:rsidRPr="002F1266" w:rsidRDefault="003925AE" w:rsidP="000B50FF">
      <w:pPr>
        <w:pStyle w:val="Prrafodelista"/>
        <w:numPr>
          <w:ilvl w:val="0"/>
          <w:numId w:val="103"/>
        </w:numPr>
        <w:spacing w:after="0" w:line="240" w:lineRule="auto"/>
        <w:ind w:left="360"/>
        <w:jc w:val="both"/>
        <w:rPr>
          <w:rFonts w:cstheme="minorHAnsi"/>
          <w:color w:val="000000" w:themeColor="text1"/>
          <w:lang w:val="es-ES"/>
        </w:rPr>
      </w:pPr>
      <w:r w:rsidRPr="002F1266">
        <w:rPr>
          <w:rFonts w:eastAsia="Times New Roman" w:cstheme="minorHAnsi"/>
          <w:color w:val="000000" w:themeColor="text1"/>
          <w:kern w:val="0"/>
          <w:lang w:eastAsia="es-CO"/>
          <w14:ligatures w14:val="none"/>
        </w:rPr>
        <w:t>Se realizó la mejora normativa al Protocolo de Aprovechamiento Económico de los espacios administrados por el Instituto Distrital de Recreación y Deportes se realizó en la vigencia 2023 bajo los principios de la política de Gobernanza Regulatoria, la cual brinda</w:t>
      </w:r>
      <w:r w:rsidRPr="002F1266">
        <w:rPr>
          <w:rFonts w:cstheme="minorHAnsi"/>
        </w:rPr>
        <w:t xml:space="preserve"> a la ciudadanía un instrumento de fácil comprensión, que define las condiciones generales para el uso, goce, administración y/o aprovechamiento económico de los espacios públicos administrados por el IDRD.</w:t>
      </w:r>
      <w:r w:rsidRPr="002F1266">
        <w:rPr>
          <w:rFonts w:eastAsia="Times New Roman" w:cstheme="minorHAnsi"/>
          <w:color w:val="000000" w:themeColor="text1"/>
          <w:kern w:val="0"/>
          <w:lang w:eastAsia="es-CO"/>
          <w14:ligatures w14:val="none"/>
        </w:rPr>
        <w:t xml:space="preserve"> </w:t>
      </w:r>
    </w:p>
    <w:p w14:paraId="5AD39B08" w14:textId="77777777" w:rsidR="008D2522" w:rsidRPr="002F1266" w:rsidRDefault="008D2522" w:rsidP="001327D3">
      <w:pPr>
        <w:spacing w:after="0" w:line="240" w:lineRule="auto"/>
        <w:ind w:left="360"/>
        <w:contextualSpacing/>
        <w:jc w:val="both"/>
        <w:rPr>
          <w:rFonts w:cstheme="minorHAnsi"/>
          <w:color w:val="4472C4" w:themeColor="accent1"/>
          <w:lang w:val="es-ES"/>
        </w:rPr>
      </w:pPr>
    </w:p>
    <w:p w14:paraId="38064D5D" w14:textId="77777777" w:rsidR="008D2522" w:rsidRPr="002F1266" w:rsidRDefault="008D2522" w:rsidP="004E2F05">
      <w:pPr>
        <w:pStyle w:val="Prrafodelista"/>
        <w:numPr>
          <w:ilvl w:val="0"/>
          <w:numId w:val="11"/>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 xml:space="preserve">Retos </w:t>
      </w:r>
    </w:p>
    <w:p w14:paraId="03CF24D2" w14:textId="7A1D5B07" w:rsidR="008D2522" w:rsidRPr="002F1266" w:rsidRDefault="008D2522" w:rsidP="001327D3">
      <w:pPr>
        <w:spacing w:after="0" w:line="240" w:lineRule="auto"/>
        <w:ind w:left="360"/>
        <w:contextualSpacing/>
        <w:jc w:val="both"/>
        <w:rPr>
          <w:rFonts w:cstheme="minorHAnsi"/>
          <w:color w:val="4472C4" w:themeColor="accent1"/>
          <w:lang w:val="es-ES"/>
        </w:rPr>
      </w:pPr>
    </w:p>
    <w:p w14:paraId="58E1F0ED" w14:textId="6E3C95CA" w:rsidR="003925AE" w:rsidRPr="001C74D3" w:rsidRDefault="003925AE" w:rsidP="000B50FF">
      <w:pPr>
        <w:pStyle w:val="Prrafodelista"/>
        <w:numPr>
          <w:ilvl w:val="0"/>
          <w:numId w:val="104"/>
        </w:numPr>
        <w:spacing w:after="0" w:line="240" w:lineRule="auto"/>
        <w:jc w:val="both"/>
        <w:rPr>
          <w:rFonts w:cstheme="minorHAnsi"/>
          <w:lang w:val="es-ES"/>
        </w:rPr>
      </w:pPr>
      <w:r w:rsidRPr="001C74D3">
        <w:rPr>
          <w:rFonts w:cstheme="minorHAnsi"/>
          <w:lang w:val="es-ES"/>
        </w:rPr>
        <w:t>Promover la planificación normativa y la participación ciudadana en la elaboración de programas que contribuyan a lograr del objetivo social del IDRD.</w:t>
      </w:r>
    </w:p>
    <w:p w14:paraId="5342698C" w14:textId="75DB90E8" w:rsidR="003925AE" w:rsidRPr="001C74D3" w:rsidRDefault="003925AE" w:rsidP="000B50FF">
      <w:pPr>
        <w:pStyle w:val="Prrafodelista"/>
        <w:numPr>
          <w:ilvl w:val="0"/>
          <w:numId w:val="104"/>
        </w:numPr>
        <w:spacing w:after="0" w:line="240" w:lineRule="auto"/>
        <w:jc w:val="both"/>
        <w:rPr>
          <w:rFonts w:cstheme="minorHAnsi"/>
          <w:lang w:val="es-ES"/>
        </w:rPr>
      </w:pPr>
      <w:r w:rsidRPr="001C74D3">
        <w:rPr>
          <w:rFonts w:cstheme="minorHAnsi"/>
          <w:lang w:val="es-ES"/>
        </w:rPr>
        <w:t>Consolidar el inventario normativo para así realizar una revisión de estas que contribuya a identificar aquellas que requieren actualización o depuración.</w:t>
      </w:r>
    </w:p>
    <w:p w14:paraId="406E5267" w14:textId="5C7EE492" w:rsidR="001C74D3" w:rsidRPr="00573D71" w:rsidRDefault="003925AE" w:rsidP="000B50FF">
      <w:pPr>
        <w:pStyle w:val="Prrafodelista"/>
        <w:numPr>
          <w:ilvl w:val="0"/>
          <w:numId w:val="104"/>
        </w:numPr>
        <w:spacing w:after="0" w:line="240" w:lineRule="auto"/>
        <w:jc w:val="both"/>
        <w:rPr>
          <w:rFonts w:cstheme="minorHAnsi"/>
          <w:lang w:val="es-ES"/>
        </w:rPr>
      </w:pPr>
      <w:r w:rsidRPr="00573D71">
        <w:rPr>
          <w:rFonts w:cstheme="minorHAnsi"/>
          <w:lang w:val="es-ES"/>
        </w:rPr>
        <w:t>Articular la política al interior de la entidad, así como de promover o adoptar buenas prácticas regulatorias.</w:t>
      </w:r>
    </w:p>
    <w:p w14:paraId="4CA4B97B" w14:textId="6564A19E" w:rsidR="00BF4937" w:rsidRDefault="00BF4937" w:rsidP="001C74D3">
      <w:pPr>
        <w:pStyle w:val="Prrafodelista"/>
        <w:spacing w:after="0" w:line="240" w:lineRule="auto"/>
        <w:ind w:left="360"/>
        <w:jc w:val="both"/>
        <w:rPr>
          <w:rFonts w:cstheme="minorHAnsi"/>
          <w:lang w:val="es-ES"/>
        </w:rPr>
      </w:pPr>
    </w:p>
    <w:p w14:paraId="09A26B43" w14:textId="77777777" w:rsidR="008D2522" w:rsidRPr="002F1266" w:rsidRDefault="008D2522" w:rsidP="004E2F05">
      <w:pPr>
        <w:pStyle w:val="Prrafodelista"/>
        <w:numPr>
          <w:ilvl w:val="0"/>
          <w:numId w:val="11"/>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Aspectos relevantes para entregar a la administración entrante:</w:t>
      </w:r>
    </w:p>
    <w:p w14:paraId="39104E5D" w14:textId="73730C4E" w:rsidR="00352251" w:rsidRPr="002F1266" w:rsidRDefault="00352251" w:rsidP="00EA6865">
      <w:pPr>
        <w:pStyle w:val="Prrafodelista"/>
        <w:spacing w:after="0" w:line="240" w:lineRule="auto"/>
        <w:ind w:left="284"/>
        <w:jc w:val="both"/>
        <w:rPr>
          <w:rFonts w:cstheme="minorHAnsi"/>
          <w:color w:val="4472C4" w:themeColor="accent1"/>
          <w:lang w:val="es-ES"/>
        </w:rPr>
      </w:pPr>
    </w:p>
    <w:p w14:paraId="58029C73" w14:textId="4CA4BF98" w:rsidR="7A40CD64" w:rsidRPr="002F1266" w:rsidRDefault="7D903B3B" w:rsidP="001C74D3">
      <w:pPr>
        <w:pStyle w:val="Prrafodelista"/>
        <w:numPr>
          <w:ilvl w:val="0"/>
          <w:numId w:val="2"/>
        </w:numPr>
        <w:spacing w:after="0" w:line="240" w:lineRule="auto"/>
        <w:ind w:left="284" w:hanging="284"/>
        <w:jc w:val="both"/>
        <w:rPr>
          <w:rFonts w:cstheme="minorHAnsi"/>
          <w:lang w:val="es-ES"/>
        </w:rPr>
      </w:pPr>
      <w:r w:rsidRPr="002F1266">
        <w:rPr>
          <w:rFonts w:cstheme="minorHAnsi"/>
          <w:lang w:val="es-ES"/>
        </w:rPr>
        <w:t>Repositorio del inventario normativo.</w:t>
      </w:r>
    </w:p>
    <w:p w14:paraId="0C5F513F" w14:textId="77777777" w:rsidR="00573D71" w:rsidRDefault="00826C5A" w:rsidP="001327D3">
      <w:pPr>
        <w:spacing w:after="0" w:line="240" w:lineRule="auto"/>
        <w:contextualSpacing/>
        <w:rPr>
          <w:rFonts w:cstheme="minorHAnsi"/>
          <w:lang w:val="es-ES"/>
        </w:rPr>
      </w:pPr>
      <w:r w:rsidRPr="002F1266">
        <w:rPr>
          <w:rFonts w:cstheme="minorHAnsi"/>
          <w:lang w:val="es-ES"/>
        </w:rPr>
        <w:t xml:space="preserve">             </w:t>
      </w:r>
    </w:p>
    <w:p w14:paraId="012A7BA8" w14:textId="0B13A9A2" w:rsidR="008D2522" w:rsidRPr="002F1266" w:rsidRDefault="00826C5A" w:rsidP="001327D3">
      <w:pPr>
        <w:spacing w:after="0" w:line="240" w:lineRule="auto"/>
        <w:contextualSpacing/>
        <w:rPr>
          <w:rFonts w:cstheme="minorHAnsi"/>
          <w:lang w:val="es-ES"/>
        </w:rPr>
      </w:pPr>
      <w:r w:rsidRPr="002F1266">
        <w:rPr>
          <w:rFonts w:cstheme="minorHAnsi"/>
          <w:lang w:val="es-ES"/>
        </w:rPr>
        <w:t xml:space="preserve">             </w:t>
      </w:r>
    </w:p>
    <w:p w14:paraId="587800D7" w14:textId="63E37ADC" w:rsidR="003711E8" w:rsidRPr="002F1266" w:rsidRDefault="00684E7E" w:rsidP="004C04D2">
      <w:pPr>
        <w:pStyle w:val="Ttulo3"/>
      </w:pPr>
      <w:bookmarkStart w:id="81" w:name="_Toc139832405"/>
      <w:bookmarkStart w:id="82" w:name="_Toc148048106"/>
      <w:r>
        <w:t xml:space="preserve">2.3.6 </w:t>
      </w:r>
      <w:r w:rsidR="0070321B" w:rsidRPr="002F1266">
        <w:t>SERVICIO AL CIUDADANO</w:t>
      </w:r>
      <w:bookmarkEnd w:id="81"/>
      <w:bookmarkEnd w:id="82"/>
    </w:p>
    <w:p w14:paraId="462E529E" w14:textId="77777777" w:rsidR="008D2522" w:rsidRPr="002F1266" w:rsidRDefault="008D2522" w:rsidP="001327D3">
      <w:pPr>
        <w:pStyle w:val="Prrafodelista"/>
        <w:spacing w:after="0" w:line="240" w:lineRule="auto"/>
        <w:ind w:left="426"/>
        <w:jc w:val="both"/>
        <w:rPr>
          <w:rFonts w:cstheme="minorHAnsi"/>
        </w:rPr>
      </w:pPr>
    </w:p>
    <w:p w14:paraId="7A2448D8" w14:textId="37A69427" w:rsidR="008D2522" w:rsidRPr="002F1266" w:rsidRDefault="008D2522" w:rsidP="004E2F05">
      <w:pPr>
        <w:pStyle w:val="Prrafodelista"/>
        <w:numPr>
          <w:ilvl w:val="0"/>
          <w:numId w:val="12"/>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Gestión Realizada</w:t>
      </w:r>
      <w:r w:rsidR="00695410" w:rsidRPr="002F1266">
        <w:rPr>
          <w:rFonts w:cstheme="minorHAnsi"/>
          <w:b/>
          <w:bCs/>
          <w:lang w:val="es-ES"/>
        </w:rPr>
        <w:t xml:space="preserve"> </w:t>
      </w:r>
    </w:p>
    <w:p w14:paraId="5D0B7151" w14:textId="77777777" w:rsidR="008D2522" w:rsidRPr="002F1266" w:rsidRDefault="008D2522" w:rsidP="001327D3">
      <w:pPr>
        <w:pStyle w:val="Prrafodelista"/>
        <w:spacing w:after="0" w:line="240" w:lineRule="auto"/>
        <w:ind w:left="426"/>
        <w:jc w:val="both"/>
        <w:rPr>
          <w:rFonts w:cstheme="minorHAnsi"/>
          <w:b/>
          <w:bCs/>
          <w:lang w:val="es-ES"/>
        </w:rPr>
      </w:pPr>
    </w:p>
    <w:p w14:paraId="1B070B2B" w14:textId="34D69C4C" w:rsidR="008D2522" w:rsidRPr="002F1266" w:rsidRDefault="007722E3" w:rsidP="004E2F05">
      <w:pPr>
        <w:pStyle w:val="Prrafodelista"/>
        <w:numPr>
          <w:ilvl w:val="1"/>
          <w:numId w:val="12"/>
        </w:numPr>
        <w:spacing w:after="0" w:line="240" w:lineRule="auto"/>
        <w:ind w:left="426"/>
        <w:jc w:val="both"/>
        <w:rPr>
          <w:rFonts w:cstheme="minorHAnsi"/>
          <w:b/>
          <w:bCs/>
          <w:lang w:val="es-ES"/>
        </w:rPr>
      </w:pPr>
      <w:bookmarkStart w:id="83" w:name="_Hlk140057018"/>
      <w:r w:rsidRPr="002F1266">
        <w:rPr>
          <w:rFonts w:cstheme="minorHAnsi"/>
          <w:b/>
          <w:bCs/>
          <w:lang w:val="es-ES"/>
        </w:rPr>
        <w:t>Estrategia</w:t>
      </w:r>
      <w:r w:rsidR="00D40483" w:rsidRPr="002F1266">
        <w:rPr>
          <w:rFonts w:cstheme="minorHAnsi"/>
          <w:b/>
          <w:bCs/>
          <w:lang w:val="es-ES"/>
        </w:rPr>
        <w:t>s</w:t>
      </w:r>
      <w:r w:rsidRPr="002F1266">
        <w:rPr>
          <w:rFonts w:cstheme="minorHAnsi"/>
          <w:b/>
          <w:bCs/>
          <w:lang w:val="es-ES"/>
        </w:rPr>
        <w:t xml:space="preserve"> </w:t>
      </w:r>
      <w:r w:rsidR="003A3062" w:rsidRPr="002F1266">
        <w:rPr>
          <w:rFonts w:cstheme="minorHAnsi"/>
          <w:b/>
          <w:bCs/>
          <w:lang w:val="es-ES"/>
        </w:rPr>
        <w:t xml:space="preserve">de </w:t>
      </w:r>
      <w:r w:rsidR="007A798B" w:rsidRPr="002F1266">
        <w:rPr>
          <w:rFonts w:cstheme="minorHAnsi"/>
          <w:b/>
          <w:bCs/>
          <w:lang w:val="es-ES"/>
        </w:rPr>
        <w:t xml:space="preserve">servicio o </w:t>
      </w:r>
      <w:r w:rsidR="003A3062" w:rsidRPr="002F1266">
        <w:rPr>
          <w:rFonts w:cstheme="minorHAnsi"/>
          <w:b/>
          <w:bCs/>
          <w:lang w:val="es-ES"/>
        </w:rPr>
        <w:t>relacionamiento con la ciudadanía</w:t>
      </w:r>
    </w:p>
    <w:bookmarkEnd w:id="83"/>
    <w:p w14:paraId="1352302B" w14:textId="77777777" w:rsidR="00AB1578" w:rsidRDefault="00AB1578" w:rsidP="00AB1578">
      <w:pPr>
        <w:spacing w:after="0" w:line="240" w:lineRule="auto"/>
        <w:ind w:left="360"/>
        <w:contextualSpacing/>
        <w:jc w:val="both"/>
        <w:rPr>
          <w:rFonts w:cstheme="minorHAnsi"/>
          <w:lang w:val="es-ES"/>
        </w:rPr>
      </w:pPr>
    </w:p>
    <w:p w14:paraId="23EDFD54" w14:textId="64E07E17" w:rsidR="00F569EB" w:rsidRPr="002F1266" w:rsidRDefault="00F569EB" w:rsidP="000B50FF">
      <w:pPr>
        <w:numPr>
          <w:ilvl w:val="0"/>
          <w:numId w:val="62"/>
        </w:numPr>
        <w:spacing w:after="0" w:line="240" w:lineRule="auto"/>
        <w:contextualSpacing/>
        <w:jc w:val="both"/>
        <w:rPr>
          <w:rFonts w:cstheme="minorHAnsi"/>
          <w:lang w:val="es-ES"/>
        </w:rPr>
      </w:pPr>
      <w:r w:rsidRPr="002F1266">
        <w:rPr>
          <w:rFonts w:cstheme="minorHAnsi"/>
          <w:lang w:val="es-ES"/>
        </w:rPr>
        <w:t xml:space="preserve">Aumentar la atención descentralizada a través de la presencia del IDRD en los </w:t>
      </w:r>
      <w:proofErr w:type="spellStart"/>
      <w:r w:rsidRPr="002F1266">
        <w:rPr>
          <w:rFonts w:cstheme="minorHAnsi"/>
          <w:lang w:val="es-ES"/>
        </w:rPr>
        <w:t>SuperCADE</w:t>
      </w:r>
      <w:proofErr w:type="spellEnd"/>
      <w:r w:rsidRPr="002F1266">
        <w:rPr>
          <w:rFonts w:cstheme="minorHAnsi"/>
          <w:lang w:val="es-ES"/>
        </w:rPr>
        <w:t xml:space="preserve"> de Manitas, 20 de Julio, CAD, Bosa, Américas y Suba</w:t>
      </w:r>
      <w:r w:rsidR="00573D71">
        <w:rPr>
          <w:rFonts w:cstheme="minorHAnsi"/>
          <w:lang w:val="es-ES"/>
        </w:rPr>
        <w:t>.</w:t>
      </w:r>
    </w:p>
    <w:p w14:paraId="7C1C4DD0" w14:textId="77777777" w:rsidR="00F569EB" w:rsidRPr="002F1266" w:rsidRDefault="00F569EB" w:rsidP="000B50FF">
      <w:pPr>
        <w:numPr>
          <w:ilvl w:val="0"/>
          <w:numId w:val="62"/>
        </w:numPr>
        <w:spacing w:after="0" w:line="240" w:lineRule="auto"/>
        <w:contextualSpacing/>
        <w:jc w:val="both"/>
        <w:rPr>
          <w:rFonts w:cstheme="minorHAnsi"/>
          <w:lang w:val="es-ES"/>
        </w:rPr>
      </w:pPr>
      <w:r w:rsidRPr="002F1266">
        <w:rPr>
          <w:rFonts w:cstheme="minorHAnsi"/>
          <w:lang w:val="es-ES"/>
        </w:rPr>
        <w:t xml:space="preserve">Generar un solo canal de entrada digital (correo), teniendo en cuenta la confusión de la comunidad para el uso de los correos atncliente@idrd.gov.co y </w:t>
      </w:r>
      <w:hyperlink r:id="rId14" w:history="1">
        <w:r w:rsidRPr="002F1266">
          <w:rPr>
            <w:rFonts w:cstheme="minorHAnsi"/>
            <w:color w:val="0563C1" w:themeColor="hyperlink"/>
            <w:u w:val="single"/>
            <w:lang w:val="es-ES"/>
          </w:rPr>
          <w:t>idrdcorrespondencia@idrd.gov.co</w:t>
        </w:r>
      </w:hyperlink>
      <w:r w:rsidRPr="002F1266">
        <w:rPr>
          <w:rFonts w:cstheme="minorHAnsi"/>
          <w:lang w:val="es-ES"/>
        </w:rPr>
        <w:t>.</w:t>
      </w:r>
    </w:p>
    <w:p w14:paraId="64E21DA5" w14:textId="59324E5A" w:rsidR="00F569EB" w:rsidRPr="002F1266" w:rsidRDefault="00F569EB" w:rsidP="00F65A56">
      <w:pPr>
        <w:spacing w:after="0" w:line="240" w:lineRule="auto"/>
        <w:ind w:left="360"/>
        <w:contextualSpacing/>
        <w:jc w:val="both"/>
        <w:rPr>
          <w:rFonts w:cstheme="minorHAnsi"/>
          <w:lang w:val="es-ES"/>
        </w:rPr>
      </w:pPr>
    </w:p>
    <w:p w14:paraId="6316A9A5" w14:textId="77777777" w:rsidR="00EA6865" w:rsidRDefault="00EA6865" w:rsidP="00F569EB">
      <w:pPr>
        <w:spacing w:after="0" w:line="240" w:lineRule="auto"/>
        <w:jc w:val="both"/>
        <w:rPr>
          <w:rFonts w:cstheme="minorHAnsi"/>
          <w:lang w:val="es-ES"/>
        </w:rPr>
      </w:pPr>
    </w:p>
    <w:p w14:paraId="79EF6BDB" w14:textId="6F27C0A7" w:rsidR="00F569EB" w:rsidRPr="00EA6865" w:rsidRDefault="00EA6865" w:rsidP="00F569EB">
      <w:pPr>
        <w:spacing w:after="0" w:line="240" w:lineRule="auto"/>
        <w:jc w:val="both"/>
        <w:rPr>
          <w:rFonts w:cstheme="minorHAnsi"/>
          <w:lang w:val="es-ES"/>
        </w:rPr>
      </w:pPr>
      <w:r>
        <w:rPr>
          <w:rFonts w:cstheme="minorHAnsi"/>
          <w:lang w:val="es-ES"/>
        </w:rPr>
        <w:lastRenderedPageBreak/>
        <w:t>A</w:t>
      </w:r>
      <w:r w:rsidR="00F569EB" w:rsidRPr="00EA6865">
        <w:rPr>
          <w:rFonts w:cstheme="minorHAnsi"/>
          <w:lang w:val="es-ES"/>
        </w:rPr>
        <w:t xml:space="preserve">ctividades desarrolladas para el fortalecimiento de capacidades o mejora del servicio a la ciudadanía. </w:t>
      </w:r>
    </w:p>
    <w:p w14:paraId="08AF7771" w14:textId="77777777" w:rsidR="00F569EB" w:rsidRPr="002F1266" w:rsidRDefault="00F569EB" w:rsidP="000B50FF">
      <w:pPr>
        <w:numPr>
          <w:ilvl w:val="0"/>
          <w:numId w:val="63"/>
        </w:numPr>
        <w:spacing w:after="0" w:line="240" w:lineRule="auto"/>
        <w:contextualSpacing/>
        <w:jc w:val="both"/>
        <w:rPr>
          <w:rFonts w:cstheme="minorHAnsi"/>
          <w:lang w:val="es-ES"/>
        </w:rPr>
      </w:pPr>
      <w:r w:rsidRPr="002F1266">
        <w:rPr>
          <w:rFonts w:cstheme="minorHAnsi"/>
          <w:lang w:val="es-ES"/>
        </w:rPr>
        <w:t>Facilitar la búsqueda y el acceso de información para los usuarios, con una mayor precisión y control de los registros, a partir de la armonización de los Sistemas de Gestión Documental – Orfeo y el Sistema “Bogotá te Escucha” y la inclusión de un botón de operatividad, que intercomunica los sistemas en doble vía.</w:t>
      </w:r>
    </w:p>
    <w:p w14:paraId="4E85D416" w14:textId="77777777" w:rsidR="00F569EB" w:rsidRPr="002F1266" w:rsidRDefault="00F569EB" w:rsidP="000B50FF">
      <w:pPr>
        <w:numPr>
          <w:ilvl w:val="0"/>
          <w:numId w:val="63"/>
        </w:numPr>
        <w:spacing w:after="0" w:line="240" w:lineRule="auto"/>
        <w:contextualSpacing/>
        <w:jc w:val="both"/>
        <w:rPr>
          <w:rFonts w:cstheme="minorHAnsi"/>
          <w:lang w:val="es-ES"/>
        </w:rPr>
      </w:pPr>
      <w:r w:rsidRPr="002F1266">
        <w:rPr>
          <w:rFonts w:cstheme="minorHAnsi"/>
          <w:lang w:val="es-ES"/>
        </w:rPr>
        <w:t>Realizar la evaluación al 100% de las respuestas a PQRDS que se radican ante el IDRD, el cual se realiza desde el equipo del Área de Atención al Cliente, Quejas y Reclamos.</w:t>
      </w:r>
    </w:p>
    <w:p w14:paraId="7F262602" w14:textId="1FAA0CBB" w:rsidR="00F569EB" w:rsidRPr="002F1266" w:rsidRDefault="00F65A56" w:rsidP="000B50FF">
      <w:pPr>
        <w:numPr>
          <w:ilvl w:val="0"/>
          <w:numId w:val="63"/>
        </w:numPr>
        <w:spacing w:after="0" w:line="240" w:lineRule="auto"/>
        <w:contextualSpacing/>
        <w:jc w:val="both"/>
        <w:rPr>
          <w:rFonts w:cstheme="minorHAnsi"/>
          <w:lang w:val="es-ES"/>
        </w:rPr>
      </w:pPr>
      <w:r w:rsidRPr="00F65A56">
        <w:rPr>
          <w:rFonts w:cstheme="minorHAnsi"/>
          <w:lang w:val="es-ES"/>
        </w:rPr>
        <w:t>V</w:t>
      </w:r>
      <w:r w:rsidR="00F569EB" w:rsidRPr="00F65A56">
        <w:rPr>
          <w:rFonts w:cstheme="minorHAnsi"/>
          <w:lang w:val="es-ES"/>
        </w:rPr>
        <w:t>erificación de los perfiles de ciudadanos que se registran dentro del portal ciudadano</w:t>
      </w:r>
      <w:r w:rsidRPr="00F65A56">
        <w:rPr>
          <w:rFonts w:cstheme="minorHAnsi"/>
          <w:lang w:val="es-ES"/>
        </w:rPr>
        <w:t>, para</w:t>
      </w:r>
      <w:r>
        <w:rPr>
          <w:rFonts w:cstheme="minorHAnsi"/>
          <w:lang w:val="es-ES"/>
        </w:rPr>
        <w:t xml:space="preserve"> garantizar la confiabilidad de la información. </w:t>
      </w:r>
    </w:p>
    <w:p w14:paraId="5D155514" w14:textId="387E1AA4" w:rsidR="00F569EB" w:rsidRPr="002F1266" w:rsidRDefault="00F569EB" w:rsidP="00F569EB">
      <w:pPr>
        <w:spacing w:after="0" w:line="240" w:lineRule="auto"/>
        <w:jc w:val="both"/>
        <w:rPr>
          <w:rFonts w:cstheme="minorHAnsi"/>
          <w:color w:val="4472C4" w:themeColor="accent1"/>
          <w:lang w:val="es-ES"/>
        </w:rPr>
      </w:pPr>
    </w:p>
    <w:p w14:paraId="1FB3F2BA" w14:textId="31C7FDE2" w:rsidR="008D2522" w:rsidRPr="002F1266" w:rsidRDefault="00B34B2A" w:rsidP="004E2F05">
      <w:pPr>
        <w:pStyle w:val="Prrafodelista"/>
        <w:numPr>
          <w:ilvl w:val="1"/>
          <w:numId w:val="12"/>
        </w:numPr>
        <w:spacing w:after="0" w:line="240" w:lineRule="auto"/>
        <w:ind w:left="426"/>
        <w:jc w:val="both"/>
        <w:rPr>
          <w:rFonts w:cstheme="minorHAnsi"/>
          <w:b/>
          <w:bCs/>
          <w:lang w:val="es-ES"/>
        </w:rPr>
      </w:pPr>
      <w:r w:rsidRPr="002F1266">
        <w:rPr>
          <w:rFonts w:cstheme="minorHAnsi"/>
          <w:b/>
          <w:bCs/>
          <w:lang w:val="es-ES"/>
        </w:rPr>
        <w:t>F</w:t>
      </w:r>
      <w:r w:rsidR="00AA325F" w:rsidRPr="002F1266">
        <w:rPr>
          <w:rFonts w:cstheme="minorHAnsi"/>
          <w:b/>
          <w:bCs/>
          <w:lang w:val="es-ES"/>
        </w:rPr>
        <w:t>ortalecimiento canales de atención</w:t>
      </w:r>
    </w:p>
    <w:p w14:paraId="5FAC4259" w14:textId="2BA316F7" w:rsidR="00AA325F" w:rsidRPr="002F1266" w:rsidRDefault="00AA325F" w:rsidP="001327D3">
      <w:pPr>
        <w:pStyle w:val="Prrafodelista"/>
        <w:spacing w:after="0" w:line="240" w:lineRule="auto"/>
        <w:ind w:left="426"/>
        <w:jc w:val="both"/>
        <w:rPr>
          <w:rFonts w:cstheme="minorHAnsi"/>
          <w:color w:val="4472C4" w:themeColor="accent1"/>
          <w:lang w:val="es-ES"/>
        </w:rPr>
      </w:pPr>
    </w:p>
    <w:p w14:paraId="50EAB95A" w14:textId="77777777" w:rsidR="00ED727E" w:rsidRPr="002F1266" w:rsidRDefault="00ED727E" w:rsidP="00ED727E">
      <w:pPr>
        <w:spacing w:after="0" w:line="240" w:lineRule="auto"/>
        <w:contextualSpacing/>
        <w:jc w:val="both"/>
        <w:rPr>
          <w:rFonts w:cstheme="minorHAnsi"/>
          <w:lang w:val="es-ES"/>
        </w:rPr>
      </w:pPr>
      <w:r w:rsidRPr="002F1266">
        <w:rPr>
          <w:rFonts w:cstheme="minorHAnsi"/>
          <w:lang w:val="es-ES"/>
        </w:rPr>
        <w:t xml:space="preserve">Los principales canales de atención dispuestos para la interacción con la ciudadanía, son la atención presencial en la sede administrativa del IDRD y en los </w:t>
      </w:r>
      <w:proofErr w:type="spellStart"/>
      <w:r w:rsidRPr="002F1266">
        <w:rPr>
          <w:rFonts w:cstheme="minorHAnsi"/>
          <w:lang w:val="es-ES"/>
        </w:rPr>
        <w:t>SuperCADE</w:t>
      </w:r>
      <w:proofErr w:type="spellEnd"/>
      <w:r w:rsidRPr="002F1266">
        <w:rPr>
          <w:rFonts w:cstheme="minorHAnsi"/>
          <w:lang w:val="es-ES"/>
        </w:rPr>
        <w:t xml:space="preserve"> de Suba, Bosa, CAD, 20 de Julio, Américas, Manitas y CAD; el canal telefónico a través de la línea 6605400 </w:t>
      </w:r>
      <w:proofErr w:type="spellStart"/>
      <w:r w:rsidRPr="002F1266">
        <w:rPr>
          <w:rFonts w:cstheme="minorHAnsi"/>
          <w:lang w:val="es-ES"/>
        </w:rPr>
        <w:t>ext</w:t>
      </w:r>
      <w:proofErr w:type="spellEnd"/>
      <w:r w:rsidRPr="002F1266">
        <w:rPr>
          <w:rFonts w:cstheme="minorHAnsi"/>
          <w:lang w:val="es-ES"/>
        </w:rPr>
        <w:t xml:space="preserve"> 251 y 252; los correos electrónicos </w:t>
      </w:r>
      <w:hyperlink r:id="rId15" w:history="1">
        <w:r w:rsidRPr="002F1266">
          <w:rPr>
            <w:rFonts w:cstheme="minorHAnsi"/>
            <w:color w:val="0563C1" w:themeColor="hyperlink"/>
            <w:u w:val="single"/>
            <w:lang w:val="es-ES"/>
          </w:rPr>
          <w:t>atncliente@idrd.gov.co</w:t>
        </w:r>
      </w:hyperlink>
      <w:r w:rsidRPr="002F1266">
        <w:rPr>
          <w:rFonts w:cstheme="minorHAnsi"/>
          <w:lang w:val="es-ES"/>
        </w:rPr>
        <w:t xml:space="preserve"> y idrdcorrepondencia@idrd.gov.co ; y las redes sociales del IDRD que son manejadas por la Oficina Asesora de Comunicaciones.</w:t>
      </w:r>
    </w:p>
    <w:p w14:paraId="57D59041" w14:textId="77777777" w:rsidR="00ED727E" w:rsidRPr="002F1266" w:rsidRDefault="00ED727E" w:rsidP="00ED727E">
      <w:pPr>
        <w:spacing w:after="0" w:line="240" w:lineRule="auto"/>
        <w:ind w:left="426"/>
        <w:contextualSpacing/>
        <w:jc w:val="both"/>
        <w:rPr>
          <w:rFonts w:cstheme="minorHAnsi"/>
          <w:lang w:val="es-ES"/>
        </w:rPr>
      </w:pPr>
    </w:p>
    <w:p w14:paraId="370BF04B" w14:textId="77777777" w:rsidR="00ED727E" w:rsidRPr="002F1266" w:rsidRDefault="00ED727E" w:rsidP="000B50FF">
      <w:pPr>
        <w:numPr>
          <w:ilvl w:val="0"/>
          <w:numId w:val="64"/>
        </w:numPr>
        <w:spacing w:after="0" w:line="240" w:lineRule="auto"/>
        <w:contextualSpacing/>
        <w:jc w:val="both"/>
        <w:rPr>
          <w:rFonts w:cstheme="minorHAnsi"/>
          <w:lang w:val="es-ES"/>
        </w:rPr>
      </w:pPr>
      <w:r w:rsidRPr="002F1266">
        <w:rPr>
          <w:rFonts w:cstheme="minorHAnsi"/>
          <w:lang w:val="es-ES"/>
        </w:rPr>
        <w:t xml:space="preserve">Aumentar la atención descentralizada a través de la presencia del IDRD en los </w:t>
      </w:r>
      <w:proofErr w:type="spellStart"/>
      <w:r w:rsidRPr="002F1266">
        <w:rPr>
          <w:rFonts w:cstheme="minorHAnsi"/>
          <w:lang w:val="es-ES"/>
        </w:rPr>
        <w:t>SuperCADE</w:t>
      </w:r>
      <w:proofErr w:type="spellEnd"/>
      <w:r w:rsidRPr="002F1266">
        <w:rPr>
          <w:rFonts w:cstheme="minorHAnsi"/>
          <w:lang w:val="es-ES"/>
        </w:rPr>
        <w:t xml:space="preserve"> de Manitas, 20 de Julio, CAD, Bosa, Américas y Suba</w:t>
      </w:r>
    </w:p>
    <w:p w14:paraId="600E4F8D" w14:textId="77777777" w:rsidR="00ED727E" w:rsidRPr="002F1266" w:rsidRDefault="00ED727E" w:rsidP="000B50FF">
      <w:pPr>
        <w:numPr>
          <w:ilvl w:val="0"/>
          <w:numId w:val="64"/>
        </w:numPr>
        <w:spacing w:after="0" w:line="240" w:lineRule="auto"/>
        <w:contextualSpacing/>
        <w:jc w:val="both"/>
        <w:rPr>
          <w:rFonts w:cstheme="minorHAnsi"/>
          <w:lang w:val="es-ES"/>
        </w:rPr>
      </w:pPr>
      <w:r w:rsidRPr="002F1266">
        <w:rPr>
          <w:rFonts w:cstheme="minorHAnsi"/>
          <w:lang w:val="es-ES"/>
        </w:rPr>
        <w:t xml:space="preserve">Generar un solo canal de entrada digital (correo), teniendo en cuenta la confusión de la comunidad para el uso de los correos atncliente@idrd.gov.co y </w:t>
      </w:r>
      <w:hyperlink r:id="rId16" w:history="1">
        <w:r w:rsidRPr="002F1266">
          <w:rPr>
            <w:rFonts w:cstheme="minorHAnsi"/>
            <w:color w:val="0563C1" w:themeColor="hyperlink"/>
            <w:u w:val="single"/>
            <w:lang w:val="es-ES"/>
          </w:rPr>
          <w:t>idrdcorrespondencia@idrd.gov.co</w:t>
        </w:r>
      </w:hyperlink>
      <w:r w:rsidRPr="002F1266">
        <w:rPr>
          <w:rFonts w:cstheme="minorHAnsi"/>
          <w:lang w:val="es-ES"/>
        </w:rPr>
        <w:t>.</w:t>
      </w:r>
    </w:p>
    <w:p w14:paraId="200EBA0D" w14:textId="77777777" w:rsidR="00ED727E" w:rsidRPr="002F1266" w:rsidRDefault="00ED727E" w:rsidP="000B50FF">
      <w:pPr>
        <w:numPr>
          <w:ilvl w:val="0"/>
          <w:numId w:val="64"/>
        </w:numPr>
        <w:spacing w:after="0" w:line="240" w:lineRule="auto"/>
        <w:contextualSpacing/>
        <w:jc w:val="both"/>
        <w:rPr>
          <w:rFonts w:cstheme="minorHAnsi"/>
          <w:lang w:val="es-ES"/>
        </w:rPr>
      </w:pPr>
      <w:r w:rsidRPr="002F1266">
        <w:rPr>
          <w:rFonts w:cstheme="minorHAnsi"/>
          <w:lang w:val="es-ES"/>
        </w:rPr>
        <w:t>Implementar el Chat en línea para dar respuesta rápida y oportuna a las inquietudes ciudadanas desde la página del IDRD, esto supondría una permanente asistencia técnica por parte de las dependencias, que permitan una información rápida, clara y veraz sobre los servicios y programas institucionales</w:t>
      </w:r>
    </w:p>
    <w:p w14:paraId="376FE33B" w14:textId="7FD20752" w:rsidR="00F569EB" w:rsidRPr="002F1266" w:rsidRDefault="00F569EB" w:rsidP="001327D3">
      <w:pPr>
        <w:pStyle w:val="Prrafodelista"/>
        <w:spacing w:after="0" w:line="240" w:lineRule="auto"/>
        <w:ind w:left="426"/>
        <w:jc w:val="both"/>
        <w:rPr>
          <w:rFonts w:cstheme="minorHAnsi"/>
          <w:color w:val="4472C4" w:themeColor="accent1"/>
          <w:lang w:val="es-ES"/>
        </w:rPr>
      </w:pPr>
    </w:p>
    <w:p w14:paraId="1886A1AC" w14:textId="313E3202" w:rsidR="008D2522" w:rsidRPr="002F1266" w:rsidRDefault="003D52F3" w:rsidP="004E2F05">
      <w:pPr>
        <w:pStyle w:val="Prrafodelista"/>
        <w:numPr>
          <w:ilvl w:val="1"/>
          <w:numId w:val="12"/>
        </w:numPr>
        <w:spacing w:after="0" w:line="240" w:lineRule="auto"/>
        <w:ind w:left="426"/>
        <w:jc w:val="both"/>
        <w:rPr>
          <w:rFonts w:cstheme="minorHAnsi"/>
          <w:b/>
          <w:bCs/>
          <w:lang w:val="es-ES"/>
        </w:rPr>
      </w:pPr>
      <w:r w:rsidRPr="002F1266">
        <w:rPr>
          <w:rFonts w:cstheme="minorHAnsi"/>
          <w:b/>
          <w:bCs/>
          <w:lang w:val="es-ES"/>
        </w:rPr>
        <w:t xml:space="preserve">Lenguaje claro </w:t>
      </w:r>
    </w:p>
    <w:p w14:paraId="140A3FDA" w14:textId="77AB9DF5" w:rsidR="00FB3952" w:rsidRPr="002F1266" w:rsidRDefault="00FB3952" w:rsidP="001327D3">
      <w:pPr>
        <w:pStyle w:val="Prrafodelista"/>
        <w:spacing w:after="0" w:line="240" w:lineRule="auto"/>
        <w:ind w:left="426"/>
        <w:jc w:val="both"/>
        <w:rPr>
          <w:rFonts w:cstheme="minorHAnsi"/>
          <w:color w:val="4472C4" w:themeColor="accent1"/>
          <w:lang w:val="es-ES"/>
        </w:rPr>
      </w:pPr>
    </w:p>
    <w:p w14:paraId="66AACB20" w14:textId="77777777" w:rsidR="00922533" w:rsidRPr="002F1266" w:rsidRDefault="00922533" w:rsidP="000B50FF">
      <w:pPr>
        <w:numPr>
          <w:ilvl w:val="0"/>
          <w:numId w:val="65"/>
        </w:numPr>
        <w:spacing w:after="0" w:line="240" w:lineRule="auto"/>
        <w:contextualSpacing/>
        <w:jc w:val="both"/>
        <w:rPr>
          <w:rFonts w:cstheme="minorHAnsi"/>
          <w:lang w:val="es-ES"/>
        </w:rPr>
      </w:pPr>
      <w:r w:rsidRPr="002F1266">
        <w:rPr>
          <w:rFonts w:cstheme="minorHAnsi"/>
          <w:lang w:val="es-ES"/>
        </w:rPr>
        <w:t>Socializar en el IDRD la Guía de Lenguaje Claro para Servidores Públicos de Colombia</w:t>
      </w:r>
    </w:p>
    <w:p w14:paraId="413F7998" w14:textId="77777777" w:rsidR="00922533" w:rsidRPr="002F1266" w:rsidRDefault="00922533" w:rsidP="000B50FF">
      <w:pPr>
        <w:numPr>
          <w:ilvl w:val="0"/>
          <w:numId w:val="65"/>
        </w:numPr>
        <w:spacing w:after="0" w:line="240" w:lineRule="auto"/>
        <w:contextualSpacing/>
        <w:jc w:val="both"/>
        <w:rPr>
          <w:rFonts w:cstheme="minorHAnsi"/>
          <w:lang w:val="es-ES"/>
        </w:rPr>
      </w:pPr>
      <w:r w:rsidRPr="002F1266">
        <w:rPr>
          <w:rFonts w:cstheme="minorHAnsi"/>
          <w:lang w:val="es-ES"/>
        </w:rPr>
        <w:t>Modelos de respuesta establecidos en las áreas y dependencias que cumplan con la utilización de lenguaje claro y comunicación no sexista y libre de discriminación</w:t>
      </w:r>
    </w:p>
    <w:p w14:paraId="3B28966F" w14:textId="658095D5" w:rsidR="00922533" w:rsidRDefault="00922533" w:rsidP="000B50FF">
      <w:pPr>
        <w:numPr>
          <w:ilvl w:val="0"/>
          <w:numId w:val="65"/>
        </w:numPr>
        <w:spacing w:after="0" w:line="240" w:lineRule="auto"/>
        <w:contextualSpacing/>
        <w:jc w:val="both"/>
        <w:rPr>
          <w:rFonts w:cstheme="minorHAnsi"/>
          <w:lang w:val="es-ES"/>
        </w:rPr>
      </w:pPr>
      <w:r w:rsidRPr="002F1266">
        <w:rPr>
          <w:rFonts w:cstheme="minorHAnsi"/>
          <w:lang w:val="es-ES"/>
        </w:rPr>
        <w:t>Fortalecer la utilización de lenguaje claro y comunicación no sexista y libre de discriminación en los documentos asociados a los procesos del IDRD.</w:t>
      </w:r>
    </w:p>
    <w:p w14:paraId="1101035E" w14:textId="77777777" w:rsidR="0052597C" w:rsidRPr="002F1266" w:rsidRDefault="0052597C" w:rsidP="0052597C">
      <w:pPr>
        <w:spacing w:after="0" w:line="240" w:lineRule="auto"/>
        <w:ind w:left="360"/>
        <w:contextualSpacing/>
        <w:jc w:val="both"/>
        <w:rPr>
          <w:rFonts w:cstheme="minorHAnsi"/>
          <w:lang w:val="es-ES"/>
        </w:rPr>
      </w:pPr>
    </w:p>
    <w:p w14:paraId="54F9CC3F" w14:textId="78114D0B" w:rsidR="00965613" w:rsidRPr="002F1266" w:rsidRDefault="00965613" w:rsidP="004E2F05">
      <w:pPr>
        <w:pStyle w:val="Prrafodelista"/>
        <w:numPr>
          <w:ilvl w:val="1"/>
          <w:numId w:val="12"/>
        </w:numPr>
        <w:spacing w:after="0" w:line="240" w:lineRule="auto"/>
        <w:ind w:left="426"/>
        <w:jc w:val="both"/>
        <w:rPr>
          <w:rFonts w:cstheme="minorHAnsi"/>
          <w:b/>
          <w:bCs/>
          <w:lang w:val="es-ES"/>
        </w:rPr>
      </w:pPr>
      <w:r w:rsidRPr="002F1266">
        <w:rPr>
          <w:rFonts w:cstheme="minorHAnsi"/>
          <w:b/>
          <w:bCs/>
          <w:lang w:val="es-ES"/>
        </w:rPr>
        <w:t xml:space="preserve">Accesibilidad </w:t>
      </w:r>
      <w:r w:rsidR="006641A1" w:rsidRPr="002F1266">
        <w:rPr>
          <w:rFonts w:cstheme="minorHAnsi"/>
          <w:b/>
          <w:bCs/>
          <w:lang w:val="es-ES"/>
        </w:rPr>
        <w:t>de personas con discapacidad</w:t>
      </w:r>
    </w:p>
    <w:p w14:paraId="6DDBF055" w14:textId="283AAB7C" w:rsidR="00965613" w:rsidRPr="002F1266" w:rsidRDefault="00965613" w:rsidP="001327D3">
      <w:pPr>
        <w:pStyle w:val="Prrafodelista"/>
        <w:spacing w:after="0" w:line="240" w:lineRule="auto"/>
        <w:ind w:left="426"/>
        <w:jc w:val="both"/>
        <w:rPr>
          <w:rFonts w:cstheme="minorHAnsi"/>
          <w:color w:val="4472C4" w:themeColor="accent1"/>
          <w:lang w:val="es-ES"/>
        </w:rPr>
      </w:pPr>
    </w:p>
    <w:p w14:paraId="75EACE70" w14:textId="665B4149" w:rsidR="00922533" w:rsidRPr="002F1266" w:rsidRDefault="007C2260" w:rsidP="000B50FF">
      <w:pPr>
        <w:numPr>
          <w:ilvl w:val="0"/>
          <w:numId w:val="66"/>
        </w:numPr>
        <w:spacing w:after="0" w:line="240" w:lineRule="auto"/>
        <w:contextualSpacing/>
        <w:jc w:val="both"/>
        <w:rPr>
          <w:rFonts w:cstheme="minorHAnsi"/>
          <w:lang w:val="es-ES"/>
        </w:rPr>
      </w:pPr>
      <w:r w:rsidRPr="002F1266">
        <w:rPr>
          <w:rFonts w:cstheme="minorHAnsi"/>
          <w:lang w:val="es-ES"/>
        </w:rPr>
        <w:t>M</w:t>
      </w:r>
      <w:r w:rsidR="00922533" w:rsidRPr="002F1266">
        <w:rPr>
          <w:rFonts w:cstheme="minorHAnsi"/>
          <w:lang w:val="es-ES"/>
        </w:rPr>
        <w:t>ejora</w:t>
      </w:r>
      <w:r w:rsidRPr="002F1266">
        <w:rPr>
          <w:rFonts w:cstheme="minorHAnsi"/>
          <w:lang w:val="es-ES"/>
        </w:rPr>
        <w:t>s en</w:t>
      </w:r>
      <w:r w:rsidR="00922533" w:rsidRPr="002F1266">
        <w:rPr>
          <w:rFonts w:cstheme="minorHAnsi"/>
          <w:lang w:val="es-ES"/>
        </w:rPr>
        <w:t xml:space="preserve"> la accesibilidad de personas con discapacidad en la sede administrativa del IDRD.</w:t>
      </w:r>
    </w:p>
    <w:p w14:paraId="4BFE8F61" w14:textId="5CD09E28" w:rsidR="00922533" w:rsidRPr="002F1266" w:rsidRDefault="007C2260" w:rsidP="000B50FF">
      <w:pPr>
        <w:numPr>
          <w:ilvl w:val="0"/>
          <w:numId w:val="66"/>
        </w:numPr>
        <w:spacing w:after="0" w:line="240" w:lineRule="auto"/>
        <w:contextualSpacing/>
        <w:jc w:val="both"/>
        <w:rPr>
          <w:rFonts w:cstheme="minorHAnsi"/>
          <w:lang w:val="es-ES"/>
        </w:rPr>
      </w:pPr>
      <w:r w:rsidRPr="002F1266">
        <w:rPr>
          <w:rFonts w:cstheme="minorHAnsi"/>
          <w:lang w:val="es-ES"/>
        </w:rPr>
        <w:t>A</w:t>
      </w:r>
      <w:r w:rsidR="00922533" w:rsidRPr="002F1266">
        <w:rPr>
          <w:rFonts w:cstheme="minorHAnsi"/>
          <w:lang w:val="es-ES"/>
        </w:rPr>
        <w:t>justes en la página web de la entidad con el fin de mejorar la accesibilidad de las personas con discapacidad</w:t>
      </w:r>
    </w:p>
    <w:p w14:paraId="7FCF5D44" w14:textId="47A4C1E2" w:rsidR="00922533" w:rsidRPr="002F1266" w:rsidRDefault="00922533" w:rsidP="000B50FF">
      <w:pPr>
        <w:numPr>
          <w:ilvl w:val="0"/>
          <w:numId w:val="66"/>
        </w:numPr>
        <w:spacing w:after="0" w:line="240" w:lineRule="auto"/>
        <w:contextualSpacing/>
        <w:jc w:val="both"/>
        <w:rPr>
          <w:rFonts w:cstheme="minorHAnsi"/>
          <w:lang w:val="es-ES"/>
        </w:rPr>
      </w:pPr>
      <w:r w:rsidRPr="002F1266">
        <w:rPr>
          <w:rFonts w:cstheme="minorHAnsi"/>
          <w:lang w:val="es-ES"/>
        </w:rPr>
        <w:t>Mejora</w:t>
      </w:r>
      <w:r w:rsidR="007C2260" w:rsidRPr="002F1266">
        <w:rPr>
          <w:rFonts w:cstheme="minorHAnsi"/>
          <w:lang w:val="es-ES"/>
        </w:rPr>
        <w:t>s en</w:t>
      </w:r>
      <w:r w:rsidRPr="002F1266">
        <w:rPr>
          <w:rFonts w:cstheme="minorHAnsi"/>
          <w:lang w:val="es-ES"/>
        </w:rPr>
        <w:t xml:space="preserve"> la información publicada en la página web de la entidad sobre los servicios que se prestan a las personas con discapacidad.</w:t>
      </w:r>
    </w:p>
    <w:p w14:paraId="73FAF69D" w14:textId="5E541C10" w:rsidR="0052597C" w:rsidRPr="0052597C" w:rsidRDefault="0052597C" w:rsidP="0052597C">
      <w:pPr>
        <w:pStyle w:val="Prrafodelista"/>
        <w:numPr>
          <w:ilvl w:val="0"/>
          <w:numId w:val="66"/>
        </w:numPr>
        <w:spacing w:after="0" w:line="240" w:lineRule="auto"/>
        <w:jc w:val="both"/>
        <w:rPr>
          <w:rFonts w:cstheme="minorHAnsi"/>
          <w:lang w:val="es-ES"/>
        </w:rPr>
      </w:pPr>
      <w:r>
        <w:rPr>
          <w:rFonts w:cstheme="minorHAnsi"/>
          <w:lang w:val="es-ES"/>
        </w:rPr>
        <w:t>L</w:t>
      </w:r>
      <w:r w:rsidRPr="0052597C">
        <w:rPr>
          <w:rFonts w:cstheme="minorHAnsi"/>
          <w:lang w:val="es-ES"/>
        </w:rPr>
        <w:t>engua de señas</w:t>
      </w:r>
      <w:r>
        <w:rPr>
          <w:rFonts w:cstheme="minorHAnsi"/>
          <w:lang w:val="es-ES"/>
        </w:rPr>
        <w:t>: E</w:t>
      </w:r>
      <w:r w:rsidRPr="0052597C">
        <w:rPr>
          <w:rFonts w:cstheme="minorHAnsi"/>
          <w:lang w:val="es-ES"/>
        </w:rPr>
        <w:t>l IDRD contó con dos intérpretes de lengua de señas y una persona sorda para ejercer el rol de modelo lingüístico</w:t>
      </w:r>
      <w:r>
        <w:rPr>
          <w:rFonts w:cstheme="minorHAnsi"/>
          <w:lang w:val="es-ES"/>
        </w:rPr>
        <w:t>, c</w:t>
      </w:r>
      <w:r w:rsidRPr="0052597C">
        <w:rPr>
          <w:rFonts w:cstheme="minorHAnsi"/>
          <w:lang w:val="es-ES"/>
        </w:rPr>
        <w:t xml:space="preserve">on el objetivo de hacer efectiva la inclusión de las personas </w:t>
      </w:r>
      <w:r w:rsidRPr="0052597C">
        <w:rPr>
          <w:rFonts w:cstheme="minorHAnsi"/>
          <w:lang w:val="es-ES"/>
        </w:rPr>
        <w:lastRenderedPageBreak/>
        <w:t>sordas en el ámbito deportivo</w:t>
      </w:r>
      <w:r>
        <w:rPr>
          <w:rFonts w:cstheme="minorHAnsi"/>
          <w:lang w:val="es-ES"/>
        </w:rPr>
        <w:t>;</w:t>
      </w:r>
      <w:r w:rsidRPr="0052597C">
        <w:rPr>
          <w:rFonts w:cstheme="minorHAnsi"/>
          <w:lang w:val="es-ES"/>
        </w:rPr>
        <w:t xml:space="preserve"> se realizaron de manera permanente cursos de capacitación en lengua de señas dirigidos a funcionarios del Instituto, entrenadores, personal de servicios generales, deportistas del sector convencional y paralímpico, así como familiares y la comunidad en general. </w:t>
      </w:r>
      <w:r>
        <w:rPr>
          <w:rFonts w:cstheme="minorHAnsi"/>
          <w:lang w:val="es-ES"/>
        </w:rPr>
        <w:t>Además,</w:t>
      </w:r>
      <w:r w:rsidRPr="0052597C">
        <w:rPr>
          <w:rFonts w:cstheme="minorHAnsi"/>
          <w:lang w:val="es-ES"/>
        </w:rPr>
        <w:t xml:space="preserve"> se diseñaron piezas comunicativas accesibles con la inclusión de la información en lengua de señas y subtitulación.</w:t>
      </w:r>
    </w:p>
    <w:p w14:paraId="6AEED769" w14:textId="77777777" w:rsidR="000E1173" w:rsidRPr="002F1266" w:rsidRDefault="000E1173" w:rsidP="001327D3">
      <w:pPr>
        <w:pStyle w:val="Prrafodelista"/>
        <w:spacing w:after="0" w:line="240" w:lineRule="auto"/>
        <w:ind w:left="426"/>
        <w:jc w:val="both"/>
        <w:rPr>
          <w:rFonts w:cstheme="minorHAnsi"/>
          <w:color w:val="4472C4" w:themeColor="accent1"/>
          <w:lang w:val="es-ES"/>
        </w:rPr>
      </w:pPr>
    </w:p>
    <w:p w14:paraId="13935F9F" w14:textId="5F3EE91F" w:rsidR="000E1173" w:rsidRPr="002F1266" w:rsidRDefault="000E1173" w:rsidP="004E2F05">
      <w:pPr>
        <w:pStyle w:val="Prrafodelista"/>
        <w:numPr>
          <w:ilvl w:val="1"/>
          <w:numId w:val="12"/>
        </w:numPr>
        <w:spacing w:after="0" w:line="240" w:lineRule="auto"/>
        <w:ind w:left="426"/>
        <w:jc w:val="both"/>
        <w:rPr>
          <w:rFonts w:cstheme="minorHAnsi"/>
          <w:b/>
          <w:bCs/>
          <w:lang w:val="es-ES"/>
        </w:rPr>
      </w:pPr>
      <w:bookmarkStart w:id="84" w:name="_Hlk140056051"/>
      <w:r w:rsidRPr="002F1266">
        <w:rPr>
          <w:rFonts w:cstheme="minorHAnsi"/>
          <w:b/>
          <w:bCs/>
          <w:lang w:val="es-ES"/>
        </w:rPr>
        <w:t>Peticiones, quejas, reclamos o solicitudes PQRS</w:t>
      </w:r>
    </w:p>
    <w:p w14:paraId="1768DB3D" w14:textId="77777777" w:rsidR="00EA6865" w:rsidRDefault="00EA6865" w:rsidP="00844691">
      <w:pPr>
        <w:pStyle w:val="Descripcin"/>
        <w:keepNext/>
        <w:spacing w:after="0"/>
        <w:jc w:val="center"/>
        <w:rPr>
          <w:rFonts w:asciiTheme="minorHAnsi" w:hAnsiTheme="minorHAnsi" w:cstheme="minorHAnsi"/>
          <w:sz w:val="22"/>
          <w:szCs w:val="22"/>
        </w:rPr>
      </w:pPr>
    </w:p>
    <w:p w14:paraId="66037873" w14:textId="6DD17455" w:rsidR="000E1173" w:rsidRPr="009556C0" w:rsidRDefault="000E1173" w:rsidP="00844691">
      <w:pPr>
        <w:pStyle w:val="Descripcin"/>
        <w:keepNext/>
        <w:spacing w:after="0"/>
        <w:jc w:val="center"/>
        <w:rPr>
          <w:rFonts w:asciiTheme="minorHAnsi" w:hAnsiTheme="minorHAnsi" w:cstheme="minorHAnsi"/>
          <w:color w:val="auto"/>
          <w:sz w:val="22"/>
          <w:szCs w:val="22"/>
        </w:rPr>
      </w:pPr>
      <w:r w:rsidRPr="009556C0">
        <w:rPr>
          <w:rFonts w:asciiTheme="minorHAnsi" w:hAnsiTheme="minorHAnsi" w:cstheme="minorHAnsi"/>
          <w:color w:val="auto"/>
          <w:sz w:val="22"/>
          <w:szCs w:val="22"/>
        </w:rPr>
        <w:t xml:space="preserve">Tabla </w:t>
      </w:r>
      <w:r w:rsidR="001A0E50" w:rsidRPr="009556C0">
        <w:rPr>
          <w:rFonts w:asciiTheme="minorHAnsi" w:hAnsiTheme="minorHAnsi" w:cstheme="minorHAnsi"/>
          <w:color w:val="auto"/>
          <w:sz w:val="22"/>
          <w:szCs w:val="22"/>
        </w:rPr>
        <w:t xml:space="preserve">31. </w:t>
      </w:r>
      <w:r w:rsidRPr="009556C0">
        <w:rPr>
          <w:rFonts w:asciiTheme="minorHAnsi" w:hAnsiTheme="minorHAnsi" w:cstheme="minorHAnsi"/>
          <w:color w:val="auto"/>
          <w:sz w:val="22"/>
          <w:szCs w:val="22"/>
        </w:rPr>
        <w:t>Relación de temáticas relevantes por PQRS</w:t>
      </w:r>
    </w:p>
    <w:tbl>
      <w:tblPr>
        <w:tblStyle w:val="Tablaconcuadrcula"/>
        <w:tblW w:w="4705" w:type="pct"/>
        <w:tblInd w:w="534" w:type="dxa"/>
        <w:tblLook w:val="04A0" w:firstRow="1" w:lastRow="0" w:firstColumn="1" w:lastColumn="0" w:noHBand="0" w:noVBand="1"/>
      </w:tblPr>
      <w:tblGrid>
        <w:gridCol w:w="3005"/>
        <w:gridCol w:w="5302"/>
      </w:tblGrid>
      <w:tr w:rsidR="000E1173" w:rsidRPr="00C37CCE" w14:paraId="6BB5A67D" w14:textId="77777777" w:rsidTr="00AB1578">
        <w:trPr>
          <w:trHeight w:val="227"/>
          <w:tblHeader/>
        </w:trPr>
        <w:tc>
          <w:tcPr>
            <w:tcW w:w="1809" w:type="pct"/>
            <w:shd w:val="clear" w:color="auto" w:fill="D9D9D9" w:themeFill="background1" w:themeFillShade="D9"/>
          </w:tcPr>
          <w:p w14:paraId="757CD430" w14:textId="52F0BEE4" w:rsidR="000E1173" w:rsidRPr="00C37CCE" w:rsidRDefault="000E1173" w:rsidP="0054345D">
            <w:pPr>
              <w:pStyle w:val="Prrafodelista"/>
              <w:ind w:left="0"/>
              <w:jc w:val="center"/>
              <w:rPr>
                <w:rFonts w:cstheme="minorHAnsi"/>
                <w:b/>
                <w:bCs/>
                <w:sz w:val="18"/>
                <w:szCs w:val="18"/>
                <w:lang w:val="es-ES"/>
              </w:rPr>
            </w:pPr>
            <w:r w:rsidRPr="00C37CCE">
              <w:rPr>
                <w:rFonts w:cstheme="minorHAnsi"/>
                <w:b/>
                <w:bCs/>
                <w:sz w:val="18"/>
                <w:szCs w:val="18"/>
                <w:lang w:val="es-ES"/>
              </w:rPr>
              <w:t>Tipología PQRS</w:t>
            </w:r>
          </w:p>
        </w:tc>
        <w:tc>
          <w:tcPr>
            <w:tcW w:w="3191" w:type="pct"/>
            <w:shd w:val="clear" w:color="auto" w:fill="D9D9D9" w:themeFill="background1" w:themeFillShade="D9"/>
          </w:tcPr>
          <w:p w14:paraId="50E5218F" w14:textId="768F298C" w:rsidR="000E1173" w:rsidRPr="00C37CCE" w:rsidRDefault="000E1173" w:rsidP="0054345D">
            <w:pPr>
              <w:pStyle w:val="Prrafodelista"/>
              <w:ind w:left="0"/>
              <w:jc w:val="center"/>
              <w:rPr>
                <w:rFonts w:cstheme="minorHAnsi"/>
                <w:b/>
                <w:bCs/>
                <w:sz w:val="18"/>
                <w:szCs w:val="18"/>
                <w:lang w:val="es-ES"/>
              </w:rPr>
            </w:pPr>
            <w:r w:rsidRPr="00C37CCE">
              <w:rPr>
                <w:rFonts w:cstheme="minorHAnsi"/>
                <w:b/>
                <w:bCs/>
                <w:sz w:val="18"/>
                <w:szCs w:val="18"/>
                <w:lang w:val="es-ES"/>
              </w:rPr>
              <w:t>Temática relevante</w:t>
            </w:r>
          </w:p>
        </w:tc>
      </w:tr>
      <w:tr w:rsidR="00BF6D8B" w:rsidRPr="00C37CCE" w14:paraId="6569F02D" w14:textId="77777777" w:rsidTr="00BF4937">
        <w:trPr>
          <w:trHeight w:val="260"/>
        </w:trPr>
        <w:tc>
          <w:tcPr>
            <w:tcW w:w="1809" w:type="pct"/>
          </w:tcPr>
          <w:p w14:paraId="32C0E80C" w14:textId="464A9A33" w:rsidR="00BF6D8B" w:rsidRPr="00C37CCE" w:rsidRDefault="00E5588C" w:rsidP="00BF6D8B">
            <w:pPr>
              <w:pStyle w:val="Prrafodelista"/>
              <w:ind w:left="0"/>
              <w:jc w:val="both"/>
              <w:rPr>
                <w:rFonts w:cstheme="minorHAnsi"/>
                <w:b/>
                <w:bCs/>
                <w:sz w:val="18"/>
                <w:szCs w:val="18"/>
                <w:lang w:val="es-ES"/>
              </w:rPr>
            </w:pPr>
            <w:r w:rsidRPr="00C37CCE">
              <w:rPr>
                <w:rFonts w:cstheme="minorHAnsi"/>
                <w:sz w:val="18"/>
                <w:szCs w:val="18"/>
              </w:rPr>
              <w:t>Consulta</w:t>
            </w:r>
          </w:p>
        </w:tc>
        <w:tc>
          <w:tcPr>
            <w:tcW w:w="3191" w:type="pct"/>
          </w:tcPr>
          <w:p w14:paraId="2D92D7B9" w14:textId="27DE884E" w:rsidR="00BF6D8B" w:rsidRPr="00C37CCE" w:rsidRDefault="00E5588C" w:rsidP="00BF6D8B">
            <w:pPr>
              <w:pStyle w:val="Prrafodelista"/>
              <w:ind w:left="0"/>
              <w:jc w:val="both"/>
              <w:rPr>
                <w:rFonts w:cstheme="minorHAnsi"/>
                <w:sz w:val="18"/>
                <w:szCs w:val="18"/>
                <w:lang w:val="es-ES"/>
              </w:rPr>
            </w:pPr>
            <w:r w:rsidRPr="00C37CCE">
              <w:rPr>
                <w:rFonts w:cstheme="minorHAnsi"/>
                <w:sz w:val="18"/>
                <w:szCs w:val="18"/>
              </w:rPr>
              <w:t>Mantenimiento de parques y escenarios</w:t>
            </w:r>
          </w:p>
        </w:tc>
      </w:tr>
      <w:tr w:rsidR="00BF6D8B" w:rsidRPr="00C37CCE" w14:paraId="33B20007" w14:textId="77777777" w:rsidTr="00BF4937">
        <w:trPr>
          <w:trHeight w:val="292"/>
        </w:trPr>
        <w:tc>
          <w:tcPr>
            <w:tcW w:w="1809" w:type="pct"/>
          </w:tcPr>
          <w:p w14:paraId="2C2FDD18" w14:textId="226A75C5" w:rsidR="00BF6D8B" w:rsidRPr="00C37CCE" w:rsidRDefault="00E5588C" w:rsidP="00BF6D8B">
            <w:pPr>
              <w:pStyle w:val="Prrafodelista"/>
              <w:ind w:left="0"/>
              <w:jc w:val="both"/>
              <w:rPr>
                <w:rFonts w:cstheme="minorHAnsi"/>
                <w:b/>
                <w:bCs/>
                <w:sz w:val="18"/>
                <w:szCs w:val="18"/>
                <w:lang w:val="es-ES"/>
              </w:rPr>
            </w:pPr>
            <w:r w:rsidRPr="00C37CCE">
              <w:rPr>
                <w:rFonts w:cstheme="minorHAnsi"/>
                <w:sz w:val="18"/>
                <w:szCs w:val="18"/>
              </w:rPr>
              <w:t>Denuncias por actos de corrupción</w:t>
            </w:r>
          </w:p>
        </w:tc>
        <w:tc>
          <w:tcPr>
            <w:tcW w:w="3191" w:type="pct"/>
          </w:tcPr>
          <w:p w14:paraId="4341A707" w14:textId="2A5E60CD" w:rsidR="00BF6D8B" w:rsidRPr="00C37CCE" w:rsidRDefault="00E5588C" w:rsidP="00BF6D8B">
            <w:pPr>
              <w:pStyle w:val="Prrafodelista"/>
              <w:ind w:left="0"/>
              <w:jc w:val="both"/>
              <w:rPr>
                <w:rFonts w:cstheme="minorHAnsi"/>
                <w:sz w:val="18"/>
                <w:szCs w:val="18"/>
                <w:lang w:val="es-ES"/>
              </w:rPr>
            </w:pPr>
            <w:r w:rsidRPr="00C37CCE">
              <w:rPr>
                <w:rFonts w:cstheme="minorHAnsi"/>
                <w:sz w:val="18"/>
                <w:szCs w:val="18"/>
              </w:rPr>
              <w:t>Procesos disciplinarios</w:t>
            </w:r>
          </w:p>
        </w:tc>
      </w:tr>
      <w:tr w:rsidR="00BF6D8B" w:rsidRPr="00C37CCE" w14:paraId="7F1368A5" w14:textId="77777777" w:rsidTr="00BF4937">
        <w:trPr>
          <w:trHeight w:val="268"/>
        </w:trPr>
        <w:tc>
          <w:tcPr>
            <w:tcW w:w="1809" w:type="pct"/>
          </w:tcPr>
          <w:p w14:paraId="4EB7DEE3" w14:textId="02D175E5" w:rsidR="00BF6D8B" w:rsidRPr="00C37CCE" w:rsidRDefault="00E5588C" w:rsidP="00BF6D8B">
            <w:pPr>
              <w:pStyle w:val="Prrafodelista"/>
              <w:ind w:left="0"/>
              <w:jc w:val="both"/>
              <w:rPr>
                <w:rFonts w:cstheme="minorHAnsi"/>
                <w:b/>
                <w:bCs/>
                <w:sz w:val="18"/>
                <w:szCs w:val="18"/>
                <w:lang w:val="es-ES"/>
              </w:rPr>
            </w:pPr>
            <w:r w:rsidRPr="00C37CCE">
              <w:rPr>
                <w:rFonts w:cstheme="minorHAnsi"/>
                <w:sz w:val="18"/>
                <w:szCs w:val="18"/>
              </w:rPr>
              <w:t>Petición de interés general</w:t>
            </w:r>
          </w:p>
        </w:tc>
        <w:tc>
          <w:tcPr>
            <w:tcW w:w="3191" w:type="pct"/>
          </w:tcPr>
          <w:p w14:paraId="7EEE9C34" w14:textId="1880F2A0" w:rsidR="00BF6D8B" w:rsidRPr="00C37CCE" w:rsidRDefault="00E5588C" w:rsidP="00BF6D8B">
            <w:pPr>
              <w:pStyle w:val="Prrafodelista"/>
              <w:ind w:left="0"/>
              <w:jc w:val="both"/>
              <w:rPr>
                <w:rFonts w:cstheme="minorHAnsi"/>
                <w:sz w:val="18"/>
                <w:szCs w:val="18"/>
                <w:lang w:val="es-ES"/>
              </w:rPr>
            </w:pPr>
            <w:r w:rsidRPr="00C37CCE">
              <w:rPr>
                <w:rFonts w:cstheme="minorHAnsi"/>
                <w:sz w:val="18"/>
                <w:szCs w:val="18"/>
              </w:rPr>
              <w:t xml:space="preserve">Administración, préstamos, permisos de parques y escenarios </w:t>
            </w:r>
          </w:p>
        </w:tc>
      </w:tr>
      <w:tr w:rsidR="00BF6D8B" w:rsidRPr="00C37CCE" w14:paraId="2F742107" w14:textId="77777777" w:rsidTr="00BF4937">
        <w:trPr>
          <w:trHeight w:val="130"/>
        </w:trPr>
        <w:tc>
          <w:tcPr>
            <w:tcW w:w="1809" w:type="pct"/>
            <w:noWrap/>
          </w:tcPr>
          <w:p w14:paraId="54CCBF8A" w14:textId="681254D9" w:rsidR="00BF6D8B" w:rsidRPr="00C37CCE" w:rsidRDefault="00E5588C" w:rsidP="00BF6D8B">
            <w:pPr>
              <w:rPr>
                <w:rFonts w:cstheme="minorHAnsi"/>
                <w:sz w:val="18"/>
                <w:szCs w:val="18"/>
              </w:rPr>
            </w:pPr>
            <w:r w:rsidRPr="00C37CCE">
              <w:rPr>
                <w:rFonts w:cstheme="minorHAnsi"/>
                <w:sz w:val="18"/>
                <w:szCs w:val="18"/>
              </w:rPr>
              <w:t>Petición de interés particular</w:t>
            </w:r>
          </w:p>
        </w:tc>
        <w:tc>
          <w:tcPr>
            <w:tcW w:w="3191" w:type="pct"/>
            <w:noWrap/>
          </w:tcPr>
          <w:p w14:paraId="4DDCECC5" w14:textId="22370410" w:rsidR="00BF6D8B" w:rsidRPr="00C37CCE" w:rsidRDefault="00E5588C" w:rsidP="00BF6D8B">
            <w:pPr>
              <w:rPr>
                <w:rFonts w:cstheme="minorHAnsi"/>
                <w:sz w:val="18"/>
                <w:szCs w:val="18"/>
              </w:rPr>
            </w:pPr>
            <w:r w:rsidRPr="00C37CCE">
              <w:rPr>
                <w:rFonts w:cstheme="minorHAnsi"/>
                <w:sz w:val="18"/>
                <w:szCs w:val="18"/>
              </w:rPr>
              <w:t>Portal ciudadano, natación</w:t>
            </w:r>
          </w:p>
        </w:tc>
      </w:tr>
      <w:tr w:rsidR="00BF6D8B" w:rsidRPr="00C37CCE" w14:paraId="6C832E2B" w14:textId="77777777" w:rsidTr="00BF4937">
        <w:trPr>
          <w:trHeight w:val="189"/>
        </w:trPr>
        <w:tc>
          <w:tcPr>
            <w:tcW w:w="1809" w:type="pct"/>
            <w:noWrap/>
          </w:tcPr>
          <w:p w14:paraId="4E9F4E45" w14:textId="260B2F10" w:rsidR="00BF6D8B" w:rsidRPr="00C37CCE" w:rsidRDefault="00E5588C" w:rsidP="00BF6D8B">
            <w:pPr>
              <w:rPr>
                <w:rFonts w:cstheme="minorHAnsi"/>
                <w:sz w:val="18"/>
                <w:szCs w:val="18"/>
              </w:rPr>
            </w:pPr>
            <w:r w:rsidRPr="00C37CCE">
              <w:rPr>
                <w:rFonts w:cstheme="minorHAnsi"/>
                <w:sz w:val="18"/>
                <w:szCs w:val="18"/>
              </w:rPr>
              <w:t>Felicitación</w:t>
            </w:r>
          </w:p>
        </w:tc>
        <w:tc>
          <w:tcPr>
            <w:tcW w:w="3191" w:type="pct"/>
            <w:noWrap/>
          </w:tcPr>
          <w:p w14:paraId="508A80FC" w14:textId="625F9B0A" w:rsidR="00BF6D8B" w:rsidRPr="00C37CCE" w:rsidRDefault="00E5588C" w:rsidP="00BF6D8B">
            <w:pPr>
              <w:rPr>
                <w:rFonts w:cstheme="minorHAnsi"/>
                <w:sz w:val="18"/>
                <w:szCs w:val="18"/>
              </w:rPr>
            </w:pPr>
            <w:r w:rsidRPr="00C37CCE">
              <w:rPr>
                <w:rFonts w:cstheme="minorHAnsi"/>
                <w:sz w:val="18"/>
                <w:szCs w:val="18"/>
              </w:rPr>
              <w:t>Profesores actividad física</w:t>
            </w:r>
          </w:p>
        </w:tc>
      </w:tr>
      <w:tr w:rsidR="00BF6D8B" w:rsidRPr="00C37CCE" w14:paraId="0867CF7D" w14:textId="77777777" w:rsidTr="00BF4937">
        <w:trPr>
          <w:trHeight w:val="166"/>
        </w:trPr>
        <w:tc>
          <w:tcPr>
            <w:tcW w:w="1809" w:type="pct"/>
            <w:noWrap/>
          </w:tcPr>
          <w:p w14:paraId="06F67300" w14:textId="0AF37A23" w:rsidR="00BF6D8B" w:rsidRPr="00C37CCE" w:rsidRDefault="00E5588C" w:rsidP="00BF6D8B">
            <w:pPr>
              <w:rPr>
                <w:rFonts w:cstheme="minorHAnsi"/>
                <w:sz w:val="18"/>
                <w:szCs w:val="18"/>
              </w:rPr>
            </w:pPr>
            <w:r w:rsidRPr="00C37CCE">
              <w:rPr>
                <w:rFonts w:cstheme="minorHAnsi"/>
                <w:sz w:val="18"/>
                <w:szCs w:val="18"/>
              </w:rPr>
              <w:t>Queja</w:t>
            </w:r>
          </w:p>
        </w:tc>
        <w:tc>
          <w:tcPr>
            <w:tcW w:w="3191" w:type="pct"/>
            <w:noWrap/>
          </w:tcPr>
          <w:p w14:paraId="37A67874" w14:textId="7BB6327A" w:rsidR="00BF6D8B" w:rsidRPr="00C37CCE" w:rsidRDefault="00E5588C" w:rsidP="00BF6D8B">
            <w:pPr>
              <w:rPr>
                <w:rFonts w:cstheme="minorHAnsi"/>
                <w:sz w:val="18"/>
                <w:szCs w:val="18"/>
              </w:rPr>
            </w:pPr>
            <w:r w:rsidRPr="00C37CCE">
              <w:rPr>
                <w:rFonts w:cstheme="minorHAnsi"/>
                <w:sz w:val="18"/>
                <w:szCs w:val="18"/>
              </w:rPr>
              <w:t>Administradores de parques</w:t>
            </w:r>
          </w:p>
        </w:tc>
      </w:tr>
      <w:tr w:rsidR="00BF6D8B" w:rsidRPr="00C37CCE" w14:paraId="2DB27E9C" w14:textId="77777777" w:rsidTr="00BF4937">
        <w:trPr>
          <w:trHeight w:val="153"/>
        </w:trPr>
        <w:tc>
          <w:tcPr>
            <w:tcW w:w="1809" w:type="pct"/>
            <w:noWrap/>
          </w:tcPr>
          <w:p w14:paraId="3CC9D9FD" w14:textId="0C5379F2" w:rsidR="00BF6D8B" w:rsidRPr="00C37CCE" w:rsidRDefault="00E5588C" w:rsidP="00BF6D8B">
            <w:pPr>
              <w:rPr>
                <w:rFonts w:cstheme="minorHAnsi"/>
                <w:sz w:val="18"/>
                <w:szCs w:val="18"/>
              </w:rPr>
            </w:pPr>
            <w:r w:rsidRPr="00C37CCE">
              <w:rPr>
                <w:rFonts w:cstheme="minorHAnsi"/>
                <w:sz w:val="18"/>
                <w:szCs w:val="18"/>
              </w:rPr>
              <w:t>Reclamo</w:t>
            </w:r>
          </w:p>
        </w:tc>
        <w:tc>
          <w:tcPr>
            <w:tcW w:w="3191" w:type="pct"/>
            <w:noWrap/>
          </w:tcPr>
          <w:p w14:paraId="26BCA27E" w14:textId="568B1D32" w:rsidR="00BF6D8B" w:rsidRPr="00C37CCE" w:rsidRDefault="00E5588C" w:rsidP="00BF6D8B">
            <w:pPr>
              <w:rPr>
                <w:rFonts w:cstheme="minorHAnsi"/>
                <w:sz w:val="18"/>
                <w:szCs w:val="18"/>
              </w:rPr>
            </w:pPr>
            <w:r w:rsidRPr="00C37CCE">
              <w:rPr>
                <w:rFonts w:cstheme="minorHAnsi"/>
                <w:sz w:val="18"/>
                <w:szCs w:val="18"/>
              </w:rPr>
              <w:t>Horarios de parques</w:t>
            </w:r>
          </w:p>
        </w:tc>
      </w:tr>
      <w:tr w:rsidR="00BF6D8B" w:rsidRPr="00C37CCE" w14:paraId="522CED37" w14:textId="77777777" w:rsidTr="00BF4937">
        <w:trPr>
          <w:trHeight w:val="200"/>
        </w:trPr>
        <w:tc>
          <w:tcPr>
            <w:tcW w:w="1809" w:type="pct"/>
            <w:noWrap/>
          </w:tcPr>
          <w:p w14:paraId="0CA39E28" w14:textId="432EDD7F" w:rsidR="00BF6D8B" w:rsidRPr="00C37CCE" w:rsidRDefault="00E5588C" w:rsidP="00BF6D8B">
            <w:pPr>
              <w:rPr>
                <w:rFonts w:cstheme="minorHAnsi"/>
                <w:sz w:val="18"/>
                <w:szCs w:val="18"/>
              </w:rPr>
            </w:pPr>
            <w:r w:rsidRPr="00C37CCE">
              <w:rPr>
                <w:rFonts w:cstheme="minorHAnsi"/>
                <w:sz w:val="18"/>
                <w:szCs w:val="18"/>
              </w:rPr>
              <w:t>Solicitud de acceso a la información</w:t>
            </w:r>
          </w:p>
        </w:tc>
        <w:tc>
          <w:tcPr>
            <w:tcW w:w="3191" w:type="pct"/>
            <w:noWrap/>
          </w:tcPr>
          <w:p w14:paraId="7BF71D53" w14:textId="6FA56D85" w:rsidR="00BF6D8B" w:rsidRPr="00C37CCE" w:rsidRDefault="00E5588C" w:rsidP="00BF6D8B">
            <w:pPr>
              <w:rPr>
                <w:rFonts w:cstheme="minorHAnsi"/>
                <w:sz w:val="18"/>
                <w:szCs w:val="18"/>
              </w:rPr>
            </w:pPr>
            <w:r w:rsidRPr="00C37CCE">
              <w:rPr>
                <w:rFonts w:cstheme="minorHAnsi"/>
                <w:sz w:val="18"/>
                <w:szCs w:val="18"/>
              </w:rPr>
              <w:t>Cursos, documentos, portal ciudadano</w:t>
            </w:r>
          </w:p>
        </w:tc>
      </w:tr>
      <w:tr w:rsidR="00BF6D8B" w:rsidRPr="00C37CCE" w14:paraId="343D207D" w14:textId="77777777" w:rsidTr="00BF4937">
        <w:trPr>
          <w:trHeight w:val="118"/>
        </w:trPr>
        <w:tc>
          <w:tcPr>
            <w:tcW w:w="1809" w:type="pct"/>
            <w:noWrap/>
          </w:tcPr>
          <w:p w14:paraId="44E222C7" w14:textId="765F4FB7" w:rsidR="00BF6D8B" w:rsidRPr="00C37CCE" w:rsidRDefault="00E5588C" w:rsidP="00BF6D8B">
            <w:pPr>
              <w:rPr>
                <w:rFonts w:cstheme="minorHAnsi"/>
                <w:sz w:val="18"/>
                <w:szCs w:val="18"/>
              </w:rPr>
            </w:pPr>
            <w:r w:rsidRPr="00C37CCE">
              <w:rPr>
                <w:rFonts w:cstheme="minorHAnsi"/>
                <w:sz w:val="18"/>
                <w:szCs w:val="18"/>
              </w:rPr>
              <w:t>Solicitud de copia</w:t>
            </w:r>
          </w:p>
        </w:tc>
        <w:tc>
          <w:tcPr>
            <w:tcW w:w="3191" w:type="pct"/>
            <w:noWrap/>
          </w:tcPr>
          <w:p w14:paraId="325CFC05" w14:textId="383CEBF1" w:rsidR="00BF6D8B" w:rsidRPr="00C37CCE" w:rsidRDefault="00E5588C" w:rsidP="00BF6D8B">
            <w:pPr>
              <w:rPr>
                <w:rFonts w:cstheme="minorHAnsi"/>
                <w:sz w:val="18"/>
                <w:szCs w:val="18"/>
              </w:rPr>
            </w:pPr>
            <w:r w:rsidRPr="00C37CCE">
              <w:rPr>
                <w:rFonts w:cstheme="minorHAnsi"/>
                <w:sz w:val="18"/>
                <w:szCs w:val="18"/>
              </w:rPr>
              <w:t>Certificaciones</w:t>
            </w:r>
          </w:p>
        </w:tc>
      </w:tr>
      <w:tr w:rsidR="00BF6D8B" w:rsidRPr="00C37CCE" w14:paraId="0259807F" w14:textId="77777777" w:rsidTr="00BF4937">
        <w:trPr>
          <w:trHeight w:val="163"/>
        </w:trPr>
        <w:tc>
          <w:tcPr>
            <w:tcW w:w="1809" w:type="pct"/>
            <w:noWrap/>
          </w:tcPr>
          <w:p w14:paraId="5E3F28FD" w14:textId="32EC59A7" w:rsidR="00BF6D8B" w:rsidRPr="00C37CCE" w:rsidRDefault="00E5588C" w:rsidP="00BF6D8B">
            <w:pPr>
              <w:rPr>
                <w:rFonts w:cstheme="minorHAnsi"/>
                <w:sz w:val="18"/>
                <w:szCs w:val="18"/>
              </w:rPr>
            </w:pPr>
            <w:r w:rsidRPr="00C37CCE">
              <w:rPr>
                <w:rFonts w:cstheme="minorHAnsi"/>
                <w:sz w:val="18"/>
                <w:szCs w:val="18"/>
              </w:rPr>
              <w:t>Sugerencia</w:t>
            </w:r>
          </w:p>
        </w:tc>
        <w:tc>
          <w:tcPr>
            <w:tcW w:w="3191" w:type="pct"/>
            <w:noWrap/>
          </w:tcPr>
          <w:p w14:paraId="38146AFF" w14:textId="76E273F9" w:rsidR="00BF6D8B" w:rsidRPr="00C37CCE" w:rsidRDefault="00E5588C" w:rsidP="00BF6D8B">
            <w:pPr>
              <w:rPr>
                <w:rFonts w:cstheme="minorHAnsi"/>
                <w:sz w:val="18"/>
                <w:szCs w:val="18"/>
              </w:rPr>
            </w:pPr>
            <w:r w:rsidRPr="00C37CCE">
              <w:rPr>
                <w:rFonts w:cstheme="minorHAnsi"/>
                <w:sz w:val="18"/>
                <w:szCs w:val="18"/>
              </w:rPr>
              <w:t>Horarios, ciclovía</w:t>
            </w:r>
          </w:p>
        </w:tc>
      </w:tr>
    </w:tbl>
    <w:p w14:paraId="68B4C588" w14:textId="013833E3" w:rsidR="000E1173" w:rsidRPr="00BF4937" w:rsidRDefault="00E5588C" w:rsidP="00E5588C">
      <w:pPr>
        <w:pStyle w:val="Prrafodelista"/>
        <w:spacing w:after="0" w:line="240" w:lineRule="auto"/>
        <w:ind w:left="426"/>
        <w:jc w:val="center"/>
        <w:rPr>
          <w:rFonts w:cstheme="minorHAnsi"/>
          <w:sz w:val="18"/>
          <w:szCs w:val="18"/>
          <w:lang w:val="es-ES"/>
        </w:rPr>
      </w:pPr>
      <w:r w:rsidRPr="00BF4937">
        <w:rPr>
          <w:rFonts w:cstheme="minorHAnsi"/>
          <w:sz w:val="18"/>
          <w:szCs w:val="18"/>
          <w:lang w:val="es-ES"/>
        </w:rPr>
        <w:t xml:space="preserve">Fuente: </w:t>
      </w:r>
      <w:r w:rsidR="00F918F8" w:rsidRPr="00BF4937">
        <w:rPr>
          <w:rFonts w:cstheme="minorHAnsi"/>
          <w:sz w:val="18"/>
          <w:szCs w:val="18"/>
          <w:lang w:val="es-ES"/>
        </w:rPr>
        <w:t xml:space="preserve">IDRD </w:t>
      </w:r>
      <w:proofErr w:type="gramStart"/>
      <w:r w:rsidR="001A0E50" w:rsidRPr="00BF4937">
        <w:rPr>
          <w:rFonts w:cstheme="minorHAnsi"/>
          <w:sz w:val="18"/>
          <w:szCs w:val="18"/>
          <w:lang w:val="es-ES"/>
        </w:rPr>
        <w:t>Secretaria General</w:t>
      </w:r>
      <w:proofErr w:type="gramEnd"/>
      <w:r w:rsidR="001A0E50" w:rsidRPr="00BF4937">
        <w:rPr>
          <w:rFonts w:cstheme="minorHAnsi"/>
          <w:sz w:val="18"/>
          <w:szCs w:val="18"/>
          <w:lang w:val="es-ES"/>
        </w:rPr>
        <w:t xml:space="preserve"> IDRD </w:t>
      </w:r>
    </w:p>
    <w:p w14:paraId="6E4121C8" w14:textId="77777777" w:rsidR="00E5588C" w:rsidRPr="002F1266" w:rsidRDefault="00E5588C" w:rsidP="001327D3">
      <w:pPr>
        <w:pStyle w:val="Prrafodelista"/>
        <w:spacing w:after="0" w:line="240" w:lineRule="auto"/>
        <w:ind w:left="426"/>
        <w:jc w:val="both"/>
        <w:rPr>
          <w:rFonts w:cstheme="minorHAnsi"/>
          <w:color w:val="4472C4" w:themeColor="accent1"/>
          <w:lang w:val="es-ES"/>
        </w:rPr>
      </w:pPr>
    </w:p>
    <w:bookmarkEnd w:id="84"/>
    <w:p w14:paraId="3F04761B" w14:textId="77777777" w:rsidR="008D2522" w:rsidRPr="002F1266" w:rsidRDefault="008D2522" w:rsidP="004E2F05">
      <w:pPr>
        <w:pStyle w:val="Prrafodelista"/>
        <w:numPr>
          <w:ilvl w:val="0"/>
          <w:numId w:val="12"/>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Logros</w:t>
      </w:r>
    </w:p>
    <w:p w14:paraId="3F2548A9" w14:textId="36044CA5" w:rsidR="008D2522" w:rsidRPr="002F1266" w:rsidRDefault="008D2522" w:rsidP="001327D3">
      <w:pPr>
        <w:spacing w:after="0" w:line="240" w:lineRule="auto"/>
        <w:ind w:left="360"/>
        <w:contextualSpacing/>
        <w:jc w:val="both"/>
        <w:rPr>
          <w:rFonts w:cstheme="minorHAnsi"/>
          <w:color w:val="4472C4" w:themeColor="accent1"/>
          <w:lang w:val="es-ES"/>
        </w:rPr>
      </w:pPr>
    </w:p>
    <w:p w14:paraId="0D250FE9" w14:textId="77777777" w:rsidR="00BF6D8B" w:rsidRPr="002F1266" w:rsidRDefault="00BF6D8B" w:rsidP="006C14BA">
      <w:pPr>
        <w:spacing w:after="240" w:line="240" w:lineRule="auto"/>
        <w:jc w:val="both"/>
        <w:rPr>
          <w:rFonts w:eastAsia="Times New Roman" w:cstheme="minorHAnsi"/>
          <w:kern w:val="0"/>
          <w:lang w:eastAsia="es-CO"/>
          <w14:ligatures w14:val="none"/>
        </w:rPr>
      </w:pPr>
      <w:r w:rsidRPr="002F1266">
        <w:rPr>
          <w:rFonts w:eastAsia="Times New Roman" w:cstheme="minorHAnsi"/>
          <w:kern w:val="0"/>
          <w:lang w:eastAsia="es-CO"/>
          <w14:ligatures w14:val="none"/>
        </w:rPr>
        <w:t>En el marco del 6 Objetivo Estratégico del IDRD que determina “Fortalecer la eficiencia administrativa como eje del desarrollo de la entidad a través del uso de la tecnología y la articulación e implementación de sistemas de información”, desde el Área de Atención al Cliente, Quejas y Reclamos, se han generado los siguientes logros:</w:t>
      </w:r>
    </w:p>
    <w:p w14:paraId="61E01B02" w14:textId="77777777" w:rsidR="00BF6D8B" w:rsidRPr="002F1266" w:rsidRDefault="00BF6D8B" w:rsidP="004E2F05">
      <w:pPr>
        <w:numPr>
          <w:ilvl w:val="0"/>
          <w:numId w:val="35"/>
        </w:numPr>
        <w:spacing w:after="0" w:line="240" w:lineRule="auto"/>
        <w:jc w:val="both"/>
        <w:rPr>
          <w:rFonts w:eastAsia="Times New Roman" w:cstheme="minorHAnsi"/>
          <w:kern w:val="0"/>
          <w:lang w:eastAsia="es-CO"/>
          <w14:ligatures w14:val="none"/>
        </w:rPr>
      </w:pPr>
      <w:r w:rsidRPr="002F1266">
        <w:rPr>
          <w:rFonts w:eastAsia="Times New Roman" w:cstheme="minorHAnsi"/>
          <w:kern w:val="0"/>
          <w:lang w:eastAsia="es-CO"/>
          <w14:ligatures w14:val="none"/>
        </w:rPr>
        <w:t>Facilitar la búsqueda y el acceso de información para los usuarios, con una mayor precisión y control de los registros, a partir de la armonización de los Sistemas de Gestión Documental – Orfeo y el Sistema “Bogotá te Escucha” y la inclusión de un botón de operatividad, que intercomunica los sistemas en doble vía.</w:t>
      </w:r>
    </w:p>
    <w:p w14:paraId="6D7912DC" w14:textId="77777777" w:rsidR="00BF6D8B" w:rsidRPr="002F1266" w:rsidRDefault="00BF6D8B" w:rsidP="004E2F05">
      <w:pPr>
        <w:numPr>
          <w:ilvl w:val="0"/>
          <w:numId w:val="35"/>
        </w:numPr>
        <w:spacing w:after="0" w:line="240" w:lineRule="auto"/>
        <w:jc w:val="both"/>
        <w:rPr>
          <w:rFonts w:eastAsia="Times New Roman" w:cstheme="minorHAnsi"/>
          <w:kern w:val="0"/>
          <w:lang w:eastAsia="es-CO"/>
          <w14:ligatures w14:val="none"/>
        </w:rPr>
      </w:pPr>
      <w:r w:rsidRPr="002F1266">
        <w:rPr>
          <w:rFonts w:eastAsia="Times New Roman" w:cstheme="minorHAnsi"/>
          <w:kern w:val="0"/>
          <w:lang w:eastAsia="es-CO"/>
          <w14:ligatures w14:val="none"/>
        </w:rPr>
        <w:t>Fortalecimiento del criterio de oportunidad de las respuestas, por medio de la semaforización del Sistema Orfeo, que permite conocer los términos de respuesta y así, tomar correctivos y facilitar el control sobre el desarrollo de las respuestas.</w:t>
      </w:r>
    </w:p>
    <w:p w14:paraId="58D57AC8" w14:textId="77777777" w:rsidR="00BF6D8B" w:rsidRPr="002F1266" w:rsidRDefault="00BF6D8B" w:rsidP="004E2F05">
      <w:pPr>
        <w:numPr>
          <w:ilvl w:val="0"/>
          <w:numId w:val="35"/>
        </w:numPr>
        <w:spacing w:after="0" w:line="240" w:lineRule="auto"/>
        <w:jc w:val="both"/>
        <w:rPr>
          <w:rFonts w:eastAsia="Times New Roman" w:cstheme="minorHAnsi"/>
          <w:kern w:val="0"/>
          <w:lang w:eastAsia="es-CO"/>
          <w14:ligatures w14:val="none"/>
        </w:rPr>
      </w:pPr>
      <w:r w:rsidRPr="002F1266">
        <w:rPr>
          <w:rFonts w:eastAsia="Times New Roman" w:cstheme="minorHAnsi"/>
          <w:kern w:val="0"/>
          <w:lang w:eastAsia="es-CO"/>
          <w14:ligatures w14:val="none"/>
        </w:rPr>
        <w:t xml:space="preserve">Garantizar la organización, secuencia, seguridad y calidad de los registros, respuestas, control de los usuarios y la disminución del consumo de recursos físicos, por medio de la inclusión de herramientas para almacenamiento de datos en la plataforma Drive. Esto, con el fin de facilitar los ejercicios de: i) el control de las llamadas y los registros </w:t>
      </w:r>
      <w:proofErr w:type="spellStart"/>
      <w:r w:rsidRPr="002F1266">
        <w:rPr>
          <w:rFonts w:eastAsia="Times New Roman" w:cstheme="minorHAnsi"/>
          <w:kern w:val="0"/>
          <w:lang w:eastAsia="es-CO"/>
          <w14:ligatures w14:val="none"/>
        </w:rPr>
        <w:t>ii</w:t>
      </w:r>
      <w:proofErr w:type="spellEnd"/>
      <w:r w:rsidRPr="002F1266">
        <w:rPr>
          <w:rFonts w:eastAsia="Times New Roman" w:cstheme="minorHAnsi"/>
          <w:kern w:val="0"/>
          <w:lang w:eastAsia="es-CO"/>
          <w14:ligatures w14:val="none"/>
        </w:rPr>
        <w:t>) Control de las respuestas inmediatas al correo atncliente@idrd.gov.co.</w:t>
      </w:r>
    </w:p>
    <w:p w14:paraId="10D4240D" w14:textId="5DFA4D7F" w:rsidR="00BF6D8B" w:rsidRPr="00F65A56" w:rsidRDefault="00674E87" w:rsidP="004E2F05">
      <w:pPr>
        <w:numPr>
          <w:ilvl w:val="0"/>
          <w:numId w:val="35"/>
        </w:numPr>
        <w:spacing w:after="0" w:line="240" w:lineRule="auto"/>
        <w:jc w:val="both"/>
        <w:rPr>
          <w:rFonts w:eastAsia="Times New Roman" w:cstheme="minorHAnsi"/>
          <w:kern w:val="0"/>
          <w:lang w:eastAsia="es-CO"/>
          <w14:ligatures w14:val="none"/>
        </w:rPr>
      </w:pPr>
      <w:r w:rsidRPr="00F65A56">
        <w:rPr>
          <w:rFonts w:eastAsia="Times New Roman" w:cstheme="minorHAnsi"/>
          <w:kern w:val="0"/>
          <w:lang w:eastAsia="es-CO"/>
          <w14:ligatures w14:val="none"/>
        </w:rPr>
        <w:t>M</w:t>
      </w:r>
      <w:r w:rsidR="00BF6D8B" w:rsidRPr="00F65A56">
        <w:rPr>
          <w:rFonts w:eastAsia="Times New Roman" w:cstheme="minorHAnsi"/>
          <w:kern w:val="0"/>
          <w:lang w:eastAsia="es-CO"/>
          <w14:ligatures w14:val="none"/>
        </w:rPr>
        <w:t>ejoramiento continuo del portal ciudadano</w:t>
      </w:r>
      <w:r w:rsidRPr="00F65A56">
        <w:rPr>
          <w:rFonts w:eastAsia="Times New Roman" w:cstheme="minorHAnsi"/>
          <w:kern w:val="0"/>
          <w:lang w:eastAsia="es-CO"/>
          <w14:ligatures w14:val="none"/>
        </w:rPr>
        <w:t>.</w:t>
      </w:r>
    </w:p>
    <w:p w14:paraId="3577AE96" w14:textId="6065340E" w:rsidR="00BF6D8B" w:rsidRDefault="00BF6D8B" w:rsidP="004E2F05">
      <w:pPr>
        <w:numPr>
          <w:ilvl w:val="0"/>
          <w:numId w:val="35"/>
        </w:numPr>
        <w:spacing w:after="0" w:line="240" w:lineRule="auto"/>
        <w:jc w:val="both"/>
        <w:rPr>
          <w:rFonts w:eastAsia="Times New Roman" w:cstheme="minorHAnsi"/>
          <w:kern w:val="0"/>
          <w:lang w:eastAsia="es-CO"/>
          <w14:ligatures w14:val="none"/>
        </w:rPr>
      </w:pPr>
      <w:r w:rsidRPr="002F1266">
        <w:rPr>
          <w:rFonts w:eastAsia="Times New Roman" w:cstheme="minorHAnsi"/>
          <w:kern w:val="0"/>
          <w:lang w:eastAsia="es-CO"/>
          <w14:ligatures w14:val="none"/>
        </w:rPr>
        <w:t xml:space="preserve">Ampliar la atención presencial del IDRD, llegando a brindar atención en el </w:t>
      </w:r>
      <w:proofErr w:type="spellStart"/>
      <w:r w:rsidRPr="002F1266">
        <w:rPr>
          <w:rFonts w:eastAsia="Times New Roman" w:cstheme="minorHAnsi"/>
          <w:kern w:val="0"/>
          <w:lang w:eastAsia="es-CO"/>
          <w14:ligatures w14:val="none"/>
        </w:rPr>
        <w:t>SuperCADE</w:t>
      </w:r>
      <w:proofErr w:type="spellEnd"/>
      <w:r w:rsidRPr="002F1266">
        <w:rPr>
          <w:rFonts w:eastAsia="Times New Roman" w:cstheme="minorHAnsi"/>
          <w:kern w:val="0"/>
          <w:lang w:eastAsia="es-CO"/>
          <w14:ligatures w14:val="none"/>
        </w:rPr>
        <w:t xml:space="preserve"> Manitas de lunes a viernes de 8:00am a 3:30pm.</w:t>
      </w:r>
    </w:p>
    <w:p w14:paraId="258AF44C" w14:textId="57FE65B6" w:rsidR="00274FBF" w:rsidRDefault="00274FBF" w:rsidP="00274FBF">
      <w:pPr>
        <w:spacing w:after="0" w:line="240" w:lineRule="auto"/>
        <w:jc w:val="both"/>
        <w:rPr>
          <w:rFonts w:eastAsia="Times New Roman" w:cstheme="minorHAnsi"/>
          <w:kern w:val="0"/>
          <w:lang w:eastAsia="es-CO"/>
          <w14:ligatures w14:val="none"/>
        </w:rPr>
      </w:pPr>
    </w:p>
    <w:p w14:paraId="5590E9D5" w14:textId="77777777" w:rsidR="00274FBF" w:rsidRPr="002F1266" w:rsidRDefault="00274FBF" w:rsidP="00274FBF">
      <w:pPr>
        <w:spacing w:after="0" w:line="240" w:lineRule="auto"/>
        <w:jc w:val="both"/>
        <w:rPr>
          <w:rFonts w:eastAsia="Times New Roman" w:cstheme="minorHAnsi"/>
          <w:kern w:val="0"/>
          <w:lang w:eastAsia="es-CO"/>
          <w14:ligatures w14:val="none"/>
        </w:rPr>
      </w:pPr>
    </w:p>
    <w:p w14:paraId="373017DF" w14:textId="77777777" w:rsidR="008D2522" w:rsidRPr="002F1266" w:rsidRDefault="008D2522" w:rsidP="001327D3">
      <w:pPr>
        <w:pStyle w:val="Prrafodelista"/>
        <w:spacing w:after="0" w:line="240" w:lineRule="auto"/>
        <w:jc w:val="both"/>
        <w:rPr>
          <w:rFonts w:cstheme="minorHAnsi"/>
        </w:rPr>
      </w:pPr>
    </w:p>
    <w:p w14:paraId="4B109B5B" w14:textId="77777777" w:rsidR="008D2522" w:rsidRPr="002F1266" w:rsidRDefault="008D2522" w:rsidP="004E2F05">
      <w:pPr>
        <w:pStyle w:val="Prrafodelista"/>
        <w:numPr>
          <w:ilvl w:val="0"/>
          <w:numId w:val="12"/>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lastRenderedPageBreak/>
        <w:t xml:space="preserve">Retos </w:t>
      </w:r>
    </w:p>
    <w:p w14:paraId="4C3C4FF9" w14:textId="77777777" w:rsidR="00AD7B64" w:rsidRPr="0065199B" w:rsidRDefault="00AD7B64" w:rsidP="004E2F05">
      <w:pPr>
        <w:numPr>
          <w:ilvl w:val="0"/>
          <w:numId w:val="36"/>
        </w:numPr>
        <w:spacing w:before="240" w:after="0"/>
        <w:jc w:val="both"/>
        <w:rPr>
          <w:rFonts w:eastAsia="Times New Roman" w:cstheme="minorHAnsi"/>
          <w:kern w:val="0"/>
          <w:lang w:eastAsia="es-CO"/>
          <w14:ligatures w14:val="none"/>
        </w:rPr>
      </w:pPr>
      <w:r w:rsidRPr="0065199B">
        <w:rPr>
          <w:rFonts w:eastAsia="Times New Roman" w:cstheme="minorHAnsi"/>
          <w:kern w:val="0"/>
          <w:lang w:eastAsia="es-CO"/>
          <w14:ligatures w14:val="none"/>
        </w:rPr>
        <w:t>Implementar el Chat en línea para dar respuesta rápida y oportuna a las inquietudes ciudadanas desde la página del IDRD, esto supondría una permanente asistencia técnica por parte de las dependencias, que permitan una información rápida, clara y veraz sobre los servicios y programas institucionales. Esto de la mano del mejoramiento continuo de los canales de recepción y de los programas y proyectos digitales como es el portal ciudadano, las inscripciones a los programas, la permanente agenda y programación institucional.</w:t>
      </w:r>
    </w:p>
    <w:p w14:paraId="24AA2F52" w14:textId="4474C119" w:rsidR="00BF4937" w:rsidRPr="006F4F7A" w:rsidRDefault="00AD7B64" w:rsidP="00132345">
      <w:pPr>
        <w:numPr>
          <w:ilvl w:val="0"/>
          <w:numId w:val="36"/>
        </w:numPr>
        <w:spacing w:after="0" w:line="240" w:lineRule="auto"/>
        <w:contextualSpacing/>
        <w:jc w:val="both"/>
        <w:rPr>
          <w:rFonts w:cstheme="minorHAnsi"/>
        </w:rPr>
      </w:pPr>
      <w:r w:rsidRPr="006F4F7A">
        <w:rPr>
          <w:rFonts w:eastAsia="Times New Roman" w:cstheme="minorHAnsi"/>
          <w:kern w:val="0"/>
          <w:highlight w:val="white"/>
          <w:lang w:eastAsia="es-CO"/>
          <w14:ligatures w14:val="none"/>
        </w:rPr>
        <w:t xml:space="preserve">Automatizar los canales de recepción de PQRS, que incorpore la información recibida en el Área de Correspondencia y permita la verificación de las solicitudes allegadas a cuentas de correos institucionales de funcionarios y/o contratistas, que reciben comunicaciones que no se radican por los Sistemas de Bogotá te Escucha u Orfeo. </w:t>
      </w:r>
    </w:p>
    <w:p w14:paraId="3B3C16AF" w14:textId="77777777" w:rsidR="00BF4937" w:rsidRPr="002F1266" w:rsidRDefault="00BF4937" w:rsidP="006C14BA">
      <w:pPr>
        <w:spacing w:after="0" w:line="240" w:lineRule="auto"/>
        <w:ind w:left="360"/>
        <w:contextualSpacing/>
        <w:jc w:val="both"/>
        <w:rPr>
          <w:rFonts w:cstheme="minorHAnsi"/>
        </w:rPr>
      </w:pPr>
    </w:p>
    <w:p w14:paraId="344499AE" w14:textId="77777777" w:rsidR="008D2522" w:rsidRPr="002F1266" w:rsidRDefault="008D2522" w:rsidP="004E2F05">
      <w:pPr>
        <w:pStyle w:val="Prrafodelista"/>
        <w:numPr>
          <w:ilvl w:val="0"/>
          <w:numId w:val="12"/>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Aspectos relevantes para entregar a la administración entrante:</w:t>
      </w:r>
    </w:p>
    <w:p w14:paraId="557695A9" w14:textId="77777777" w:rsidR="00EA6865" w:rsidRDefault="00EA6865" w:rsidP="00EA6865">
      <w:pPr>
        <w:pStyle w:val="Prrafodelista"/>
        <w:spacing w:after="0" w:line="240" w:lineRule="auto"/>
        <w:jc w:val="both"/>
        <w:rPr>
          <w:rFonts w:cstheme="minorHAnsi"/>
          <w:lang w:val="es-ES"/>
        </w:rPr>
      </w:pPr>
    </w:p>
    <w:p w14:paraId="6C3BF9F3" w14:textId="77777777" w:rsidR="001D3323" w:rsidRPr="002F1266" w:rsidRDefault="001D3323" w:rsidP="001D3323">
      <w:pPr>
        <w:pStyle w:val="Prrafodelista"/>
        <w:numPr>
          <w:ilvl w:val="0"/>
          <w:numId w:val="2"/>
        </w:numPr>
        <w:spacing w:after="0" w:line="240" w:lineRule="auto"/>
        <w:jc w:val="both"/>
        <w:rPr>
          <w:rFonts w:cstheme="minorHAnsi"/>
          <w:lang w:val="es-ES"/>
        </w:rPr>
      </w:pPr>
      <w:r w:rsidRPr="002F1266">
        <w:rPr>
          <w:rFonts w:cstheme="minorHAnsi"/>
          <w:lang w:val="es-ES"/>
        </w:rPr>
        <w:t>Protocolos de servicio y relacionamiento con la ciudadanía para todos los canales de atención.</w:t>
      </w:r>
    </w:p>
    <w:p w14:paraId="53F0D1FE" w14:textId="77777777" w:rsidR="001D3323" w:rsidRPr="002F1266" w:rsidRDefault="001D3323" w:rsidP="001D3323">
      <w:pPr>
        <w:pStyle w:val="Prrafodelista"/>
        <w:numPr>
          <w:ilvl w:val="0"/>
          <w:numId w:val="2"/>
        </w:numPr>
        <w:spacing w:after="0" w:line="240" w:lineRule="auto"/>
        <w:jc w:val="both"/>
        <w:rPr>
          <w:rFonts w:cstheme="minorHAnsi"/>
          <w:lang w:val="es-ES"/>
        </w:rPr>
      </w:pPr>
      <w:r w:rsidRPr="002F1266">
        <w:rPr>
          <w:rFonts w:cstheme="minorHAnsi"/>
          <w:lang w:val="es-ES"/>
        </w:rPr>
        <w:t>Resultados de la medición del desempeño de la política de servicio al ciudadano y de las otras políticas de relacionamiento con la ciudadanía.</w:t>
      </w:r>
    </w:p>
    <w:p w14:paraId="58B4DAB5" w14:textId="77777777" w:rsidR="001D3323" w:rsidRPr="002F1266" w:rsidRDefault="001D3323" w:rsidP="001D3323">
      <w:pPr>
        <w:pStyle w:val="Prrafodelista"/>
        <w:numPr>
          <w:ilvl w:val="0"/>
          <w:numId w:val="2"/>
        </w:numPr>
        <w:spacing w:after="0" w:line="240" w:lineRule="auto"/>
        <w:jc w:val="both"/>
        <w:rPr>
          <w:rFonts w:cstheme="minorHAnsi"/>
          <w:lang w:val="es-ES"/>
        </w:rPr>
      </w:pPr>
      <w:r w:rsidRPr="002F1266">
        <w:rPr>
          <w:rFonts w:cstheme="minorHAnsi"/>
          <w:lang w:val="es-ES"/>
        </w:rPr>
        <w:t>Resultados de los informes de la gestión de peticiones, quejas, reclamos, sugerencias y denuncias (PQRSD).</w:t>
      </w:r>
    </w:p>
    <w:p w14:paraId="2D373F00" w14:textId="77777777" w:rsidR="001D3323" w:rsidRPr="002F1266" w:rsidRDefault="001D3323" w:rsidP="001D3323">
      <w:pPr>
        <w:pStyle w:val="Prrafodelista"/>
        <w:numPr>
          <w:ilvl w:val="0"/>
          <w:numId w:val="2"/>
        </w:numPr>
        <w:spacing w:after="0" w:line="240" w:lineRule="auto"/>
        <w:jc w:val="both"/>
        <w:rPr>
          <w:rFonts w:cstheme="minorHAnsi"/>
          <w:lang w:val="es-ES"/>
        </w:rPr>
      </w:pPr>
      <w:r w:rsidRPr="002F1266">
        <w:rPr>
          <w:rFonts w:cstheme="minorHAnsi"/>
          <w:lang w:val="es-ES"/>
        </w:rPr>
        <w:t>Resultados de los informes asociados a servicio a la ciudadanía emitidos por la Secretaría General (Subsecretaría de Servicio al Ciudadano) y Veeduría Distrital.</w:t>
      </w:r>
    </w:p>
    <w:p w14:paraId="3B78B665" w14:textId="77777777" w:rsidR="001D3323" w:rsidRPr="002F1266" w:rsidRDefault="001D3323" w:rsidP="001D3323">
      <w:pPr>
        <w:pStyle w:val="Prrafodelista"/>
        <w:numPr>
          <w:ilvl w:val="0"/>
          <w:numId w:val="2"/>
        </w:numPr>
        <w:spacing w:after="0" w:line="240" w:lineRule="auto"/>
        <w:jc w:val="both"/>
        <w:rPr>
          <w:rFonts w:cstheme="minorHAnsi"/>
          <w:lang w:val="es-ES"/>
        </w:rPr>
      </w:pPr>
      <w:r w:rsidRPr="002F1266">
        <w:rPr>
          <w:rFonts w:cstheme="minorHAnsi"/>
          <w:lang w:val="es-ES"/>
        </w:rPr>
        <w:t>Resultados de las encuestas de percepción y de evaluación de la experiencia ciudadana.</w:t>
      </w:r>
    </w:p>
    <w:p w14:paraId="20FA20E7" w14:textId="77777777" w:rsidR="001D3323" w:rsidRPr="002F1266" w:rsidRDefault="001D3323" w:rsidP="001D3323">
      <w:pPr>
        <w:pStyle w:val="Prrafodelista"/>
        <w:numPr>
          <w:ilvl w:val="0"/>
          <w:numId w:val="2"/>
        </w:numPr>
        <w:spacing w:after="0" w:line="240" w:lineRule="auto"/>
        <w:jc w:val="both"/>
        <w:rPr>
          <w:rFonts w:cstheme="minorHAnsi"/>
          <w:lang w:val="es-ES"/>
        </w:rPr>
      </w:pPr>
      <w:r w:rsidRPr="002F1266">
        <w:rPr>
          <w:rFonts w:cstheme="minorHAnsi"/>
          <w:lang w:val="es-ES"/>
        </w:rPr>
        <w:t>Otros estudios nacionales (encuesta de percepción de ambiente y desempeño institucional nacional (EDI) - departamental (EDID) del DANE) o internacionales, o informes internos.</w:t>
      </w:r>
    </w:p>
    <w:p w14:paraId="67A30753" w14:textId="33676DBE" w:rsidR="008D2522" w:rsidRDefault="008D2522" w:rsidP="001327D3">
      <w:pPr>
        <w:pStyle w:val="Prrafodelista"/>
        <w:spacing w:after="0" w:line="240" w:lineRule="auto"/>
        <w:ind w:left="0"/>
        <w:jc w:val="both"/>
        <w:rPr>
          <w:rFonts w:cstheme="minorHAnsi"/>
          <w:lang w:val="es-ES"/>
        </w:rPr>
      </w:pPr>
    </w:p>
    <w:p w14:paraId="21E9D1F0" w14:textId="77777777" w:rsidR="00274FBF" w:rsidRPr="002F1266" w:rsidRDefault="00274FBF" w:rsidP="001327D3">
      <w:pPr>
        <w:pStyle w:val="Prrafodelista"/>
        <w:spacing w:after="0" w:line="240" w:lineRule="auto"/>
        <w:ind w:left="0"/>
        <w:jc w:val="both"/>
        <w:rPr>
          <w:rFonts w:cstheme="minorHAnsi"/>
          <w:lang w:val="es-ES"/>
        </w:rPr>
      </w:pPr>
    </w:p>
    <w:p w14:paraId="0EC50D14" w14:textId="0E0618C3" w:rsidR="003711E8" w:rsidRDefault="00433C33" w:rsidP="00274FBF">
      <w:pPr>
        <w:pStyle w:val="Ttulo3"/>
        <w:numPr>
          <w:ilvl w:val="2"/>
          <w:numId w:val="62"/>
        </w:numPr>
      </w:pPr>
      <w:bookmarkStart w:id="85" w:name="_Toc139832406"/>
      <w:bookmarkStart w:id="86" w:name="_Toc148048107"/>
      <w:r w:rsidRPr="002F1266">
        <w:t>RACIONALIZACIÓN DE TRÁMITES</w:t>
      </w:r>
      <w:bookmarkEnd w:id="85"/>
      <w:bookmarkEnd w:id="86"/>
    </w:p>
    <w:p w14:paraId="6958C839" w14:textId="77777777" w:rsidR="00274FBF" w:rsidRPr="00274FBF" w:rsidRDefault="00274FBF" w:rsidP="00274FBF">
      <w:pPr>
        <w:pStyle w:val="Ttulo2"/>
        <w:numPr>
          <w:ilvl w:val="0"/>
          <w:numId w:val="0"/>
        </w:numPr>
        <w:ind w:left="720"/>
      </w:pPr>
    </w:p>
    <w:p w14:paraId="5D335730" w14:textId="5C42E443" w:rsidR="00520887" w:rsidRPr="002F1266" w:rsidRDefault="008D2522" w:rsidP="004E2F05">
      <w:pPr>
        <w:pStyle w:val="Prrafodelista"/>
        <w:numPr>
          <w:ilvl w:val="0"/>
          <w:numId w:val="13"/>
        </w:numPr>
        <w:shd w:val="clear" w:color="auto" w:fill="A8D08D" w:themeFill="accent6" w:themeFillTint="99"/>
        <w:spacing w:after="0" w:line="240" w:lineRule="auto"/>
        <w:ind w:left="426"/>
        <w:jc w:val="both"/>
        <w:rPr>
          <w:rFonts w:cstheme="minorHAnsi"/>
          <w:b/>
          <w:bCs/>
          <w:lang w:val="es-ES"/>
        </w:rPr>
      </w:pPr>
      <w:r w:rsidRPr="002F1266">
        <w:rPr>
          <w:rFonts w:cstheme="minorHAnsi"/>
          <w:b/>
          <w:bCs/>
          <w:lang w:val="es-ES"/>
        </w:rPr>
        <w:t>Gestión Realizada</w:t>
      </w:r>
      <w:r w:rsidR="00695410" w:rsidRPr="002F1266">
        <w:rPr>
          <w:rFonts w:cstheme="minorHAnsi"/>
          <w:b/>
          <w:bCs/>
          <w:lang w:val="es-ES"/>
        </w:rPr>
        <w:t xml:space="preserve"> </w:t>
      </w:r>
    </w:p>
    <w:p w14:paraId="61B14729" w14:textId="77777777" w:rsidR="00520887" w:rsidRPr="002F1266" w:rsidRDefault="00520887" w:rsidP="00520887">
      <w:pPr>
        <w:pStyle w:val="Prrafodelista"/>
        <w:spacing w:after="0" w:line="240" w:lineRule="auto"/>
        <w:ind w:left="426"/>
        <w:jc w:val="both"/>
        <w:rPr>
          <w:rFonts w:cstheme="minorHAnsi"/>
          <w:b/>
          <w:lang w:val="es-ES"/>
        </w:rPr>
      </w:pPr>
      <w:bookmarkStart w:id="87" w:name="_Hlk140057289"/>
    </w:p>
    <w:p w14:paraId="516D6186" w14:textId="072CEDF3" w:rsidR="008D2522" w:rsidRPr="002F1266" w:rsidRDefault="004245D8" w:rsidP="004E2F05">
      <w:pPr>
        <w:pStyle w:val="Prrafodelista"/>
        <w:numPr>
          <w:ilvl w:val="1"/>
          <w:numId w:val="13"/>
        </w:numPr>
        <w:spacing w:after="0" w:line="240" w:lineRule="auto"/>
        <w:ind w:left="426"/>
        <w:jc w:val="both"/>
        <w:rPr>
          <w:rFonts w:cstheme="minorHAnsi"/>
          <w:b/>
          <w:lang w:val="es-ES"/>
        </w:rPr>
      </w:pPr>
      <w:r w:rsidRPr="002F1266">
        <w:rPr>
          <w:rFonts w:cstheme="minorHAnsi"/>
          <w:b/>
          <w:lang w:val="es-ES"/>
        </w:rPr>
        <w:t>Tr</w:t>
      </w:r>
      <w:r w:rsidR="00ED759C" w:rsidRPr="002F1266">
        <w:rPr>
          <w:rFonts w:cstheme="minorHAnsi"/>
          <w:b/>
          <w:lang w:val="es-ES"/>
        </w:rPr>
        <w:t>á</w:t>
      </w:r>
      <w:r w:rsidRPr="002F1266">
        <w:rPr>
          <w:rFonts w:cstheme="minorHAnsi"/>
          <w:b/>
          <w:lang w:val="es-ES"/>
        </w:rPr>
        <w:t>mites y OPAS</w:t>
      </w:r>
    </w:p>
    <w:bookmarkEnd w:id="87"/>
    <w:p w14:paraId="5B6D4C8B" w14:textId="333713B8" w:rsidR="00CB0F96" w:rsidRPr="002F1266" w:rsidRDefault="00CB0F96" w:rsidP="001327D3">
      <w:pPr>
        <w:spacing w:after="0" w:line="240" w:lineRule="auto"/>
        <w:ind w:left="426"/>
        <w:contextualSpacing/>
        <w:jc w:val="both"/>
        <w:rPr>
          <w:rFonts w:cstheme="minorHAnsi"/>
          <w:color w:val="2F5496" w:themeColor="accent1" w:themeShade="BF"/>
        </w:rPr>
      </w:pPr>
    </w:p>
    <w:p w14:paraId="4EDA3E54" w14:textId="5E385A32" w:rsidR="002D73A9" w:rsidRPr="00E5588C" w:rsidRDefault="002D73A9" w:rsidP="00E5588C">
      <w:pPr>
        <w:spacing w:after="0" w:line="240" w:lineRule="auto"/>
        <w:contextualSpacing/>
        <w:jc w:val="both"/>
        <w:rPr>
          <w:rFonts w:cstheme="minorHAnsi"/>
        </w:rPr>
      </w:pPr>
      <w:r w:rsidRPr="00F918F8">
        <w:rPr>
          <w:rFonts w:cstheme="minorHAnsi"/>
        </w:rPr>
        <w:t>El IDRD tiene registrados en el Sistema Único de Información de Trámites (SUIT) del Departamento Administrativo de la Función Pública (DAFP), seis (6) trámites y dos (6) Otros Procedimientos Administrativos - OPAS, los cuales hacen parte de la oferta institucional y han sido registrados acorde lo solicitado por el DAFP, implementando las mejoras correspondientes de cara al ciudadano y al interior de la entidad</w:t>
      </w:r>
      <w:r w:rsidR="00F918F8">
        <w:rPr>
          <w:rFonts w:cstheme="minorHAnsi"/>
        </w:rPr>
        <w:t xml:space="preserve">. </w:t>
      </w:r>
      <w:r w:rsidR="006F4F7A">
        <w:rPr>
          <w:rFonts w:cstheme="minorHAnsi"/>
        </w:rPr>
        <w:t xml:space="preserve"> </w:t>
      </w:r>
      <w:r w:rsidR="00F918F8">
        <w:rPr>
          <w:rFonts w:cstheme="minorHAnsi"/>
        </w:rPr>
        <w:t>D</w:t>
      </w:r>
      <w:r w:rsidRPr="00F918F8">
        <w:rPr>
          <w:rFonts w:cstheme="minorHAnsi"/>
        </w:rPr>
        <w:t>ichos trámites y Opas se describen en la siguiente tabla</w:t>
      </w:r>
      <w:r w:rsidR="00F918F8">
        <w:rPr>
          <w:rFonts w:cstheme="minorHAnsi"/>
        </w:rPr>
        <w:t>.</w:t>
      </w:r>
    </w:p>
    <w:p w14:paraId="217CAD2B" w14:textId="77777777" w:rsidR="00F264A8" w:rsidRPr="002F1266" w:rsidRDefault="00F264A8" w:rsidP="001327D3">
      <w:pPr>
        <w:spacing w:after="0" w:line="240" w:lineRule="auto"/>
        <w:contextualSpacing/>
        <w:jc w:val="both"/>
        <w:rPr>
          <w:rFonts w:cstheme="minorHAnsi"/>
        </w:rPr>
      </w:pPr>
    </w:p>
    <w:p w14:paraId="66DFE111" w14:textId="084FA753" w:rsidR="001F3197" w:rsidRPr="002F1266" w:rsidRDefault="001F3197" w:rsidP="001327D3">
      <w:pPr>
        <w:pStyle w:val="Descripcin"/>
        <w:keepNext/>
        <w:spacing w:after="0"/>
        <w:contextualSpacing/>
        <w:jc w:val="center"/>
        <w:rPr>
          <w:rFonts w:asciiTheme="minorHAnsi" w:hAnsiTheme="minorHAnsi" w:cstheme="minorHAnsi"/>
          <w:color w:val="auto"/>
          <w:sz w:val="22"/>
          <w:szCs w:val="22"/>
        </w:rPr>
      </w:pPr>
      <w:r w:rsidRPr="002F1266">
        <w:rPr>
          <w:rFonts w:asciiTheme="minorHAnsi" w:hAnsiTheme="minorHAnsi" w:cstheme="minorHAnsi"/>
          <w:color w:val="auto"/>
          <w:sz w:val="22"/>
          <w:szCs w:val="22"/>
        </w:rPr>
        <w:lastRenderedPageBreak/>
        <w:t>Tabla</w:t>
      </w:r>
      <w:r w:rsidR="001A0E50">
        <w:rPr>
          <w:rFonts w:asciiTheme="minorHAnsi" w:hAnsiTheme="minorHAnsi" w:cstheme="minorHAnsi"/>
          <w:color w:val="auto"/>
          <w:sz w:val="22"/>
          <w:szCs w:val="22"/>
        </w:rPr>
        <w:t xml:space="preserve"> 32.</w:t>
      </w:r>
      <w:r w:rsidRPr="002F1266">
        <w:rPr>
          <w:rFonts w:asciiTheme="minorHAnsi" w:hAnsiTheme="minorHAnsi" w:cstheme="minorHAnsi"/>
          <w:color w:val="auto"/>
          <w:sz w:val="22"/>
          <w:szCs w:val="22"/>
        </w:rPr>
        <w:t xml:space="preserve"> Trámites y OPAS inscritos (publicados)</w:t>
      </w:r>
    </w:p>
    <w:tbl>
      <w:tblPr>
        <w:tblStyle w:val="Tabladelista3-nfasis6"/>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
        <w:gridCol w:w="2630"/>
        <w:gridCol w:w="1287"/>
        <w:gridCol w:w="1171"/>
        <w:gridCol w:w="962"/>
        <w:gridCol w:w="962"/>
        <w:gridCol w:w="1490"/>
      </w:tblGrid>
      <w:tr w:rsidR="00E5588C" w:rsidRPr="00E5588C" w14:paraId="2545ECC4" w14:textId="17D76BB7" w:rsidTr="00E5588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8" w:type="dxa"/>
            <w:shd w:val="clear" w:color="auto" w:fill="D9D9D9" w:themeFill="background1" w:themeFillShade="D9"/>
            <w:vAlign w:val="center"/>
          </w:tcPr>
          <w:p w14:paraId="30FADAF4" w14:textId="63898F6C" w:rsidR="00AE341A" w:rsidRPr="00E5588C" w:rsidRDefault="00AE341A" w:rsidP="005162B5">
            <w:pPr>
              <w:contextualSpacing/>
              <w:jc w:val="center"/>
              <w:rPr>
                <w:rFonts w:cstheme="minorHAnsi"/>
                <w:color w:val="000000" w:themeColor="text1"/>
                <w:sz w:val="18"/>
                <w:szCs w:val="18"/>
              </w:rPr>
            </w:pPr>
            <w:bookmarkStart w:id="88" w:name="_Hlk140057208"/>
            <w:r w:rsidRPr="00E5588C">
              <w:rPr>
                <w:rFonts w:cstheme="minorHAnsi"/>
                <w:color w:val="000000" w:themeColor="text1"/>
                <w:sz w:val="18"/>
                <w:szCs w:val="18"/>
              </w:rPr>
              <w:t>N°</w:t>
            </w:r>
          </w:p>
        </w:tc>
        <w:tc>
          <w:tcPr>
            <w:tcW w:w="2828" w:type="dxa"/>
            <w:shd w:val="clear" w:color="auto" w:fill="D9D9D9" w:themeFill="background1" w:themeFillShade="D9"/>
            <w:vAlign w:val="center"/>
          </w:tcPr>
          <w:p w14:paraId="0722F533" w14:textId="57DCF19C" w:rsidR="004627ED" w:rsidRPr="00E5588C" w:rsidRDefault="00F959B0" w:rsidP="005162B5">
            <w:pPr>
              <w:contextualSpacing/>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5588C">
              <w:rPr>
                <w:rFonts w:cstheme="minorHAnsi"/>
                <w:color w:val="000000" w:themeColor="text1"/>
                <w:sz w:val="18"/>
                <w:szCs w:val="18"/>
              </w:rPr>
              <w:t>Nombre</w:t>
            </w:r>
            <w:r w:rsidR="003E3CB6" w:rsidRPr="00E5588C">
              <w:rPr>
                <w:rFonts w:cstheme="minorHAnsi"/>
                <w:color w:val="000000" w:themeColor="text1"/>
                <w:sz w:val="18"/>
                <w:szCs w:val="18"/>
              </w:rPr>
              <w:t xml:space="preserve"> Trámite /OPA</w:t>
            </w:r>
          </w:p>
        </w:tc>
        <w:tc>
          <w:tcPr>
            <w:tcW w:w="961" w:type="dxa"/>
            <w:shd w:val="clear" w:color="auto" w:fill="D9D9D9" w:themeFill="background1" w:themeFillShade="D9"/>
            <w:vAlign w:val="center"/>
          </w:tcPr>
          <w:p w14:paraId="63256B6F" w14:textId="0F8D6668" w:rsidR="004627ED" w:rsidRPr="00E5588C" w:rsidRDefault="004627ED" w:rsidP="005162B5">
            <w:pPr>
              <w:contextualSpacing/>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5588C">
              <w:rPr>
                <w:rFonts w:cstheme="minorHAnsi"/>
                <w:color w:val="000000" w:themeColor="text1"/>
                <w:sz w:val="18"/>
                <w:szCs w:val="18"/>
              </w:rPr>
              <w:t>Tipo</w:t>
            </w:r>
          </w:p>
        </w:tc>
        <w:tc>
          <w:tcPr>
            <w:tcW w:w="1171" w:type="dxa"/>
            <w:shd w:val="clear" w:color="auto" w:fill="D9D9D9" w:themeFill="background1" w:themeFillShade="D9"/>
            <w:vAlign w:val="center"/>
          </w:tcPr>
          <w:p w14:paraId="2D976D39" w14:textId="5CFAA6C8" w:rsidR="004627ED" w:rsidRPr="00E5588C" w:rsidRDefault="001F3197" w:rsidP="005162B5">
            <w:pPr>
              <w:contextualSpacing/>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5588C">
              <w:rPr>
                <w:rFonts w:cstheme="minorHAnsi"/>
                <w:color w:val="000000" w:themeColor="text1"/>
                <w:sz w:val="18"/>
                <w:szCs w:val="18"/>
              </w:rPr>
              <w:t>Medio</w:t>
            </w:r>
          </w:p>
        </w:tc>
        <w:tc>
          <w:tcPr>
            <w:tcW w:w="986" w:type="dxa"/>
            <w:shd w:val="clear" w:color="auto" w:fill="D9D9D9" w:themeFill="background1" w:themeFillShade="D9"/>
            <w:vAlign w:val="center"/>
          </w:tcPr>
          <w:p w14:paraId="79EC8DD5" w14:textId="77777777" w:rsidR="00F959B0" w:rsidRPr="00E5588C" w:rsidRDefault="00F959B0" w:rsidP="005162B5">
            <w:pPr>
              <w:contextualSpacing/>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5588C">
              <w:rPr>
                <w:rFonts w:cstheme="minorHAnsi"/>
                <w:color w:val="000000" w:themeColor="text1"/>
                <w:sz w:val="18"/>
                <w:szCs w:val="18"/>
              </w:rPr>
              <w:t>Registro SUIT</w:t>
            </w:r>
          </w:p>
          <w:p w14:paraId="4B6B4F23" w14:textId="44536620" w:rsidR="00C50B32" w:rsidRPr="00E5588C" w:rsidRDefault="005539C8" w:rsidP="005162B5">
            <w:pPr>
              <w:contextualSpacing/>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5588C">
              <w:rPr>
                <w:rFonts w:cstheme="minorHAnsi"/>
                <w:color w:val="000000" w:themeColor="text1"/>
                <w:sz w:val="18"/>
                <w:szCs w:val="18"/>
              </w:rPr>
              <w:t>(</w:t>
            </w:r>
            <w:r w:rsidR="00F959B0" w:rsidRPr="00E5588C">
              <w:rPr>
                <w:rFonts w:cstheme="minorHAnsi"/>
                <w:color w:val="000000" w:themeColor="text1"/>
                <w:sz w:val="18"/>
                <w:szCs w:val="18"/>
              </w:rPr>
              <w:t>SI/NO</w:t>
            </w:r>
            <w:r w:rsidRPr="00E5588C">
              <w:rPr>
                <w:rFonts w:cstheme="minorHAnsi"/>
                <w:color w:val="000000" w:themeColor="text1"/>
                <w:sz w:val="18"/>
                <w:szCs w:val="18"/>
              </w:rPr>
              <w:t>)</w:t>
            </w:r>
          </w:p>
        </w:tc>
        <w:tc>
          <w:tcPr>
            <w:tcW w:w="992" w:type="dxa"/>
            <w:shd w:val="clear" w:color="auto" w:fill="D9D9D9" w:themeFill="background1" w:themeFillShade="D9"/>
            <w:vAlign w:val="center"/>
          </w:tcPr>
          <w:p w14:paraId="69843888" w14:textId="76E6672F" w:rsidR="00B81D1E" w:rsidRPr="00E5588C" w:rsidRDefault="005539C8" w:rsidP="005162B5">
            <w:pPr>
              <w:contextualSpacing/>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5588C">
              <w:rPr>
                <w:rFonts w:cstheme="minorHAnsi"/>
                <w:color w:val="000000" w:themeColor="text1"/>
                <w:sz w:val="18"/>
                <w:szCs w:val="18"/>
              </w:rPr>
              <w:t xml:space="preserve">Motivo de </w:t>
            </w:r>
            <w:r w:rsidR="00FE5B08" w:rsidRPr="00E5588C">
              <w:rPr>
                <w:rFonts w:cstheme="minorHAnsi"/>
                <w:color w:val="000000" w:themeColor="text1"/>
                <w:sz w:val="18"/>
                <w:szCs w:val="18"/>
              </w:rPr>
              <w:t>NO</w:t>
            </w:r>
            <w:r w:rsidRPr="00E5588C">
              <w:rPr>
                <w:rFonts w:cstheme="minorHAnsi"/>
                <w:color w:val="000000" w:themeColor="text1"/>
                <w:sz w:val="18"/>
                <w:szCs w:val="18"/>
              </w:rPr>
              <w:t xml:space="preserve"> </w:t>
            </w:r>
            <w:r w:rsidR="005E69DB" w:rsidRPr="00E5588C">
              <w:rPr>
                <w:rFonts w:cstheme="minorHAnsi"/>
                <w:color w:val="000000" w:themeColor="text1"/>
                <w:sz w:val="18"/>
                <w:szCs w:val="18"/>
              </w:rPr>
              <w:t>registro</w:t>
            </w:r>
          </w:p>
        </w:tc>
        <w:tc>
          <w:tcPr>
            <w:tcW w:w="1560" w:type="dxa"/>
            <w:shd w:val="clear" w:color="auto" w:fill="D9D9D9" w:themeFill="background1" w:themeFillShade="D9"/>
            <w:vAlign w:val="center"/>
          </w:tcPr>
          <w:p w14:paraId="2F1DB95F" w14:textId="77777777" w:rsidR="00E41AD0" w:rsidRPr="00E5588C" w:rsidRDefault="00E41AD0" w:rsidP="005162B5">
            <w:pPr>
              <w:contextualSpacing/>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5588C">
              <w:rPr>
                <w:rFonts w:cstheme="minorHAnsi"/>
                <w:color w:val="000000" w:themeColor="text1"/>
                <w:sz w:val="18"/>
                <w:szCs w:val="18"/>
              </w:rPr>
              <w:t>Actualizado en Guía de Trámites y servicios</w:t>
            </w:r>
          </w:p>
          <w:p w14:paraId="4F2A84A0" w14:textId="225D36D3" w:rsidR="00E41AD0" w:rsidRPr="00E5588C" w:rsidRDefault="00E41AD0" w:rsidP="005162B5">
            <w:pPr>
              <w:contextualSpacing/>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E5588C">
              <w:rPr>
                <w:rFonts w:cstheme="minorHAnsi"/>
                <w:color w:val="000000" w:themeColor="text1"/>
                <w:sz w:val="18"/>
                <w:szCs w:val="18"/>
              </w:rPr>
              <w:t>(SI/NO)</w:t>
            </w:r>
          </w:p>
        </w:tc>
      </w:tr>
      <w:tr w:rsidR="00520887" w:rsidRPr="00E5588C" w14:paraId="023F2F58" w14:textId="4E1DAA88" w:rsidTr="00E55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 w:type="dxa"/>
          </w:tcPr>
          <w:p w14:paraId="14ECA128" w14:textId="1A1FA7DA" w:rsidR="00C350D2" w:rsidRPr="00E5588C" w:rsidRDefault="00C350D2" w:rsidP="00C350D2">
            <w:pPr>
              <w:contextualSpacing/>
              <w:rPr>
                <w:rFonts w:cstheme="minorHAnsi"/>
                <w:sz w:val="18"/>
                <w:szCs w:val="18"/>
              </w:rPr>
            </w:pPr>
            <w:r w:rsidRPr="00E5588C">
              <w:rPr>
                <w:rFonts w:cstheme="minorHAnsi"/>
                <w:sz w:val="18"/>
                <w:szCs w:val="18"/>
              </w:rPr>
              <w:t>1</w:t>
            </w:r>
          </w:p>
        </w:tc>
        <w:tc>
          <w:tcPr>
            <w:tcW w:w="2828" w:type="dxa"/>
          </w:tcPr>
          <w:p w14:paraId="0698D281" w14:textId="4B770759" w:rsidR="00C350D2" w:rsidRPr="00E5588C" w:rsidRDefault="00C350D2" w:rsidP="00C350D2">
            <w:pPr>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5588C">
              <w:rPr>
                <w:rFonts w:cstheme="minorHAnsi"/>
                <w:sz w:val="18"/>
                <w:szCs w:val="18"/>
              </w:rPr>
              <w:t>Aprobación proyecto específico de zonas de cesión para parques y 54equipamientos producto de un desarrollo urbanístico.</w:t>
            </w:r>
          </w:p>
        </w:tc>
        <w:tc>
          <w:tcPr>
            <w:tcW w:w="961" w:type="dxa"/>
          </w:tcPr>
          <w:p w14:paraId="3061C12B" w14:textId="77777777" w:rsidR="00C350D2" w:rsidRPr="00E5588C" w:rsidRDefault="00C350D2" w:rsidP="00CB415B">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5588C">
              <w:rPr>
                <w:rFonts w:cstheme="minorHAnsi"/>
                <w:sz w:val="18"/>
                <w:szCs w:val="18"/>
              </w:rPr>
              <w:t>Trámite / Único</w:t>
            </w:r>
          </w:p>
          <w:p w14:paraId="2FD0544A" w14:textId="77777777" w:rsidR="00C350D2" w:rsidRPr="00E5588C" w:rsidRDefault="00C350D2" w:rsidP="00CB415B">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171" w:type="dxa"/>
          </w:tcPr>
          <w:p w14:paraId="663E61EA" w14:textId="313C4E50" w:rsidR="00C350D2" w:rsidRPr="00E5588C" w:rsidRDefault="00C350D2" w:rsidP="00CB415B">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5588C">
              <w:rPr>
                <w:rFonts w:cstheme="minorHAnsi"/>
                <w:sz w:val="18"/>
                <w:szCs w:val="18"/>
              </w:rPr>
              <w:t>Virtual / Presencial</w:t>
            </w:r>
          </w:p>
        </w:tc>
        <w:tc>
          <w:tcPr>
            <w:tcW w:w="986" w:type="dxa"/>
          </w:tcPr>
          <w:p w14:paraId="380C60C4" w14:textId="719515AC" w:rsidR="00C350D2" w:rsidRPr="00E5588C" w:rsidRDefault="00C350D2" w:rsidP="00CB415B">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5588C">
              <w:rPr>
                <w:rFonts w:cstheme="minorHAnsi"/>
                <w:sz w:val="18"/>
                <w:szCs w:val="18"/>
              </w:rPr>
              <w:t>SI</w:t>
            </w:r>
          </w:p>
        </w:tc>
        <w:tc>
          <w:tcPr>
            <w:tcW w:w="992" w:type="dxa"/>
          </w:tcPr>
          <w:p w14:paraId="5FC2C961" w14:textId="7F6D53AD" w:rsidR="00C350D2" w:rsidRPr="00E5588C" w:rsidRDefault="00C350D2" w:rsidP="00CB415B">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5588C">
              <w:rPr>
                <w:rFonts w:cstheme="minorHAnsi"/>
                <w:sz w:val="18"/>
                <w:szCs w:val="18"/>
              </w:rPr>
              <w:t>N/A</w:t>
            </w:r>
          </w:p>
        </w:tc>
        <w:tc>
          <w:tcPr>
            <w:tcW w:w="1560" w:type="dxa"/>
          </w:tcPr>
          <w:p w14:paraId="20301F24" w14:textId="77777777" w:rsidR="00C350D2" w:rsidRPr="00E5588C" w:rsidRDefault="00C350D2" w:rsidP="00CB415B">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5588C">
              <w:rPr>
                <w:rFonts w:cstheme="minorHAnsi"/>
                <w:sz w:val="18"/>
                <w:szCs w:val="18"/>
              </w:rPr>
              <w:t>SI</w:t>
            </w:r>
          </w:p>
          <w:p w14:paraId="1C28DA03" w14:textId="77777777" w:rsidR="00C350D2" w:rsidRPr="00E5588C" w:rsidRDefault="00C350D2" w:rsidP="00CB415B">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520887" w:rsidRPr="00E5588C" w14:paraId="38D2BF0E" w14:textId="0F2FDD1E" w:rsidTr="00E5588C">
        <w:tc>
          <w:tcPr>
            <w:cnfStyle w:val="001000000000" w:firstRow="0" w:lastRow="0" w:firstColumn="1" w:lastColumn="0" w:oddVBand="0" w:evenVBand="0" w:oddHBand="0" w:evenHBand="0" w:firstRowFirstColumn="0" w:firstRowLastColumn="0" w:lastRowFirstColumn="0" w:lastRowLastColumn="0"/>
            <w:tcW w:w="428" w:type="dxa"/>
          </w:tcPr>
          <w:p w14:paraId="05218B08" w14:textId="71277554" w:rsidR="00C350D2" w:rsidRPr="00E5588C" w:rsidRDefault="00C350D2" w:rsidP="00C350D2">
            <w:pPr>
              <w:contextualSpacing/>
              <w:rPr>
                <w:rFonts w:cstheme="minorHAnsi"/>
                <w:sz w:val="18"/>
                <w:szCs w:val="18"/>
              </w:rPr>
            </w:pPr>
            <w:r w:rsidRPr="00E5588C">
              <w:rPr>
                <w:rFonts w:cstheme="minorHAnsi"/>
                <w:sz w:val="18"/>
                <w:szCs w:val="18"/>
              </w:rPr>
              <w:t>2</w:t>
            </w:r>
          </w:p>
        </w:tc>
        <w:tc>
          <w:tcPr>
            <w:tcW w:w="2828" w:type="dxa"/>
          </w:tcPr>
          <w:p w14:paraId="4D07F492" w14:textId="11CCFBC6" w:rsidR="00C350D2" w:rsidRPr="00E5588C" w:rsidRDefault="00C350D2" w:rsidP="00C350D2">
            <w:pPr>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5588C">
              <w:rPr>
                <w:rFonts w:cstheme="minorHAnsi"/>
                <w:sz w:val="18"/>
                <w:szCs w:val="18"/>
              </w:rPr>
              <w:t>Liquidación y recaudo pago fondo compensatorio de cesiones públicas para parques y equipamientos.</w:t>
            </w:r>
          </w:p>
        </w:tc>
        <w:tc>
          <w:tcPr>
            <w:tcW w:w="961" w:type="dxa"/>
          </w:tcPr>
          <w:p w14:paraId="7FE38FE7" w14:textId="77777777" w:rsidR="00C350D2" w:rsidRPr="00E5588C" w:rsidRDefault="00C350D2" w:rsidP="00CB41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5588C">
              <w:rPr>
                <w:rFonts w:cstheme="minorHAnsi"/>
                <w:sz w:val="18"/>
                <w:szCs w:val="18"/>
              </w:rPr>
              <w:t>Trámite / Único</w:t>
            </w:r>
          </w:p>
          <w:p w14:paraId="453E6852" w14:textId="77777777" w:rsidR="00C350D2" w:rsidRPr="00E5588C" w:rsidRDefault="00C350D2" w:rsidP="00CB41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71" w:type="dxa"/>
          </w:tcPr>
          <w:p w14:paraId="0634F61F" w14:textId="58147ADE" w:rsidR="00C350D2" w:rsidRPr="00E5588C" w:rsidRDefault="00C350D2" w:rsidP="00CB41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5588C">
              <w:rPr>
                <w:rFonts w:cstheme="minorHAnsi"/>
                <w:sz w:val="18"/>
                <w:szCs w:val="18"/>
              </w:rPr>
              <w:t>Virtual / Presencial</w:t>
            </w:r>
          </w:p>
        </w:tc>
        <w:tc>
          <w:tcPr>
            <w:tcW w:w="986" w:type="dxa"/>
          </w:tcPr>
          <w:p w14:paraId="4443FAF5" w14:textId="24BA6A7F" w:rsidR="00C350D2" w:rsidRPr="00E5588C" w:rsidRDefault="00C350D2" w:rsidP="00CB41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5588C">
              <w:rPr>
                <w:rFonts w:cstheme="minorHAnsi"/>
                <w:sz w:val="18"/>
                <w:szCs w:val="18"/>
              </w:rPr>
              <w:t>SI</w:t>
            </w:r>
          </w:p>
        </w:tc>
        <w:tc>
          <w:tcPr>
            <w:tcW w:w="992" w:type="dxa"/>
          </w:tcPr>
          <w:p w14:paraId="00DA6334" w14:textId="1E94476E" w:rsidR="00C350D2" w:rsidRPr="00E5588C" w:rsidRDefault="00C350D2" w:rsidP="00CB41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5588C">
              <w:rPr>
                <w:rFonts w:cstheme="minorHAnsi"/>
                <w:sz w:val="18"/>
                <w:szCs w:val="18"/>
              </w:rPr>
              <w:t>N/A</w:t>
            </w:r>
          </w:p>
        </w:tc>
        <w:tc>
          <w:tcPr>
            <w:tcW w:w="1560" w:type="dxa"/>
          </w:tcPr>
          <w:p w14:paraId="398510C4" w14:textId="77777777" w:rsidR="00C350D2" w:rsidRPr="00E5588C" w:rsidRDefault="00C350D2" w:rsidP="00CB41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5588C">
              <w:rPr>
                <w:rFonts w:cstheme="minorHAnsi"/>
                <w:sz w:val="18"/>
                <w:szCs w:val="18"/>
              </w:rPr>
              <w:t>SI</w:t>
            </w:r>
          </w:p>
          <w:p w14:paraId="79B4283A" w14:textId="77777777" w:rsidR="00C350D2" w:rsidRPr="00E5588C" w:rsidRDefault="00C350D2" w:rsidP="00CB41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520887" w:rsidRPr="00E5588C" w14:paraId="5B5D0C9C" w14:textId="719D7178" w:rsidTr="00BF493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28" w:type="dxa"/>
          </w:tcPr>
          <w:p w14:paraId="4B8E4825" w14:textId="40E105D2" w:rsidR="00C350D2" w:rsidRPr="00E5588C" w:rsidRDefault="00C350D2" w:rsidP="00C350D2">
            <w:pPr>
              <w:contextualSpacing/>
              <w:rPr>
                <w:rFonts w:cstheme="minorHAnsi"/>
                <w:sz w:val="18"/>
                <w:szCs w:val="18"/>
              </w:rPr>
            </w:pPr>
            <w:r w:rsidRPr="00E5588C">
              <w:rPr>
                <w:rFonts w:cstheme="minorHAnsi"/>
                <w:sz w:val="18"/>
                <w:szCs w:val="18"/>
              </w:rPr>
              <w:t>3</w:t>
            </w:r>
          </w:p>
        </w:tc>
        <w:tc>
          <w:tcPr>
            <w:tcW w:w="2828" w:type="dxa"/>
          </w:tcPr>
          <w:p w14:paraId="2C728484" w14:textId="13A9223B" w:rsidR="00C350D2" w:rsidRPr="00E5588C" w:rsidRDefault="00C350D2" w:rsidP="00C350D2">
            <w:pPr>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5588C">
              <w:rPr>
                <w:rFonts w:cstheme="minorHAnsi"/>
                <w:sz w:val="18"/>
                <w:szCs w:val="18"/>
              </w:rPr>
              <w:t>Aval deportivo de las escuelas de formación deportiva.</w:t>
            </w:r>
          </w:p>
        </w:tc>
        <w:tc>
          <w:tcPr>
            <w:tcW w:w="961" w:type="dxa"/>
          </w:tcPr>
          <w:p w14:paraId="405283F6" w14:textId="151991C7" w:rsidR="00C350D2" w:rsidRPr="00E5588C" w:rsidRDefault="00C350D2" w:rsidP="00BF4937">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5588C">
              <w:rPr>
                <w:rFonts w:cstheme="minorHAnsi"/>
                <w:sz w:val="18"/>
                <w:szCs w:val="18"/>
              </w:rPr>
              <w:t>Trámite / Único</w:t>
            </w:r>
          </w:p>
        </w:tc>
        <w:tc>
          <w:tcPr>
            <w:tcW w:w="1171" w:type="dxa"/>
          </w:tcPr>
          <w:p w14:paraId="389D3D33" w14:textId="53E28818" w:rsidR="00C350D2" w:rsidRPr="00E5588C" w:rsidRDefault="00C350D2" w:rsidP="00CB415B">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5588C">
              <w:rPr>
                <w:rFonts w:cstheme="minorHAnsi"/>
                <w:sz w:val="18"/>
                <w:szCs w:val="18"/>
              </w:rPr>
              <w:t>Presencial</w:t>
            </w:r>
          </w:p>
        </w:tc>
        <w:tc>
          <w:tcPr>
            <w:tcW w:w="986" w:type="dxa"/>
          </w:tcPr>
          <w:p w14:paraId="03419649" w14:textId="348BF0D0" w:rsidR="00C350D2" w:rsidRPr="00E5588C" w:rsidRDefault="00C350D2" w:rsidP="00CB415B">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5588C">
              <w:rPr>
                <w:rFonts w:cstheme="minorHAnsi"/>
                <w:sz w:val="18"/>
                <w:szCs w:val="18"/>
              </w:rPr>
              <w:t>SI</w:t>
            </w:r>
          </w:p>
        </w:tc>
        <w:tc>
          <w:tcPr>
            <w:tcW w:w="992" w:type="dxa"/>
          </w:tcPr>
          <w:p w14:paraId="062F304F" w14:textId="77A22B35" w:rsidR="00C350D2" w:rsidRPr="00E5588C" w:rsidRDefault="00C350D2" w:rsidP="00CB415B">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5588C">
              <w:rPr>
                <w:rFonts w:cstheme="minorHAnsi"/>
                <w:sz w:val="18"/>
                <w:szCs w:val="18"/>
              </w:rPr>
              <w:t>N/A</w:t>
            </w:r>
          </w:p>
        </w:tc>
        <w:tc>
          <w:tcPr>
            <w:tcW w:w="1560" w:type="dxa"/>
          </w:tcPr>
          <w:p w14:paraId="236093AE" w14:textId="77777777" w:rsidR="00C350D2" w:rsidRPr="00E5588C" w:rsidRDefault="00C350D2" w:rsidP="00CB415B">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5588C">
              <w:rPr>
                <w:rFonts w:cstheme="minorHAnsi"/>
                <w:sz w:val="18"/>
                <w:szCs w:val="18"/>
              </w:rPr>
              <w:t>SI</w:t>
            </w:r>
          </w:p>
          <w:p w14:paraId="5901E203" w14:textId="77777777" w:rsidR="00C350D2" w:rsidRPr="00E5588C" w:rsidRDefault="00C350D2" w:rsidP="00CB415B">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520887" w:rsidRPr="00E5588C" w14:paraId="45AE3F7D" w14:textId="7FC55810" w:rsidTr="00E5588C">
        <w:tc>
          <w:tcPr>
            <w:cnfStyle w:val="001000000000" w:firstRow="0" w:lastRow="0" w:firstColumn="1" w:lastColumn="0" w:oddVBand="0" w:evenVBand="0" w:oddHBand="0" w:evenHBand="0" w:firstRowFirstColumn="0" w:firstRowLastColumn="0" w:lastRowFirstColumn="0" w:lastRowLastColumn="0"/>
            <w:tcW w:w="428" w:type="dxa"/>
          </w:tcPr>
          <w:p w14:paraId="1BB99934" w14:textId="4B0E44C4" w:rsidR="00C350D2" w:rsidRPr="00E5588C" w:rsidRDefault="00C350D2" w:rsidP="00C350D2">
            <w:pPr>
              <w:contextualSpacing/>
              <w:rPr>
                <w:rFonts w:cstheme="minorHAnsi"/>
                <w:sz w:val="18"/>
                <w:szCs w:val="18"/>
              </w:rPr>
            </w:pPr>
            <w:r w:rsidRPr="00E5588C">
              <w:rPr>
                <w:rFonts w:cstheme="minorHAnsi"/>
                <w:sz w:val="18"/>
                <w:szCs w:val="18"/>
              </w:rPr>
              <w:t>4</w:t>
            </w:r>
          </w:p>
        </w:tc>
        <w:tc>
          <w:tcPr>
            <w:tcW w:w="2828" w:type="dxa"/>
          </w:tcPr>
          <w:p w14:paraId="3A371098" w14:textId="7D70E2C6" w:rsidR="00C350D2" w:rsidRPr="00E5588C" w:rsidRDefault="00C350D2" w:rsidP="00C350D2">
            <w:pPr>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5588C">
              <w:rPr>
                <w:rFonts w:cstheme="minorHAnsi"/>
                <w:sz w:val="18"/>
                <w:szCs w:val="18"/>
              </w:rPr>
              <w:t xml:space="preserve">Tarjeta de recreación y espectáculos públicos para adultos mayores - Pasaporte Vital  </w:t>
            </w:r>
          </w:p>
        </w:tc>
        <w:tc>
          <w:tcPr>
            <w:tcW w:w="961" w:type="dxa"/>
          </w:tcPr>
          <w:p w14:paraId="6EB8C262" w14:textId="77777777" w:rsidR="00C350D2" w:rsidRPr="00E5588C" w:rsidRDefault="00C350D2" w:rsidP="00CB41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5588C">
              <w:rPr>
                <w:rFonts w:cstheme="minorHAnsi"/>
                <w:sz w:val="18"/>
                <w:szCs w:val="18"/>
              </w:rPr>
              <w:t>Trámite / Único</w:t>
            </w:r>
          </w:p>
          <w:p w14:paraId="6D84739A" w14:textId="77777777" w:rsidR="00C350D2" w:rsidRPr="00E5588C" w:rsidRDefault="00C350D2" w:rsidP="00CB41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71" w:type="dxa"/>
          </w:tcPr>
          <w:p w14:paraId="0D53D9BA" w14:textId="41061E91" w:rsidR="00C350D2" w:rsidRPr="00E5588C" w:rsidRDefault="00C350D2" w:rsidP="00CB41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5588C">
              <w:rPr>
                <w:rFonts w:cstheme="minorHAnsi"/>
                <w:sz w:val="18"/>
                <w:szCs w:val="18"/>
              </w:rPr>
              <w:t>Virtual / Presencial</w:t>
            </w:r>
          </w:p>
        </w:tc>
        <w:tc>
          <w:tcPr>
            <w:tcW w:w="986" w:type="dxa"/>
          </w:tcPr>
          <w:p w14:paraId="64D474EF" w14:textId="22CF68FC" w:rsidR="00C350D2" w:rsidRPr="00E5588C" w:rsidRDefault="00C350D2" w:rsidP="00CB41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5588C">
              <w:rPr>
                <w:rFonts w:cstheme="minorHAnsi"/>
                <w:sz w:val="18"/>
                <w:szCs w:val="18"/>
              </w:rPr>
              <w:t>SI</w:t>
            </w:r>
          </w:p>
        </w:tc>
        <w:tc>
          <w:tcPr>
            <w:tcW w:w="992" w:type="dxa"/>
          </w:tcPr>
          <w:p w14:paraId="4596CFCA" w14:textId="09FB49E4" w:rsidR="00C350D2" w:rsidRPr="00E5588C" w:rsidRDefault="00C350D2" w:rsidP="00CB41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5588C">
              <w:rPr>
                <w:rFonts w:cstheme="minorHAnsi"/>
                <w:sz w:val="18"/>
                <w:szCs w:val="18"/>
              </w:rPr>
              <w:t>N/A</w:t>
            </w:r>
          </w:p>
        </w:tc>
        <w:tc>
          <w:tcPr>
            <w:tcW w:w="1560" w:type="dxa"/>
          </w:tcPr>
          <w:p w14:paraId="084E681A" w14:textId="77777777" w:rsidR="00C350D2" w:rsidRPr="00E5588C" w:rsidRDefault="00C350D2" w:rsidP="00CB41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5588C">
              <w:rPr>
                <w:rFonts w:cstheme="minorHAnsi"/>
                <w:sz w:val="18"/>
                <w:szCs w:val="18"/>
              </w:rPr>
              <w:t>SI</w:t>
            </w:r>
          </w:p>
          <w:p w14:paraId="42771946" w14:textId="77777777" w:rsidR="00C350D2" w:rsidRPr="00E5588C" w:rsidRDefault="00C350D2" w:rsidP="00CB41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520887" w:rsidRPr="00E5588C" w14:paraId="0B3EA0BE" w14:textId="113674E8" w:rsidTr="00E55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 w:type="dxa"/>
          </w:tcPr>
          <w:p w14:paraId="48C686B6" w14:textId="42FC70BB" w:rsidR="00C350D2" w:rsidRPr="00E5588C" w:rsidRDefault="00C350D2" w:rsidP="00C350D2">
            <w:pPr>
              <w:contextualSpacing/>
              <w:rPr>
                <w:rFonts w:cstheme="minorHAnsi"/>
                <w:sz w:val="18"/>
                <w:szCs w:val="18"/>
              </w:rPr>
            </w:pPr>
            <w:r w:rsidRPr="00E5588C">
              <w:rPr>
                <w:rFonts w:cstheme="minorHAnsi"/>
                <w:sz w:val="18"/>
                <w:szCs w:val="18"/>
              </w:rPr>
              <w:t>5</w:t>
            </w:r>
          </w:p>
        </w:tc>
        <w:tc>
          <w:tcPr>
            <w:tcW w:w="2828" w:type="dxa"/>
          </w:tcPr>
          <w:p w14:paraId="032AC7F7" w14:textId="697D941E" w:rsidR="00C350D2" w:rsidRPr="00E5588C" w:rsidRDefault="00C350D2" w:rsidP="00C350D2">
            <w:pPr>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5588C">
              <w:rPr>
                <w:rFonts w:cstheme="minorHAnsi"/>
                <w:sz w:val="18"/>
                <w:szCs w:val="18"/>
              </w:rPr>
              <w:t>Reconocimiento deportivo a clubes deportivos, clubes promotores y clubes pertenecientes a entidades no deportivas.</w:t>
            </w:r>
          </w:p>
        </w:tc>
        <w:tc>
          <w:tcPr>
            <w:tcW w:w="961" w:type="dxa"/>
          </w:tcPr>
          <w:p w14:paraId="11A8291B" w14:textId="77777777" w:rsidR="00C350D2" w:rsidRPr="00E5588C" w:rsidRDefault="00C350D2" w:rsidP="00CB415B">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5588C">
              <w:rPr>
                <w:rFonts w:cstheme="minorHAnsi"/>
                <w:sz w:val="18"/>
                <w:szCs w:val="18"/>
              </w:rPr>
              <w:t>Trámite / Único</w:t>
            </w:r>
          </w:p>
          <w:p w14:paraId="1B460C06" w14:textId="77777777" w:rsidR="00C350D2" w:rsidRPr="00E5588C" w:rsidRDefault="00C350D2" w:rsidP="00CB415B">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171" w:type="dxa"/>
          </w:tcPr>
          <w:p w14:paraId="69480BFC" w14:textId="7B3D9AFD" w:rsidR="00C350D2" w:rsidRPr="00E5588C" w:rsidRDefault="00C350D2" w:rsidP="00CB415B">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5588C">
              <w:rPr>
                <w:rFonts w:cstheme="minorHAnsi"/>
                <w:sz w:val="18"/>
                <w:szCs w:val="18"/>
              </w:rPr>
              <w:t>Virtual / Presencial</w:t>
            </w:r>
          </w:p>
        </w:tc>
        <w:tc>
          <w:tcPr>
            <w:tcW w:w="986" w:type="dxa"/>
          </w:tcPr>
          <w:p w14:paraId="0C00B02C" w14:textId="056FE63B" w:rsidR="00C350D2" w:rsidRPr="00E5588C" w:rsidRDefault="00C350D2" w:rsidP="00CB415B">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5588C">
              <w:rPr>
                <w:rFonts w:cstheme="minorHAnsi"/>
                <w:sz w:val="18"/>
                <w:szCs w:val="18"/>
              </w:rPr>
              <w:t>SI</w:t>
            </w:r>
          </w:p>
        </w:tc>
        <w:tc>
          <w:tcPr>
            <w:tcW w:w="992" w:type="dxa"/>
          </w:tcPr>
          <w:p w14:paraId="1173317F" w14:textId="30E024E6" w:rsidR="00C350D2" w:rsidRPr="00E5588C" w:rsidRDefault="00C350D2" w:rsidP="00CB415B">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5588C">
              <w:rPr>
                <w:rFonts w:cstheme="minorHAnsi"/>
                <w:sz w:val="18"/>
                <w:szCs w:val="18"/>
              </w:rPr>
              <w:t>N/A</w:t>
            </w:r>
          </w:p>
        </w:tc>
        <w:tc>
          <w:tcPr>
            <w:tcW w:w="1560" w:type="dxa"/>
          </w:tcPr>
          <w:p w14:paraId="21F45FA0" w14:textId="77777777" w:rsidR="00C350D2" w:rsidRPr="00E5588C" w:rsidRDefault="00C350D2" w:rsidP="00CB415B">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5588C">
              <w:rPr>
                <w:rFonts w:cstheme="minorHAnsi"/>
                <w:sz w:val="18"/>
                <w:szCs w:val="18"/>
              </w:rPr>
              <w:t>SI</w:t>
            </w:r>
          </w:p>
          <w:p w14:paraId="614BFE7A" w14:textId="77777777" w:rsidR="00C350D2" w:rsidRPr="00E5588C" w:rsidRDefault="00C350D2" w:rsidP="00CB415B">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520887" w:rsidRPr="00E5588C" w14:paraId="4A9E3178" w14:textId="77777777" w:rsidTr="00E5588C">
        <w:tc>
          <w:tcPr>
            <w:cnfStyle w:val="001000000000" w:firstRow="0" w:lastRow="0" w:firstColumn="1" w:lastColumn="0" w:oddVBand="0" w:evenVBand="0" w:oddHBand="0" w:evenHBand="0" w:firstRowFirstColumn="0" w:firstRowLastColumn="0" w:lastRowFirstColumn="0" w:lastRowLastColumn="0"/>
            <w:tcW w:w="428" w:type="dxa"/>
          </w:tcPr>
          <w:p w14:paraId="2577A283" w14:textId="31DCA2A9" w:rsidR="00C350D2" w:rsidRPr="00E5588C" w:rsidRDefault="00C350D2" w:rsidP="00C350D2">
            <w:pPr>
              <w:contextualSpacing/>
              <w:jc w:val="center"/>
              <w:rPr>
                <w:rFonts w:cstheme="minorHAnsi"/>
                <w:sz w:val="18"/>
                <w:szCs w:val="18"/>
              </w:rPr>
            </w:pPr>
            <w:r w:rsidRPr="00E5588C">
              <w:rPr>
                <w:rFonts w:cstheme="minorHAnsi"/>
                <w:sz w:val="18"/>
                <w:szCs w:val="18"/>
              </w:rPr>
              <w:t>6</w:t>
            </w:r>
          </w:p>
        </w:tc>
        <w:tc>
          <w:tcPr>
            <w:tcW w:w="2828" w:type="dxa"/>
          </w:tcPr>
          <w:p w14:paraId="79A24E62" w14:textId="7858ED9B" w:rsidR="00C350D2" w:rsidRPr="00E5588C" w:rsidRDefault="00C350D2" w:rsidP="00C350D2">
            <w:pPr>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5588C">
              <w:rPr>
                <w:rFonts w:cstheme="minorHAnsi"/>
                <w:sz w:val="18"/>
                <w:szCs w:val="18"/>
              </w:rPr>
              <w:t>Permiso de uso y/o aprovechamiento económico de parques o escenarios.</w:t>
            </w:r>
          </w:p>
        </w:tc>
        <w:tc>
          <w:tcPr>
            <w:tcW w:w="961" w:type="dxa"/>
          </w:tcPr>
          <w:p w14:paraId="06A046B4" w14:textId="77777777" w:rsidR="00C350D2" w:rsidRPr="00E5588C" w:rsidRDefault="00C350D2" w:rsidP="00CB41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5588C">
              <w:rPr>
                <w:rFonts w:cstheme="minorHAnsi"/>
                <w:sz w:val="18"/>
                <w:szCs w:val="18"/>
              </w:rPr>
              <w:t>Trámite / Único</w:t>
            </w:r>
          </w:p>
          <w:p w14:paraId="62A5FACA" w14:textId="77777777" w:rsidR="00C350D2" w:rsidRPr="00E5588C" w:rsidRDefault="00C350D2" w:rsidP="00CB41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71" w:type="dxa"/>
          </w:tcPr>
          <w:p w14:paraId="1492F486" w14:textId="4DC51060" w:rsidR="00C350D2" w:rsidRPr="00E5588C" w:rsidRDefault="00C350D2" w:rsidP="00CB41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5588C">
              <w:rPr>
                <w:rFonts w:cstheme="minorHAnsi"/>
                <w:sz w:val="18"/>
                <w:szCs w:val="18"/>
              </w:rPr>
              <w:t>Parcialmente Virtual / Presencial</w:t>
            </w:r>
          </w:p>
        </w:tc>
        <w:tc>
          <w:tcPr>
            <w:tcW w:w="986" w:type="dxa"/>
          </w:tcPr>
          <w:p w14:paraId="64BB63B0" w14:textId="1C121A6E" w:rsidR="00C350D2" w:rsidRPr="00E5588C" w:rsidRDefault="00C350D2" w:rsidP="00CB41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5588C">
              <w:rPr>
                <w:rFonts w:cstheme="minorHAnsi"/>
                <w:sz w:val="18"/>
                <w:szCs w:val="18"/>
              </w:rPr>
              <w:t>SI</w:t>
            </w:r>
          </w:p>
        </w:tc>
        <w:tc>
          <w:tcPr>
            <w:tcW w:w="992" w:type="dxa"/>
          </w:tcPr>
          <w:p w14:paraId="03EC3AD2" w14:textId="7D8CA27B" w:rsidR="00C350D2" w:rsidRPr="00E5588C" w:rsidRDefault="00C350D2" w:rsidP="00CB41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5588C">
              <w:rPr>
                <w:rFonts w:cstheme="minorHAnsi"/>
                <w:sz w:val="18"/>
                <w:szCs w:val="18"/>
              </w:rPr>
              <w:t>N/A</w:t>
            </w:r>
          </w:p>
        </w:tc>
        <w:tc>
          <w:tcPr>
            <w:tcW w:w="1560" w:type="dxa"/>
          </w:tcPr>
          <w:p w14:paraId="1742558D" w14:textId="77777777" w:rsidR="00C350D2" w:rsidRPr="00E5588C" w:rsidRDefault="00C350D2" w:rsidP="00CB41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5588C">
              <w:rPr>
                <w:rFonts w:cstheme="minorHAnsi"/>
                <w:sz w:val="18"/>
                <w:szCs w:val="18"/>
              </w:rPr>
              <w:t>SI</w:t>
            </w:r>
          </w:p>
          <w:p w14:paraId="189942A3" w14:textId="77777777" w:rsidR="00C350D2" w:rsidRPr="00E5588C" w:rsidRDefault="00C350D2" w:rsidP="00CB41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520887" w:rsidRPr="00E5588C" w14:paraId="13D6D214" w14:textId="77777777" w:rsidTr="00E55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 w:type="dxa"/>
          </w:tcPr>
          <w:p w14:paraId="53BF40E9" w14:textId="3346043C" w:rsidR="00C350D2" w:rsidRPr="00E5588C" w:rsidRDefault="00C350D2" w:rsidP="00C350D2">
            <w:pPr>
              <w:contextualSpacing/>
              <w:jc w:val="center"/>
              <w:rPr>
                <w:rFonts w:cstheme="minorHAnsi"/>
                <w:sz w:val="18"/>
                <w:szCs w:val="18"/>
              </w:rPr>
            </w:pPr>
            <w:r w:rsidRPr="00E5588C">
              <w:rPr>
                <w:rFonts w:cstheme="minorHAnsi"/>
                <w:sz w:val="18"/>
                <w:szCs w:val="18"/>
              </w:rPr>
              <w:t>7</w:t>
            </w:r>
          </w:p>
        </w:tc>
        <w:tc>
          <w:tcPr>
            <w:tcW w:w="2828" w:type="dxa"/>
          </w:tcPr>
          <w:p w14:paraId="6B2A000F" w14:textId="201D49C4" w:rsidR="00C350D2" w:rsidRPr="00E5588C" w:rsidRDefault="00C350D2" w:rsidP="00C350D2">
            <w:pPr>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5588C">
              <w:rPr>
                <w:rFonts w:cstheme="minorHAnsi"/>
                <w:sz w:val="18"/>
                <w:szCs w:val="18"/>
              </w:rPr>
              <w:t>Permiso para uso temporal del salón presidente del IDRD.</w:t>
            </w:r>
          </w:p>
        </w:tc>
        <w:tc>
          <w:tcPr>
            <w:tcW w:w="961" w:type="dxa"/>
          </w:tcPr>
          <w:p w14:paraId="45514259" w14:textId="1EA3A11F" w:rsidR="00C350D2" w:rsidRPr="00E5588C" w:rsidRDefault="00C350D2" w:rsidP="00CB415B">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5588C">
              <w:rPr>
                <w:rFonts w:cstheme="minorHAnsi"/>
                <w:sz w:val="18"/>
                <w:szCs w:val="18"/>
              </w:rPr>
              <w:t>Otro Procedimiento Administrativo</w:t>
            </w:r>
          </w:p>
        </w:tc>
        <w:tc>
          <w:tcPr>
            <w:tcW w:w="1171" w:type="dxa"/>
          </w:tcPr>
          <w:p w14:paraId="596B36C2" w14:textId="0668EF97" w:rsidR="00C350D2" w:rsidRPr="00E5588C" w:rsidRDefault="00C350D2" w:rsidP="00CB415B">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5588C">
              <w:rPr>
                <w:rFonts w:cstheme="minorHAnsi"/>
                <w:sz w:val="18"/>
                <w:szCs w:val="18"/>
              </w:rPr>
              <w:t>Parcialmente Virtual / Presencial</w:t>
            </w:r>
          </w:p>
        </w:tc>
        <w:tc>
          <w:tcPr>
            <w:tcW w:w="986" w:type="dxa"/>
          </w:tcPr>
          <w:p w14:paraId="012095EF" w14:textId="02BC38B8" w:rsidR="00C350D2" w:rsidRPr="00E5588C" w:rsidRDefault="00C350D2" w:rsidP="00CB415B">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5588C">
              <w:rPr>
                <w:rFonts w:cstheme="minorHAnsi"/>
                <w:sz w:val="18"/>
                <w:szCs w:val="18"/>
              </w:rPr>
              <w:t>SI</w:t>
            </w:r>
          </w:p>
        </w:tc>
        <w:tc>
          <w:tcPr>
            <w:tcW w:w="992" w:type="dxa"/>
          </w:tcPr>
          <w:p w14:paraId="5A24A30D" w14:textId="09D89B8D" w:rsidR="00C350D2" w:rsidRPr="00E5588C" w:rsidRDefault="00C350D2" w:rsidP="00CB415B">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5588C">
              <w:rPr>
                <w:rFonts w:cstheme="minorHAnsi"/>
                <w:sz w:val="18"/>
                <w:szCs w:val="18"/>
              </w:rPr>
              <w:t>N/A</w:t>
            </w:r>
          </w:p>
        </w:tc>
        <w:tc>
          <w:tcPr>
            <w:tcW w:w="1560" w:type="dxa"/>
          </w:tcPr>
          <w:p w14:paraId="55D4263F" w14:textId="77777777" w:rsidR="00C350D2" w:rsidRPr="00E5588C" w:rsidRDefault="00C350D2" w:rsidP="00CB415B">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5588C">
              <w:rPr>
                <w:rFonts w:cstheme="minorHAnsi"/>
                <w:sz w:val="18"/>
                <w:szCs w:val="18"/>
              </w:rPr>
              <w:t>SI</w:t>
            </w:r>
          </w:p>
          <w:p w14:paraId="4A901086" w14:textId="77777777" w:rsidR="00C350D2" w:rsidRPr="00E5588C" w:rsidRDefault="00C350D2" w:rsidP="00CB415B">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520887" w:rsidRPr="00E5588C" w14:paraId="72EF6A1B" w14:textId="77777777" w:rsidTr="00E5588C">
        <w:tc>
          <w:tcPr>
            <w:cnfStyle w:val="001000000000" w:firstRow="0" w:lastRow="0" w:firstColumn="1" w:lastColumn="0" w:oddVBand="0" w:evenVBand="0" w:oddHBand="0" w:evenHBand="0" w:firstRowFirstColumn="0" w:firstRowLastColumn="0" w:lastRowFirstColumn="0" w:lastRowLastColumn="0"/>
            <w:tcW w:w="428" w:type="dxa"/>
          </w:tcPr>
          <w:p w14:paraId="65C67F2C" w14:textId="77777777" w:rsidR="00C350D2" w:rsidRPr="00E5588C" w:rsidRDefault="00C350D2" w:rsidP="00C350D2">
            <w:pPr>
              <w:contextualSpacing/>
              <w:jc w:val="center"/>
              <w:rPr>
                <w:rFonts w:cstheme="minorHAnsi"/>
                <w:b w:val="0"/>
                <w:bCs w:val="0"/>
                <w:sz w:val="18"/>
                <w:szCs w:val="18"/>
              </w:rPr>
            </w:pPr>
            <w:r w:rsidRPr="00E5588C">
              <w:rPr>
                <w:rFonts w:cstheme="minorHAnsi"/>
                <w:sz w:val="18"/>
                <w:szCs w:val="18"/>
              </w:rPr>
              <w:t>8</w:t>
            </w:r>
          </w:p>
          <w:p w14:paraId="5721A31B" w14:textId="77777777" w:rsidR="00C350D2" w:rsidRPr="00E5588C" w:rsidRDefault="00C350D2" w:rsidP="00C350D2">
            <w:pPr>
              <w:contextualSpacing/>
              <w:jc w:val="center"/>
              <w:rPr>
                <w:rFonts w:cstheme="minorHAnsi"/>
                <w:sz w:val="18"/>
                <w:szCs w:val="18"/>
              </w:rPr>
            </w:pPr>
          </w:p>
        </w:tc>
        <w:tc>
          <w:tcPr>
            <w:tcW w:w="2828" w:type="dxa"/>
          </w:tcPr>
          <w:p w14:paraId="407B17A1" w14:textId="0B09B472" w:rsidR="00C350D2" w:rsidRPr="00E5588C" w:rsidRDefault="00C350D2" w:rsidP="00C350D2">
            <w:pPr>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5588C">
              <w:rPr>
                <w:rFonts w:cstheme="minorHAnsi"/>
                <w:sz w:val="18"/>
                <w:szCs w:val="18"/>
              </w:rPr>
              <w:t>Uso de Piscinas Práctica Libre</w:t>
            </w:r>
          </w:p>
        </w:tc>
        <w:tc>
          <w:tcPr>
            <w:tcW w:w="961" w:type="dxa"/>
          </w:tcPr>
          <w:p w14:paraId="4D4646A4" w14:textId="0E5C3DC1" w:rsidR="00C350D2" w:rsidRPr="00E5588C" w:rsidRDefault="00C350D2" w:rsidP="00CB41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5588C">
              <w:rPr>
                <w:rFonts w:cstheme="minorHAnsi"/>
                <w:sz w:val="18"/>
                <w:szCs w:val="18"/>
              </w:rPr>
              <w:t>Otro Procedimiento Administrativo</w:t>
            </w:r>
          </w:p>
        </w:tc>
        <w:tc>
          <w:tcPr>
            <w:tcW w:w="1171" w:type="dxa"/>
          </w:tcPr>
          <w:p w14:paraId="1C10E28A" w14:textId="03B9BB68" w:rsidR="00C350D2" w:rsidRPr="00E5588C" w:rsidRDefault="00C350D2" w:rsidP="00CB41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5588C">
              <w:rPr>
                <w:rFonts w:cstheme="minorHAnsi"/>
                <w:sz w:val="18"/>
                <w:szCs w:val="18"/>
              </w:rPr>
              <w:t>Presencial</w:t>
            </w:r>
          </w:p>
        </w:tc>
        <w:tc>
          <w:tcPr>
            <w:tcW w:w="986" w:type="dxa"/>
          </w:tcPr>
          <w:p w14:paraId="4ECF7D42" w14:textId="0757314B" w:rsidR="00C350D2" w:rsidRPr="00E5588C" w:rsidRDefault="00C350D2" w:rsidP="00CB41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5588C">
              <w:rPr>
                <w:rFonts w:cstheme="minorHAnsi"/>
                <w:sz w:val="18"/>
                <w:szCs w:val="18"/>
              </w:rPr>
              <w:t>SI</w:t>
            </w:r>
          </w:p>
        </w:tc>
        <w:tc>
          <w:tcPr>
            <w:tcW w:w="992" w:type="dxa"/>
          </w:tcPr>
          <w:p w14:paraId="09051E81" w14:textId="370AB9AD" w:rsidR="00C350D2" w:rsidRPr="00E5588C" w:rsidRDefault="00C350D2" w:rsidP="00CB41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5588C">
              <w:rPr>
                <w:rFonts w:cstheme="minorHAnsi"/>
                <w:sz w:val="18"/>
                <w:szCs w:val="18"/>
              </w:rPr>
              <w:t>N/A</w:t>
            </w:r>
          </w:p>
        </w:tc>
        <w:tc>
          <w:tcPr>
            <w:tcW w:w="1560" w:type="dxa"/>
          </w:tcPr>
          <w:p w14:paraId="3181FADD" w14:textId="77777777" w:rsidR="00C350D2" w:rsidRPr="00E5588C" w:rsidRDefault="00C350D2" w:rsidP="00CB41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5588C">
              <w:rPr>
                <w:rFonts w:cstheme="minorHAnsi"/>
                <w:sz w:val="18"/>
                <w:szCs w:val="18"/>
              </w:rPr>
              <w:t>SI</w:t>
            </w:r>
          </w:p>
          <w:p w14:paraId="246FDFF4" w14:textId="77777777" w:rsidR="00C350D2" w:rsidRPr="00E5588C" w:rsidRDefault="00C350D2" w:rsidP="00CB415B">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bl>
    <w:bookmarkEnd w:id="88"/>
    <w:p w14:paraId="1F40E486" w14:textId="0E304CF1" w:rsidR="008A1B6D" w:rsidRPr="00E5588C" w:rsidRDefault="00AD0D8B" w:rsidP="001327D3">
      <w:pPr>
        <w:spacing w:after="0" w:line="240" w:lineRule="auto"/>
        <w:contextualSpacing/>
        <w:jc w:val="center"/>
        <w:rPr>
          <w:rFonts w:eastAsia="Calibri" w:cstheme="minorHAnsi"/>
          <w:iCs/>
          <w:kern w:val="0"/>
          <w:sz w:val="18"/>
          <w:szCs w:val="18"/>
          <w14:ligatures w14:val="none"/>
        </w:rPr>
      </w:pPr>
      <w:r w:rsidRPr="00E5588C">
        <w:rPr>
          <w:rFonts w:eastAsia="Calibri" w:cstheme="minorHAnsi"/>
          <w:iCs/>
          <w:kern w:val="0"/>
          <w:sz w:val="18"/>
          <w:szCs w:val="18"/>
          <w14:ligatures w14:val="none"/>
        </w:rPr>
        <w:t xml:space="preserve">Fuente: </w:t>
      </w:r>
      <w:r w:rsidR="00C350D2" w:rsidRPr="00E5588C">
        <w:rPr>
          <w:rFonts w:eastAsia="Calibri" w:cstheme="minorHAnsi"/>
          <w:iCs/>
          <w:kern w:val="0"/>
          <w:sz w:val="18"/>
          <w:szCs w:val="18"/>
          <w14:ligatures w14:val="none"/>
        </w:rPr>
        <w:t>Oficina Asesora de Planeación</w:t>
      </w:r>
    </w:p>
    <w:p w14:paraId="7ED229B1" w14:textId="77777777" w:rsidR="00653080" w:rsidRPr="002F1266" w:rsidRDefault="00653080" w:rsidP="001327D3">
      <w:pPr>
        <w:spacing w:after="0" w:line="240" w:lineRule="auto"/>
        <w:contextualSpacing/>
        <w:jc w:val="center"/>
        <w:rPr>
          <w:rFonts w:eastAsia="Calibri" w:cstheme="minorHAnsi"/>
          <w:kern w:val="0"/>
          <w14:ligatures w14:val="none"/>
        </w:rPr>
      </w:pPr>
    </w:p>
    <w:p w14:paraId="0E1A1C77" w14:textId="307D0402" w:rsidR="00C350D2" w:rsidRPr="002F1266" w:rsidRDefault="00C350D2" w:rsidP="00C350D2">
      <w:pPr>
        <w:pStyle w:val="Descripcin"/>
        <w:keepNext/>
        <w:spacing w:after="0"/>
        <w:contextualSpacing/>
        <w:jc w:val="center"/>
        <w:rPr>
          <w:rFonts w:asciiTheme="minorHAnsi" w:hAnsiTheme="minorHAnsi" w:cstheme="minorHAnsi"/>
          <w:color w:val="auto"/>
          <w:sz w:val="22"/>
          <w:szCs w:val="22"/>
        </w:rPr>
      </w:pPr>
      <w:bookmarkStart w:id="89" w:name="_Hlk146818483"/>
      <w:r w:rsidRPr="002F1266">
        <w:rPr>
          <w:rFonts w:asciiTheme="minorHAnsi" w:hAnsiTheme="minorHAnsi" w:cstheme="minorHAnsi"/>
          <w:color w:val="auto"/>
          <w:sz w:val="22"/>
          <w:szCs w:val="22"/>
        </w:rPr>
        <w:t xml:space="preserve">Tabla </w:t>
      </w:r>
      <w:r w:rsidR="001A0E50">
        <w:rPr>
          <w:rFonts w:asciiTheme="minorHAnsi" w:hAnsiTheme="minorHAnsi" w:cstheme="minorHAnsi"/>
          <w:color w:val="auto"/>
          <w:sz w:val="22"/>
          <w:szCs w:val="22"/>
        </w:rPr>
        <w:t xml:space="preserve">33. </w:t>
      </w:r>
      <w:r w:rsidRPr="002F1266">
        <w:rPr>
          <w:rFonts w:asciiTheme="minorHAnsi" w:hAnsiTheme="minorHAnsi" w:cstheme="minorHAnsi"/>
          <w:color w:val="auto"/>
          <w:sz w:val="22"/>
          <w:szCs w:val="22"/>
        </w:rPr>
        <w:t>Registro de datos de operación en SUIT</w:t>
      </w:r>
    </w:p>
    <w:tbl>
      <w:tblPr>
        <w:tblStyle w:val="Tablaconcuadrcula"/>
        <w:tblW w:w="9012" w:type="dxa"/>
        <w:tblLook w:val="04A0" w:firstRow="1" w:lastRow="0" w:firstColumn="1" w:lastColumn="0" w:noHBand="0" w:noVBand="1"/>
      </w:tblPr>
      <w:tblGrid>
        <w:gridCol w:w="791"/>
        <w:gridCol w:w="5300"/>
        <w:gridCol w:w="1842"/>
        <w:gridCol w:w="1079"/>
      </w:tblGrid>
      <w:tr w:rsidR="00C350D2" w:rsidRPr="002F1266" w14:paraId="46F5353C" w14:textId="77777777" w:rsidTr="00E95A03">
        <w:trPr>
          <w:trHeight w:val="180"/>
        </w:trPr>
        <w:tc>
          <w:tcPr>
            <w:tcW w:w="9012" w:type="dxa"/>
            <w:gridSpan w:val="4"/>
            <w:shd w:val="clear" w:color="auto" w:fill="BFBFBF" w:themeFill="background1" w:themeFillShade="BF"/>
          </w:tcPr>
          <w:bookmarkEnd w:id="89"/>
          <w:p w14:paraId="3A115BA2" w14:textId="77777777" w:rsidR="00C350D2" w:rsidRPr="00E5588C" w:rsidRDefault="00C350D2" w:rsidP="00E95A03">
            <w:pPr>
              <w:contextualSpacing/>
              <w:jc w:val="center"/>
              <w:rPr>
                <w:rFonts w:cstheme="minorHAnsi"/>
                <w:b/>
                <w:bCs/>
                <w:sz w:val="18"/>
                <w:szCs w:val="18"/>
              </w:rPr>
            </w:pPr>
            <w:r w:rsidRPr="00E5588C">
              <w:rPr>
                <w:rFonts w:cstheme="minorHAnsi"/>
                <w:b/>
                <w:bCs/>
                <w:sz w:val="18"/>
                <w:szCs w:val="18"/>
              </w:rPr>
              <w:t>Vigencia 2020</w:t>
            </w:r>
          </w:p>
        </w:tc>
      </w:tr>
      <w:tr w:rsidR="00C350D2" w:rsidRPr="00E5588C" w14:paraId="1405DFBF" w14:textId="77777777" w:rsidTr="00E5588C">
        <w:trPr>
          <w:trHeight w:val="469"/>
        </w:trPr>
        <w:tc>
          <w:tcPr>
            <w:tcW w:w="791" w:type="dxa"/>
            <w:shd w:val="clear" w:color="auto" w:fill="BFBFBF" w:themeFill="background1" w:themeFillShade="BF"/>
          </w:tcPr>
          <w:p w14:paraId="48082167" w14:textId="77777777" w:rsidR="00C350D2" w:rsidRPr="00E5588C" w:rsidRDefault="00C350D2" w:rsidP="00E95A03">
            <w:pPr>
              <w:contextualSpacing/>
              <w:jc w:val="center"/>
              <w:rPr>
                <w:rFonts w:cstheme="minorHAnsi"/>
                <w:b/>
                <w:bCs/>
                <w:sz w:val="18"/>
                <w:szCs w:val="18"/>
              </w:rPr>
            </w:pPr>
            <w:r w:rsidRPr="00E5588C">
              <w:rPr>
                <w:rFonts w:cstheme="minorHAnsi"/>
                <w:b/>
                <w:bCs/>
                <w:sz w:val="18"/>
                <w:szCs w:val="18"/>
              </w:rPr>
              <w:t>N°</w:t>
            </w:r>
          </w:p>
        </w:tc>
        <w:tc>
          <w:tcPr>
            <w:tcW w:w="5300" w:type="dxa"/>
            <w:shd w:val="clear" w:color="auto" w:fill="BFBFBF" w:themeFill="background1" w:themeFillShade="BF"/>
          </w:tcPr>
          <w:p w14:paraId="7AF647C1" w14:textId="77777777" w:rsidR="00C350D2" w:rsidRPr="00E5588C" w:rsidRDefault="00C350D2" w:rsidP="00E95A03">
            <w:pPr>
              <w:contextualSpacing/>
              <w:jc w:val="center"/>
              <w:rPr>
                <w:rFonts w:cstheme="minorHAnsi"/>
                <w:b/>
                <w:bCs/>
                <w:sz w:val="18"/>
                <w:szCs w:val="18"/>
              </w:rPr>
            </w:pPr>
            <w:r w:rsidRPr="00E5588C">
              <w:rPr>
                <w:rFonts w:cstheme="minorHAnsi"/>
                <w:b/>
                <w:bCs/>
                <w:sz w:val="18"/>
                <w:szCs w:val="18"/>
              </w:rPr>
              <w:t>Nombre Trámite /OPA</w:t>
            </w:r>
          </w:p>
        </w:tc>
        <w:tc>
          <w:tcPr>
            <w:tcW w:w="1842" w:type="dxa"/>
            <w:shd w:val="clear" w:color="auto" w:fill="BFBFBF" w:themeFill="background1" w:themeFillShade="BF"/>
          </w:tcPr>
          <w:p w14:paraId="552BA110" w14:textId="77777777" w:rsidR="00C350D2" w:rsidRPr="00E5588C" w:rsidRDefault="00C350D2" w:rsidP="00E95A03">
            <w:pPr>
              <w:contextualSpacing/>
              <w:jc w:val="center"/>
              <w:rPr>
                <w:rFonts w:cstheme="minorHAnsi"/>
                <w:b/>
                <w:bCs/>
                <w:sz w:val="18"/>
                <w:szCs w:val="18"/>
              </w:rPr>
            </w:pPr>
            <w:r w:rsidRPr="00E5588C">
              <w:rPr>
                <w:rFonts w:cstheme="minorHAnsi"/>
                <w:b/>
                <w:bCs/>
                <w:sz w:val="18"/>
                <w:szCs w:val="18"/>
              </w:rPr>
              <w:t>Registro los datos de operación en SUIT</w:t>
            </w:r>
          </w:p>
          <w:p w14:paraId="05CEB6A9" w14:textId="77777777" w:rsidR="00C350D2" w:rsidRPr="00E5588C" w:rsidRDefault="00C350D2" w:rsidP="00E95A03">
            <w:pPr>
              <w:contextualSpacing/>
              <w:jc w:val="center"/>
              <w:rPr>
                <w:rFonts w:cstheme="minorHAnsi"/>
                <w:b/>
                <w:bCs/>
                <w:sz w:val="18"/>
                <w:szCs w:val="18"/>
              </w:rPr>
            </w:pPr>
            <w:r w:rsidRPr="00E5588C">
              <w:rPr>
                <w:rFonts w:cstheme="minorHAnsi"/>
                <w:b/>
                <w:bCs/>
                <w:sz w:val="18"/>
                <w:szCs w:val="18"/>
              </w:rPr>
              <w:t>(SI/NO)</w:t>
            </w:r>
          </w:p>
        </w:tc>
        <w:tc>
          <w:tcPr>
            <w:tcW w:w="1079" w:type="dxa"/>
            <w:shd w:val="clear" w:color="auto" w:fill="BFBFBF" w:themeFill="background1" w:themeFillShade="BF"/>
          </w:tcPr>
          <w:p w14:paraId="66422EAF" w14:textId="77777777" w:rsidR="00C350D2" w:rsidRPr="00E5588C" w:rsidRDefault="00C350D2" w:rsidP="00E95A03">
            <w:pPr>
              <w:contextualSpacing/>
              <w:jc w:val="center"/>
              <w:rPr>
                <w:rFonts w:cstheme="minorHAnsi"/>
                <w:b/>
                <w:bCs/>
                <w:sz w:val="18"/>
                <w:szCs w:val="18"/>
              </w:rPr>
            </w:pPr>
            <w:r w:rsidRPr="00E5588C">
              <w:rPr>
                <w:rFonts w:cstheme="minorHAnsi"/>
                <w:b/>
                <w:bCs/>
                <w:sz w:val="18"/>
                <w:szCs w:val="18"/>
              </w:rPr>
              <w:t>Motivo de NO registro</w:t>
            </w:r>
          </w:p>
        </w:tc>
      </w:tr>
      <w:tr w:rsidR="00C350D2" w:rsidRPr="00E5588C" w14:paraId="364381A0" w14:textId="77777777" w:rsidTr="00E5588C">
        <w:trPr>
          <w:trHeight w:val="198"/>
        </w:trPr>
        <w:tc>
          <w:tcPr>
            <w:tcW w:w="791" w:type="dxa"/>
          </w:tcPr>
          <w:p w14:paraId="406552A4" w14:textId="77777777" w:rsidR="00C350D2" w:rsidRPr="00E5588C" w:rsidRDefault="00C350D2" w:rsidP="00E95A03">
            <w:pPr>
              <w:contextualSpacing/>
              <w:jc w:val="center"/>
              <w:rPr>
                <w:rFonts w:cstheme="minorHAnsi"/>
                <w:sz w:val="18"/>
                <w:szCs w:val="18"/>
              </w:rPr>
            </w:pPr>
            <w:r w:rsidRPr="00E5588C">
              <w:rPr>
                <w:rFonts w:cstheme="minorHAnsi"/>
                <w:sz w:val="18"/>
                <w:szCs w:val="18"/>
              </w:rPr>
              <w:t>1</w:t>
            </w:r>
          </w:p>
        </w:tc>
        <w:tc>
          <w:tcPr>
            <w:tcW w:w="5300" w:type="dxa"/>
          </w:tcPr>
          <w:p w14:paraId="0A203686" w14:textId="77777777" w:rsidR="00C350D2" w:rsidRPr="00E5588C" w:rsidRDefault="00C350D2" w:rsidP="00E95A03">
            <w:pPr>
              <w:contextualSpacing/>
              <w:rPr>
                <w:rFonts w:cstheme="minorHAnsi"/>
                <w:sz w:val="18"/>
                <w:szCs w:val="18"/>
              </w:rPr>
            </w:pPr>
            <w:r w:rsidRPr="00E5588C">
              <w:rPr>
                <w:rFonts w:cstheme="minorHAnsi"/>
                <w:sz w:val="18"/>
                <w:szCs w:val="18"/>
              </w:rPr>
              <w:t>Aprobación proyecto específico de zonas de cesión para parques y 54equipamientos producto de un desarrollo urbanístico.</w:t>
            </w:r>
          </w:p>
        </w:tc>
        <w:tc>
          <w:tcPr>
            <w:tcW w:w="1842" w:type="dxa"/>
          </w:tcPr>
          <w:p w14:paraId="10D85719" w14:textId="77777777" w:rsidR="00C350D2" w:rsidRPr="00E5588C" w:rsidRDefault="00C350D2" w:rsidP="00E95A03">
            <w:pPr>
              <w:contextualSpacing/>
              <w:jc w:val="center"/>
              <w:rPr>
                <w:rFonts w:cstheme="minorHAnsi"/>
                <w:sz w:val="18"/>
                <w:szCs w:val="18"/>
              </w:rPr>
            </w:pPr>
            <w:r w:rsidRPr="00E5588C">
              <w:rPr>
                <w:rFonts w:cstheme="minorHAnsi"/>
                <w:sz w:val="18"/>
                <w:szCs w:val="18"/>
              </w:rPr>
              <w:t>SI</w:t>
            </w:r>
          </w:p>
          <w:p w14:paraId="56921832" w14:textId="77777777" w:rsidR="00C350D2" w:rsidRPr="00E5588C" w:rsidRDefault="00C350D2" w:rsidP="00E95A03">
            <w:pPr>
              <w:contextualSpacing/>
              <w:jc w:val="center"/>
              <w:rPr>
                <w:rFonts w:cstheme="minorHAnsi"/>
                <w:sz w:val="18"/>
                <w:szCs w:val="18"/>
              </w:rPr>
            </w:pPr>
          </w:p>
        </w:tc>
        <w:tc>
          <w:tcPr>
            <w:tcW w:w="1079" w:type="dxa"/>
          </w:tcPr>
          <w:p w14:paraId="3DB72642" w14:textId="77777777" w:rsidR="00C350D2" w:rsidRPr="00E5588C" w:rsidRDefault="00C350D2" w:rsidP="00E95A03">
            <w:pPr>
              <w:contextualSpacing/>
              <w:rPr>
                <w:rFonts w:cstheme="minorHAnsi"/>
                <w:sz w:val="18"/>
                <w:szCs w:val="18"/>
              </w:rPr>
            </w:pPr>
          </w:p>
        </w:tc>
      </w:tr>
      <w:tr w:rsidR="00C350D2" w:rsidRPr="00E5588C" w14:paraId="574C564A" w14:textId="77777777" w:rsidTr="00E5588C">
        <w:trPr>
          <w:trHeight w:val="190"/>
        </w:trPr>
        <w:tc>
          <w:tcPr>
            <w:tcW w:w="791" w:type="dxa"/>
          </w:tcPr>
          <w:p w14:paraId="56D0B42F" w14:textId="77777777" w:rsidR="00C350D2" w:rsidRPr="00E5588C" w:rsidRDefault="00C350D2" w:rsidP="00E95A03">
            <w:pPr>
              <w:contextualSpacing/>
              <w:jc w:val="center"/>
              <w:rPr>
                <w:rFonts w:cstheme="minorHAnsi"/>
                <w:sz w:val="18"/>
                <w:szCs w:val="18"/>
              </w:rPr>
            </w:pPr>
            <w:r w:rsidRPr="00E5588C">
              <w:rPr>
                <w:rFonts w:cstheme="minorHAnsi"/>
                <w:sz w:val="18"/>
                <w:szCs w:val="18"/>
              </w:rPr>
              <w:t>2</w:t>
            </w:r>
          </w:p>
        </w:tc>
        <w:tc>
          <w:tcPr>
            <w:tcW w:w="5300" w:type="dxa"/>
          </w:tcPr>
          <w:p w14:paraId="1F9D5FD8" w14:textId="77777777" w:rsidR="00C350D2" w:rsidRPr="00E5588C" w:rsidRDefault="00C350D2" w:rsidP="00E95A03">
            <w:pPr>
              <w:contextualSpacing/>
              <w:rPr>
                <w:rFonts w:cstheme="minorHAnsi"/>
                <w:sz w:val="18"/>
                <w:szCs w:val="18"/>
              </w:rPr>
            </w:pPr>
            <w:r w:rsidRPr="00E5588C">
              <w:rPr>
                <w:rFonts w:cstheme="minorHAnsi"/>
                <w:sz w:val="18"/>
                <w:szCs w:val="18"/>
              </w:rPr>
              <w:t>Liquidación y recaudo pago fondo compensatorio de cesiones públicas para parques y equipamientos.</w:t>
            </w:r>
          </w:p>
        </w:tc>
        <w:tc>
          <w:tcPr>
            <w:tcW w:w="1842" w:type="dxa"/>
          </w:tcPr>
          <w:p w14:paraId="7372A31A" w14:textId="77777777" w:rsidR="00C350D2" w:rsidRPr="00E5588C" w:rsidRDefault="00C350D2" w:rsidP="00E95A03">
            <w:pPr>
              <w:contextualSpacing/>
              <w:jc w:val="center"/>
              <w:rPr>
                <w:rFonts w:cstheme="minorHAnsi"/>
                <w:sz w:val="18"/>
                <w:szCs w:val="18"/>
              </w:rPr>
            </w:pPr>
            <w:r w:rsidRPr="00E5588C">
              <w:rPr>
                <w:rFonts w:cstheme="minorHAnsi"/>
                <w:sz w:val="18"/>
                <w:szCs w:val="18"/>
              </w:rPr>
              <w:t>SI</w:t>
            </w:r>
          </w:p>
        </w:tc>
        <w:tc>
          <w:tcPr>
            <w:tcW w:w="1079" w:type="dxa"/>
          </w:tcPr>
          <w:p w14:paraId="0FE82126" w14:textId="77777777" w:rsidR="00C350D2" w:rsidRPr="00E5588C" w:rsidRDefault="00C350D2" w:rsidP="00E95A03">
            <w:pPr>
              <w:contextualSpacing/>
              <w:rPr>
                <w:rFonts w:cstheme="minorHAnsi"/>
                <w:sz w:val="18"/>
                <w:szCs w:val="18"/>
              </w:rPr>
            </w:pPr>
          </w:p>
        </w:tc>
      </w:tr>
      <w:tr w:rsidR="00C350D2" w:rsidRPr="00E5588C" w14:paraId="1C4600A2" w14:textId="77777777" w:rsidTr="00E5588C">
        <w:trPr>
          <w:trHeight w:val="190"/>
        </w:trPr>
        <w:tc>
          <w:tcPr>
            <w:tcW w:w="791" w:type="dxa"/>
          </w:tcPr>
          <w:p w14:paraId="26974A86" w14:textId="77777777" w:rsidR="00C350D2" w:rsidRPr="00E5588C" w:rsidRDefault="00C350D2" w:rsidP="00E95A03">
            <w:pPr>
              <w:contextualSpacing/>
              <w:jc w:val="center"/>
              <w:rPr>
                <w:rFonts w:cstheme="minorHAnsi"/>
                <w:sz w:val="18"/>
                <w:szCs w:val="18"/>
              </w:rPr>
            </w:pPr>
            <w:r w:rsidRPr="00E5588C">
              <w:rPr>
                <w:rFonts w:cstheme="minorHAnsi"/>
                <w:sz w:val="18"/>
                <w:szCs w:val="18"/>
              </w:rPr>
              <w:t>3</w:t>
            </w:r>
          </w:p>
        </w:tc>
        <w:tc>
          <w:tcPr>
            <w:tcW w:w="5300" w:type="dxa"/>
          </w:tcPr>
          <w:p w14:paraId="1512B0E7" w14:textId="77777777" w:rsidR="00C350D2" w:rsidRPr="00E5588C" w:rsidRDefault="00C350D2" w:rsidP="00E95A03">
            <w:pPr>
              <w:contextualSpacing/>
              <w:rPr>
                <w:rFonts w:cstheme="minorHAnsi"/>
                <w:sz w:val="18"/>
                <w:szCs w:val="18"/>
              </w:rPr>
            </w:pPr>
            <w:r w:rsidRPr="00E5588C">
              <w:rPr>
                <w:rFonts w:cstheme="minorHAnsi"/>
                <w:sz w:val="18"/>
                <w:szCs w:val="18"/>
              </w:rPr>
              <w:t>Aval deportivo de las escuelas de formación deportiva.</w:t>
            </w:r>
          </w:p>
        </w:tc>
        <w:tc>
          <w:tcPr>
            <w:tcW w:w="1842" w:type="dxa"/>
          </w:tcPr>
          <w:p w14:paraId="09194691" w14:textId="77777777" w:rsidR="00C350D2" w:rsidRPr="00E5588C" w:rsidRDefault="00C350D2" w:rsidP="00E95A03">
            <w:pPr>
              <w:contextualSpacing/>
              <w:jc w:val="center"/>
              <w:rPr>
                <w:rFonts w:cstheme="minorHAnsi"/>
                <w:sz w:val="18"/>
                <w:szCs w:val="18"/>
              </w:rPr>
            </w:pPr>
            <w:r w:rsidRPr="00E5588C">
              <w:rPr>
                <w:rFonts w:cstheme="minorHAnsi"/>
                <w:sz w:val="18"/>
                <w:szCs w:val="18"/>
              </w:rPr>
              <w:t>SI</w:t>
            </w:r>
          </w:p>
        </w:tc>
        <w:tc>
          <w:tcPr>
            <w:tcW w:w="1079" w:type="dxa"/>
          </w:tcPr>
          <w:p w14:paraId="29B4E871" w14:textId="77777777" w:rsidR="00C350D2" w:rsidRPr="00E5588C" w:rsidRDefault="00C350D2" w:rsidP="00E95A03">
            <w:pPr>
              <w:contextualSpacing/>
              <w:rPr>
                <w:rFonts w:cstheme="minorHAnsi"/>
                <w:sz w:val="18"/>
                <w:szCs w:val="18"/>
              </w:rPr>
            </w:pPr>
          </w:p>
        </w:tc>
      </w:tr>
      <w:tr w:rsidR="00C350D2" w:rsidRPr="00E5588C" w14:paraId="7EEA5188" w14:textId="77777777" w:rsidTr="00E5588C">
        <w:trPr>
          <w:trHeight w:val="190"/>
        </w:trPr>
        <w:tc>
          <w:tcPr>
            <w:tcW w:w="791" w:type="dxa"/>
          </w:tcPr>
          <w:p w14:paraId="44930890" w14:textId="77777777" w:rsidR="00C350D2" w:rsidRPr="00E5588C" w:rsidRDefault="00C350D2" w:rsidP="00E95A03">
            <w:pPr>
              <w:contextualSpacing/>
              <w:jc w:val="center"/>
              <w:rPr>
                <w:rFonts w:cstheme="minorHAnsi"/>
                <w:sz w:val="18"/>
                <w:szCs w:val="18"/>
              </w:rPr>
            </w:pPr>
            <w:r w:rsidRPr="00E5588C">
              <w:rPr>
                <w:rFonts w:cstheme="minorHAnsi"/>
                <w:sz w:val="18"/>
                <w:szCs w:val="18"/>
              </w:rPr>
              <w:t>4</w:t>
            </w:r>
          </w:p>
        </w:tc>
        <w:tc>
          <w:tcPr>
            <w:tcW w:w="5300" w:type="dxa"/>
          </w:tcPr>
          <w:p w14:paraId="57BC619D" w14:textId="77777777" w:rsidR="00C350D2" w:rsidRPr="00E5588C" w:rsidRDefault="00C350D2" w:rsidP="00E95A03">
            <w:pPr>
              <w:contextualSpacing/>
              <w:rPr>
                <w:rFonts w:cstheme="minorHAnsi"/>
                <w:sz w:val="18"/>
                <w:szCs w:val="18"/>
              </w:rPr>
            </w:pPr>
            <w:r w:rsidRPr="00E5588C">
              <w:rPr>
                <w:rFonts w:cstheme="minorHAnsi"/>
                <w:sz w:val="18"/>
                <w:szCs w:val="18"/>
              </w:rPr>
              <w:t xml:space="preserve">Tarjeta de recreación y espectáculos públicos para adultos mayores - Pasaporte Vital  </w:t>
            </w:r>
          </w:p>
        </w:tc>
        <w:tc>
          <w:tcPr>
            <w:tcW w:w="1842" w:type="dxa"/>
          </w:tcPr>
          <w:p w14:paraId="70F9B40D" w14:textId="77777777" w:rsidR="00C350D2" w:rsidRPr="00E5588C" w:rsidRDefault="00C350D2" w:rsidP="00E95A03">
            <w:pPr>
              <w:contextualSpacing/>
              <w:jc w:val="center"/>
              <w:rPr>
                <w:rFonts w:cstheme="minorHAnsi"/>
                <w:sz w:val="18"/>
                <w:szCs w:val="18"/>
              </w:rPr>
            </w:pPr>
            <w:r w:rsidRPr="00E5588C">
              <w:rPr>
                <w:rFonts w:cstheme="minorHAnsi"/>
                <w:sz w:val="18"/>
                <w:szCs w:val="18"/>
              </w:rPr>
              <w:t>SI</w:t>
            </w:r>
          </w:p>
        </w:tc>
        <w:tc>
          <w:tcPr>
            <w:tcW w:w="1079" w:type="dxa"/>
          </w:tcPr>
          <w:p w14:paraId="367D45C4" w14:textId="77777777" w:rsidR="00C350D2" w:rsidRPr="00E5588C" w:rsidRDefault="00C350D2" w:rsidP="00E95A03">
            <w:pPr>
              <w:contextualSpacing/>
              <w:rPr>
                <w:rFonts w:cstheme="minorHAnsi"/>
                <w:sz w:val="18"/>
                <w:szCs w:val="18"/>
              </w:rPr>
            </w:pPr>
          </w:p>
        </w:tc>
      </w:tr>
      <w:tr w:rsidR="00C350D2" w:rsidRPr="00E5588C" w14:paraId="45F0A200" w14:textId="77777777" w:rsidTr="00E5588C">
        <w:trPr>
          <w:trHeight w:val="190"/>
        </w:trPr>
        <w:tc>
          <w:tcPr>
            <w:tcW w:w="791" w:type="dxa"/>
          </w:tcPr>
          <w:p w14:paraId="7E46CCBB" w14:textId="77777777" w:rsidR="00C350D2" w:rsidRPr="00E5588C" w:rsidRDefault="00C350D2" w:rsidP="00E95A03">
            <w:pPr>
              <w:contextualSpacing/>
              <w:jc w:val="center"/>
              <w:rPr>
                <w:rFonts w:cstheme="minorHAnsi"/>
                <w:sz w:val="18"/>
                <w:szCs w:val="18"/>
              </w:rPr>
            </w:pPr>
            <w:r w:rsidRPr="00E5588C">
              <w:rPr>
                <w:rFonts w:cstheme="minorHAnsi"/>
                <w:sz w:val="18"/>
                <w:szCs w:val="18"/>
              </w:rPr>
              <w:t>5</w:t>
            </w:r>
          </w:p>
        </w:tc>
        <w:tc>
          <w:tcPr>
            <w:tcW w:w="5300" w:type="dxa"/>
          </w:tcPr>
          <w:p w14:paraId="7D292BB9" w14:textId="77777777" w:rsidR="00C350D2" w:rsidRPr="00E5588C" w:rsidRDefault="00C350D2" w:rsidP="00E95A03">
            <w:pPr>
              <w:contextualSpacing/>
              <w:rPr>
                <w:rFonts w:cstheme="minorHAnsi"/>
                <w:sz w:val="18"/>
                <w:szCs w:val="18"/>
              </w:rPr>
            </w:pPr>
            <w:r w:rsidRPr="00E5588C">
              <w:rPr>
                <w:rFonts w:cstheme="minorHAnsi"/>
                <w:sz w:val="18"/>
                <w:szCs w:val="18"/>
              </w:rPr>
              <w:t>Reconocimiento deportivo a clubes deportivos, clubes promotores y clubes pertenecientes a entidades no deportivas.</w:t>
            </w:r>
          </w:p>
        </w:tc>
        <w:tc>
          <w:tcPr>
            <w:tcW w:w="1842" w:type="dxa"/>
          </w:tcPr>
          <w:p w14:paraId="2F7F59E9" w14:textId="77777777" w:rsidR="00C350D2" w:rsidRPr="00E5588C" w:rsidRDefault="00C350D2" w:rsidP="00E95A03">
            <w:pPr>
              <w:contextualSpacing/>
              <w:jc w:val="center"/>
              <w:rPr>
                <w:rFonts w:cstheme="minorHAnsi"/>
                <w:sz w:val="18"/>
                <w:szCs w:val="18"/>
              </w:rPr>
            </w:pPr>
            <w:r w:rsidRPr="00E5588C">
              <w:rPr>
                <w:rFonts w:cstheme="minorHAnsi"/>
                <w:sz w:val="18"/>
                <w:szCs w:val="18"/>
              </w:rPr>
              <w:t>SI</w:t>
            </w:r>
          </w:p>
        </w:tc>
        <w:tc>
          <w:tcPr>
            <w:tcW w:w="1079" w:type="dxa"/>
          </w:tcPr>
          <w:p w14:paraId="43A9034E" w14:textId="77777777" w:rsidR="00C350D2" w:rsidRPr="00E5588C" w:rsidRDefault="00C350D2" w:rsidP="00E95A03">
            <w:pPr>
              <w:contextualSpacing/>
              <w:rPr>
                <w:rFonts w:cstheme="minorHAnsi"/>
                <w:sz w:val="18"/>
                <w:szCs w:val="18"/>
              </w:rPr>
            </w:pPr>
          </w:p>
        </w:tc>
      </w:tr>
      <w:tr w:rsidR="00C350D2" w:rsidRPr="00E5588C" w14:paraId="697917A2" w14:textId="77777777" w:rsidTr="006F4F7A">
        <w:trPr>
          <w:trHeight w:val="239"/>
        </w:trPr>
        <w:tc>
          <w:tcPr>
            <w:tcW w:w="791" w:type="dxa"/>
          </w:tcPr>
          <w:p w14:paraId="3B83AB99" w14:textId="77777777" w:rsidR="00C350D2" w:rsidRPr="00E5588C" w:rsidRDefault="00C350D2" w:rsidP="00E95A03">
            <w:pPr>
              <w:contextualSpacing/>
              <w:jc w:val="center"/>
              <w:rPr>
                <w:rFonts w:cstheme="minorHAnsi"/>
                <w:sz w:val="18"/>
                <w:szCs w:val="18"/>
              </w:rPr>
            </w:pPr>
            <w:r w:rsidRPr="00E5588C">
              <w:rPr>
                <w:rFonts w:cstheme="minorHAnsi"/>
                <w:sz w:val="18"/>
                <w:szCs w:val="18"/>
              </w:rPr>
              <w:t>6</w:t>
            </w:r>
          </w:p>
        </w:tc>
        <w:tc>
          <w:tcPr>
            <w:tcW w:w="5300" w:type="dxa"/>
          </w:tcPr>
          <w:p w14:paraId="455ADF01" w14:textId="77777777" w:rsidR="00C350D2" w:rsidRPr="00E5588C" w:rsidRDefault="00C350D2" w:rsidP="00E95A03">
            <w:pPr>
              <w:contextualSpacing/>
              <w:rPr>
                <w:rFonts w:cstheme="minorHAnsi"/>
                <w:sz w:val="18"/>
                <w:szCs w:val="18"/>
              </w:rPr>
            </w:pPr>
            <w:r w:rsidRPr="00E5588C">
              <w:rPr>
                <w:rFonts w:cstheme="minorHAnsi"/>
                <w:sz w:val="18"/>
                <w:szCs w:val="18"/>
              </w:rPr>
              <w:t>Permiso de uso y/o aprovechamiento económico de parques o escenarios.</w:t>
            </w:r>
          </w:p>
        </w:tc>
        <w:tc>
          <w:tcPr>
            <w:tcW w:w="1842" w:type="dxa"/>
          </w:tcPr>
          <w:p w14:paraId="4A29FBB6" w14:textId="77777777" w:rsidR="00C350D2" w:rsidRPr="00E5588C" w:rsidRDefault="00C350D2" w:rsidP="00E95A03">
            <w:pPr>
              <w:contextualSpacing/>
              <w:jc w:val="center"/>
              <w:rPr>
                <w:rFonts w:cstheme="minorHAnsi"/>
                <w:sz w:val="18"/>
                <w:szCs w:val="18"/>
              </w:rPr>
            </w:pPr>
            <w:r w:rsidRPr="00E5588C">
              <w:rPr>
                <w:rFonts w:cstheme="minorHAnsi"/>
                <w:sz w:val="18"/>
                <w:szCs w:val="18"/>
              </w:rPr>
              <w:t>SI</w:t>
            </w:r>
          </w:p>
        </w:tc>
        <w:tc>
          <w:tcPr>
            <w:tcW w:w="1079" w:type="dxa"/>
          </w:tcPr>
          <w:p w14:paraId="47AA407F" w14:textId="77777777" w:rsidR="00C350D2" w:rsidRPr="00E5588C" w:rsidRDefault="00C350D2" w:rsidP="00E95A03">
            <w:pPr>
              <w:contextualSpacing/>
              <w:rPr>
                <w:rFonts w:cstheme="minorHAnsi"/>
                <w:sz w:val="18"/>
                <w:szCs w:val="18"/>
              </w:rPr>
            </w:pPr>
          </w:p>
        </w:tc>
      </w:tr>
      <w:tr w:rsidR="00C350D2" w:rsidRPr="00E5588C" w14:paraId="023FF071" w14:textId="77777777" w:rsidTr="00E5588C">
        <w:trPr>
          <w:trHeight w:val="190"/>
        </w:trPr>
        <w:tc>
          <w:tcPr>
            <w:tcW w:w="791" w:type="dxa"/>
          </w:tcPr>
          <w:p w14:paraId="658C9756" w14:textId="77777777" w:rsidR="00C350D2" w:rsidRPr="00E5588C" w:rsidRDefault="00C350D2" w:rsidP="00E95A03">
            <w:pPr>
              <w:contextualSpacing/>
              <w:jc w:val="center"/>
              <w:rPr>
                <w:rFonts w:cstheme="minorHAnsi"/>
                <w:sz w:val="18"/>
                <w:szCs w:val="18"/>
              </w:rPr>
            </w:pPr>
            <w:r w:rsidRPr="00E5588C">
              <w:rPr>
                <w:rFonts w:cstheme="minorHAnsi"/>
                <w:sz w:val="18"/>
                <w:szCs w:val="18"/>
              </w:rPr>
              <w:t>7</w:t>
            </w:r>
          </w:p>
        </w:tc>
        <w:tc>
          <w:tcPr>
            <w:tcW w:w="5300" w:type="dxa"/>
          </w:tcPr>
          <w:p w14:paraId="5D96B740" w14:textId="77777777" w:rsidR="00C350D2" w:rsidRPr="00E5588C" w:rsidRDefault="00C350D2" w:rsidP="00E95A03">
            <w:pPr>
              <w:contextualSpacing/>
              <w:rPr>
                <w:rFonts w:cstheme="minorHAnsi"/>
                <w:sz w:val="18"/>
                <w:szCs w:val="18"/>
              </w:rPr>
            </w:pPr>
            <w:r w:rsidRPr="00E5588C">
              <w:rPr>
                <w:rFonts w:cstheme="minorHAnsi"/>
                <w:sz w:val="18"/>
                <w:szCs w:val="18"/>
              </w:rPr>
              <w:t>Permiso para uso temporal del salón presidente del IDRD.</w:t>
            </w:r>
          </w:p>
        </w:tc>
        <w:tc>
          <w:tcPr>
            <w:tcW w:w="1842" w:type="dxa"/>
          </w:tcPr>
          <w:p w14:paraId="7A00F97F" w14:textId="77777777" w:rsidR="00C350D2" w:rsidRPr="00E5588C" w:rsidRDefault="00C350D2" w:rsidP="00E95A03">
            <w:pPr>
              <w:contextualSpacing/>
              <w:jc w:val="center"/>
              <w:rPr>
                <w:rFonts w:cstheme="minorHAnsi"/>
                <w:sz w:val="18"/>
                <w:szCs w:val="18"/>
              </w:rPr>
            </w:pPr>
            <w:r w:rsidRPr="00E5588C">
              <w:rPr>
                <w:rFonts w:cstheme="minorHAnsi"/>
                <w:sz w:val="18"/>
                <w:szCs w:val="18"/>
              </w:rPr>
              <w:t>SI</w:t>
            </w:r>
          </w:p>
        </w:tc>
        <w:tc>
          <w:tcPr>
            <w:tcW w:w="1079" w:type="dxa"/>
          </w:tcPr>
          <w:p w14:paraId="127088E2" w14:textId="77777777" w:rsidR="00C350D2" w:rsidRPr="00E5588C" w:rsidRDefault="00C350D2" w:rsidP="00E95A03">
            <w:pPr>
              <w:contextualSpacing/>
              <w:rPr>
                <w:rFonts w:cstheme="minorHAnsi"/>
                <w:sz w:val="18"/>
                <w:szCs w:val="18"/>
              </w:rPr>
            </w:pPr>
          </w:p>
        </w:tc>
      </w:tr>
      <w:tr w:rsidR="00C350D2" w:rsidRPr="00E5588C" w14:paraId="455F432E" w14:textId="77777777" w:rsidTr="006F4F7A">
        <w:trPr>
          <w:trHeight w:val="277"/>
        </w:trPr>
        <w:tc>
          <w:tcPr>
            <w:tcW w:w="791" w:type="dxa"/>
          </w:tcPr>
          <w:p w14:paraId="69F7C437" w14:textId="77777777" w:rsidR="00C350D2" w:rsidRPr="00E5588C" w:rsidRDefault="00C350D2" w:rsidP="00E95A03">
            <w:pPr>
              <w:contextualSpacing/>
              <w:jc w:val="center"/>
              <w:rPr>
                <w:rFonts w:cstheme="minorHAnsi"/>
                <w:b/>
                <w:bCs/>
                <w:sz w:val="18"/>
                <w:szCs w:val="18"/>
              </w:rPr>
            </w:pPr>
            <w:r w:rsidRPr="00E5588C">
              <w:rPr>
                <w:rFonts w:cstheme="minorHAnsi"/>
                <w:sz w:val="18"/>
                <w:szCs w:val="18"/>
              </w:rPr>
              <w:t>8</w:t>
            </w:r>
          </w:p>
          <w:p w14:paraId="612F4F6B" w14:textId="77777777" w:rsidR="00C350D2" w:rsidRPr="00E5588C" w:rsidRDefault="00C350D2" w:rsidP="00E95A03">
            <w:pPr>
              <w:contextualSpacing/>
              <w:jc w:val="center"/>
              <w:rPr>
                <w:rFonts w:cstheme="minorHAnsi"/>
                <w:sz w:val="18"/>
                <w:szCs w:val="18"/>
              </w:rPr>
            </w:pPr>
          </w:p>
        </w:tc>
        <w:tc>
          <w:tcPr>
            <w:tcW w:w="5300" w:type="dxa"/>
          </w:tcPr>
          <w:p w14:paraId="6F0699C1" w14:textId="77777777" w:rsidR="00C350D2" w:rsidRPr="00E5588C" w:rsidRDefault="00C350D2" w:rsidP="00E95A03">
            <w:pPr>
              <w:contextualSpacing/>
              <w:rPr>
                <w:rFonts w:cstheme="minorHAnsi"/>
                <w:sz w:val="18"/>
                <w:szCs w:val="18"/>
              </w:rPr>
            </w:pPr>
            <w:r w:rsidRPr="00E5588C">
              <w:rPr>
                <w:rFonts w:cstheme="minorHAnsi"/>
                <w:sz w:val="18"/>
                <w:szCs w:val="18"/>
              </w:rPr>
              <w:t>Uso de Piscinas Práctica Libre</w:t>
            </w:r>
          </w:p>
        </w:tc>
        <w:tc>
          <w:tcPr>
            <w:tcW w:w="1842" w:type="dxa"/>
          </w:tcPr>
          <w:p w14:paraId="6B4571CE" w14:textId="77777777" w:rsidR="00C350D2" w:rsidRPr="00E5588C" w:rsidRDefault="00C350D2" w:rsidP="00E95A03">
            <w:pPr>
              <w:contextualSpacing/>
              <w:jc w:val="center"/>
              <w:rPr>
                <w:rFonts w:cstheme="minorHAnsi"/>
                <w:sz w:val="18"/>
                <w:szCs w:val="18"/>
              </w:rPr>
            </w:pPr>
            <w:r w:rsidRPr="00E5588C">
              <w:rPr>
                <w:rFonts w:cstheme="minorHAnsi"/>
                <w:sz w:val="18"/>
                <w:szCs w:val="18"/>
              </w:rPr>
              <w:t>SI</w:t>
            </w:r>
          </w:p>
        </w:tc>
        <w:tc>
          <w:tcPr>
            <w:tcW w:w="1079" w:type="dxa"/>
          </w:tcPr>
          <w:p w14:paraId="622BCCDE" w14:textId="77777777" w:rsidR="00C350D2" w:rsidRPr="00E5588C" w:rsidRDefault="00C350D2" w:rsidP="00E95A03">
            <w:pPr>
              <w:contextualSpacing/>
              <w:rPr>
                <w:rFonts w:cstheme="minorHAnsi"/>
                <w:sz w:val="18"/>
                <w:szCs w:val="18"/>
              </w:rPr>
            </w:pPr>
          </w:p>
        </w:tc>
      </w:tr>
      <w:tr w:rsidR="00C350D2" w:rsidRPr="00E5588C" w14:paraId="27F2BD56" w14:textId="77777777" w:rsidTr="00E95A03">
        <w:trPr>
          <w:trHeight w:val="180"/>
        </w:trPr>
        <w:tc>
          <w:tcPr>
            <w:tcW w:w="9012" w:type="dxa"/>
            <w:gridSpan w:val="4"/>
            <w:shd w:val="clear" w:color="auto" w:fill="BFBFBF" w:themeFill="background1" w:themeFillShade="BF"/>
          </w:tcPr>
          <w:p w14:paraId="72A11014" w14:textId="77777777" w:rsidR="00C350D2" w:rsidRPr="00E5588C" w:rsidRDefault="00C350D2" w:rsidP="00E95A03">
            <w:pPr>
              <w:contextualSpacing/>
              <w:jc w:val="center"/>
              <w:rPr>
                <w:rFonts w:cstheme="minorHAnsi"/>
                <w:b/>
                <w:bCs/>
                <w:sz w:val="18"/>
                <w:szCs w:val="18"/>
              </w:rPr>
            </w:pPr>
            <w:r w:rsidRPr="00E5588C">
              <w:rPr>
                <w:rFonts w:cstheme="minorHAnsi"/>
                <w:b/>
                <w:bCs/>
                <w:sz w:val="18"/>
                <w:szCs w:val="18"/>
              </w:rPr>
              <w:lastRenderedPageBreak/>
              <w:t>Vigencia 2021</w:t>
            </w:r>
          </w:p>
        </w:tc>
      </w:tr>
      <w:tr w:rsidR="00C350D2" w:rsidRPr="00E5588C" w14:paraId="333B687E" w14:textId="77777777" w:rsidTr="00E5588C">
        <w:trPr>
          <w:trHeight w:val="469"/>
        </w:trPr>
        <w:tc>
          <w:tcPr>
            <w:tcW w:w="791" w:type="dxa"/>
            <w:shd w:val="clear" w:color="auto" w:fill="BFBFBF" w:themeFill="background1" w:themeFillShade="BF"/>
          </w:tcPr>
          <w:p w14:paraId="26565FA4" w14:textId="77777777" w:rsidR="00C350D2" w:rsidRPr="00E5588C" w:rsidRDefault="00C350D2" w:rsidP="00E95A03">
            <w:pPr>
              <w:contextualSpacing/>
              <w:jc w:val="center"/>
              <w:rPr>
                <w:rFonts w:cstheme="minorHAnsi"/>
                <w:b/>
                <w:bCs/>
                <w:sz w:val="18"/>
                <w:szCs w:val="18"/>
              </w:rPr>
            </w:pPr>
            <w:r w:rsidRPr="00E5588C">
              <w:rPr>
                <w:rFonts w:cstheme="minorHAnsi"/>
                <w:b/>
                <w:bCs/>
                <w:sz w:val="18"/>
                <w:szCs w:val="18"/>
              </w:rPr>
              <w:t>N°</w:t>
            </w:r>
          </w:p>
        </w:tc>
        <w:tc>
          <w:tcPr>
            <w:tcW w:w="5300" w:type="dxa"/>
            <w:shd w:val="clear" w:color="auto" w:fill="BFBFBF" w:themeFill="background1" w:themeFillShade="BF"/>
          </w:tcPr>
          <w:p w14:paraId="5A9FD06C" w14:textId="77777777" w:rsidR="00C350D2" w:rsidRPr="00E5588C" w:rsidRDefault="00C350D2" w:rsidP="00E95A03">
            <w:pPr>
              <w:contextualSpacing/>
              <w:jc w:val="center"/>
              <w:rPr>
                <w:rFonts w:cstheme="minorHAnsi"/>
                <w:b/>
                <w:bCs/>
                <w:sz w:val="18"/>
                <w:szCs w:val="18"/>
              </w:rPr>
            </w:pPr>
            <w:r w:rsidRPr="00E5588C">
              <w:rPr>
                <w:rFonts w:cstheme="minorHAnsi"/>
                <w:b/>
                <w:bCs/>
                <w:sz w:val="18"/>
                <w:szCs w:val="18"/>
              </w:rPr>
              <w:t>Nombre Trámite /OPA</w:t>
            </w:r>
          </w:p>
        </w:tc>
        <w:tc>
          <w:tcPr>
            <w:tcW w:w="1842" w:type="dxa"/>
            <w:shd w:val="clear" w:color="auto" w:fill="BFBFBF" w:themeFill="background1" w:themeFillShade="BF"/>
          </w:tcPr>
          <w:p w14:paraId="400BA1C4" w14:textId="77777777" w:rsidR="00C350D2" w:rsidRPr="00E5588C" w:rsidRDefault="00C350D2" w:rsidP="00E95A03">
            <w:pPr>
              <w:contextualSpacing/>
              <w:jc w:val="center"/>
              <w:rPr>
                <w:rFonts w:cstheme="minorHAnsi"/>
                <w:b/>
                <w:bCs/>
                <w:sz w:val="18"/>
                <w:szCs w:val="18"/>
              </w:rPr>
            </w:pPr>
            <w:r w:rsidRPr="00E5588C">
              <w:rPr>
                <w:rFonts w:cstheme="minorHAnsi"/>
                <w:b/>
                <w:bCs/>
                <w:sz w:val="18"/>
                <w:szCs w:val="18"/>
              </w:rPr>
              <w:t>Registro los datos de operación en SUIT</w:t>
            </w:r>
          </w:p>
          <w:p w14:paraId="1949B093" w14:textId="77777777" w:rsidR="00C350D2" w:rsidRPr="00E5588C" w:rsidRDefault="00C350D2" w:rsidP="00E95A03">
            <w:pPr>
              <w:contextualSpacing/>
              <w:jc w:val="center"/>
              <w:rPr>
                <w:rFonts w:cstheme="minorHAnsi"/>
                <w:b/>
                <w:bCs/>
                <w:sz w:val="18"/>
                <w:szCs w:val="18"/>
              </w:rPr>
            </w:pPr>
            <w:r w:rsidRPr="00E5588C">
              <w:rPr>
                <w:rFonts w:cstheme="minorHAnsi"/>
                <w:b/>
                <w:bCs/>
                <w:sz w:val="18"/>
                <w:szCs w:val="18"/>
              </w:rPr>
              <w:t>(SI/NO)</w:t>
            </w:r>
          </w:p>
        </w:tc>
        <w:tc>
          <w:tcPr>
            <w:tcW w:w="1079" w:type="dxa"/>
            <w:shd w:val="clear" w:color="auto" w:fill="BFBFBF" w:themeFill="background1" w:themeFillShade="BF"/>
          </w:tcPr>
          <w:p w14:paraId="3B07BF1C" w14:textId="77777777" w:rsidR="00C350D2" w:rsidRPr="00E5588C" w:rsidRDefault="00C350D2" w:rsidP="00E95A03">
            <w:pPr>
              <w:contextualSpacing/>
              <w:jc w:val="center"/>
              <w:rPr>
                <w:rFonts w:cstheme="minorHAnsi"/>
                <w:b/>
                <w:bCs/>
                <w:sz w:val="18"/>
                <w:szCs w:val="18"/>
              </w:rPr>
            </w:pPr>
            <w:r w:rsidRPr="00E5588C">
              <w:rPr>
                <w:rFonts w:cstheme="minorHAnsi"/>
                <w:b/>
                <w:bCs/>
                <w:sz w:val="18"/>
                <w:szCs w:val="18"/>
              </w:rPr>
              <w:t>Motivo de NO registro</w:t>
            </w:r>
          </w:p>
        </w:tc>
      </w:tr>
      <w:tr w:rsidR="00C350D2" w:rsidRPr="00E5588C" w14:paraId="3355021A" w14:textId="77777777" w:rsidTr="00E5588C">
        <w:trPr>
          <w:trHeight w:val="198"/>
        </w:trPr>
        <w:tc>
          <w:tcPr>
            <w:tcW w:w="791" w:type="dxa"/>
          </w:tcPr>
          <w:p w14:paraId="09248304" w14:textId="77777777" w:rsidR="00C350D2" w:rsidRPr="00E5588C" w:rsidRDefault="00C350D2" w:rsidP="00E95A03">
            <w:pPr>
              <w:contextualSpacing/>
              <w:jc w:val="center"/>
              <w:rPr>
                <w:rFonts w:cstheme="minorHAnsi"/>
                <w:sz w:val="18"/>
                <w:szCs w:val="18"/>
              </w:rPr>
            </w:pPr>
            <w:r w:rsidRPr="00E5588C">
              <w:rPr>
                <w:rFonts w:cstheme="minorHAnsi"/>
                <w:sz w:val="18"/>
                <w:szCs w:val="18"/>
              </w:rPr>
              <w:t>1</w:t>
            </w:r>
          </w:p>
        </w:tc>
        <w:tc>
          <w:tcPr>
            <w:tcW w:w="5300" w:type="dxa"/>
          </w:tcPr>
          <w:p w14:paraId="58C2F0BE" w14:textId="77777777" w:rsidR="00C350D2" w:rsidRPr="00E5588C" w:rsidRDefault="00C350D2" w:rsidP="00E95A03">
            <w:pPr>
              <w:contextualSpacing/>
              <w:rPr>
                <w:rFonts w:cstheme="minorHAnsi"/>
                <w:sz w:val="18"/>
                <w:szCs w:val="18"/>
              </w:rPr>
            </w:pPr>
            <w:r w:rsidRPr="00E5588C">
              <w:rPr>
                <w:rFonts w:cstheme="minorHAnsi"/>
                <w:sz w:val="18"/>
                <w:szCs w:val="18"/>
              </w:rPr>
              <w:t>Aprobación proyecto específico de zonas de cesión para parques y 54equipamientos producto de un desarrollo urbanístico.</w:t>
            </w:r>
          </w:p>
        </w:tc>
        <w:tc>
          <w:tcPr>
            <w:tcW w:w="1842" w:type="dxa"/>
          </w:tcPr>
          <w:p w14:paraId="499A7D05" w14:textId="77777777" w:rsidR="00C350D2" w:rsidRPr="00E5588C" w:rsidRDefault="00C350D2" w:rsidP="00E95A03">
            <w:pPr>
              <w:contextualSpacing/>
              <w:jc w:val="center"/>
              <w:rPr>
                <w:rFonts w:cstheme="minorHAnsi"/>
                <w:sz w:val="18"/>
                <w:szCs w:val="18"/>
              </w:rPr>
            </w:pPr>
            <w:r w:rsidRPr="00E5588C">
              <w:rPr>
                <w:rFonts w:cstheme="minorHAnsi"/>
                <w:sz w:val="18"/>
                <w:szCs w:val="18"/>
              </w:rPr>
              <w:t>SI</w:t>
            </w:r>
          </w:p>
          <w:p w14:paraId="46BAF40B" w14:textId="77777777" w:rsidR="00C350D2" w:rsidRPr="00E5588C" w:rsidRDefault="00C350D2" w:rsidP="00E95A03">
            <w:pPr>
              <w:contextualSpacing/>
              <w:jc w:val="center"/>
              <w:rPr>
                <w:rFonts w:cstheme="minorHAnsi"/>
                <w:sz w:val="18"/>
                <w:szCs w:val="18"/>
              </w:rPr>
            </w:pPr>
          </w:p>
        </w:tc>
        <w:tc>
          <w:tcPr>
            <w:tcW w:w="1079" w:type="dxa"/>
          </w:tcPr>
          <w:p w14:paraId="0D3131ED" w14:textId="77777777" w:rsidR="00C350D2" w:rsidRPr="00E5588C" w:rsidRDefault="00C350D2" w:rsidP="00E95A03">
            <w:pPr>
              <w:contextualSpacing/>
              <w:rPr>
                <w:rFonts w:cstheme="minorHAnsi"/>
                <w:sz w:val="18"/>
                <w:szCs w:val="18"/>
              </w:rPr>
            </w:pPr>
          </w:p>
        </w:tc>
      </w:tr>
      <w:tr w:rsidR="00C350D2" w:rsidRPr="00E5588C" w14:paraId="6C2B6520" w14:textId="77777777" w:rsidTr="00E5588C">
        <w:trPr>
          <w:trHeight w:val="190"/>
        </w:trPr>
        <w:tc>
          <w:tcPr>
            <w:tcW w:w="791" w:type="dxa"/>
          </w:tcPr>
          <w:p w14:paraId="5F3E7157" w14:textId="77777777" w:rsidR="00C350D2" w:rsidRPr="00E5588C" w:rsidRDefault="00C350D2" w:rsidP="00E95A03">
            <w:pPr>
              <w:contextualSpacing/>
              <w:jc w:val="center"/>
              <w:rPr>
                <w:rFonts w:cstheme="minorHAnsi"/>
                <w:sz w:val="18"/>
                <w:szCs w:val="18"/>
              </w:rPr>
            </w:pPr>
            <w:r w:rsidRPr="00E5588C">
              <w:rPr>
                <w:rFonts w:cstheme="minorHAnsi"/>
                <w:sz w:val="18"/>
                <w:szCs w:val="18"/>
              </w:rPr>
              <w:t>2</w:t>
            </w:r>
          </w:p>
        </w:tc>
        <w:tc>
          <w:tcPr>
            <w:tcW w:w="5300" w:type="dxa"/>
          </w:tcPr>
          <w:p w14:paraId="798F04E6" w14:textId="77777777" w:rsidR="00C350D2" w:rsidRPr="00E5588C" w:rsidRDefault="00C350D2" w:rsidP="00E95A03">
            <w:pPr>
              <w:contextualSpacing/>
              <w:rPr>
                <w:rFonts w:cstheme="minorHAnsi"/>
                <w:sz w:val="18"/>
                <w:szCs w:val="18"/>
              </w:rPr>
            </w:pPr>
            <w:r w:rsidRPr="00E5588C">
              <w:rPr>
                <w:rFonts w:cstheme="minorHAnsi"/>
                <w:sz w:val="18"/>
                <w:szCs w:val="18"/>
              </w:rPr>
              <w:t>Liquidación y recaudo pago fondo compensatorio de cesiones públicas para parques y equipamientos.</w:t>
            </w:r>
          </w:p>
        </w:tc>
        <w:tc>
          <w:tcPr>
            <w:tcW w:w="1842" w:type="dxa"/>
          </w:tcPr>
          <w:p w14:paraId="7EBBD3C7" w14:textId="77777777" w:rsidR="00C350D2" w:rsidRPr="00E5588C" w:rsidRDefault="00C350D2" w:rsidP="00E95A03">
            <w:pPr>
              <w:contextualSpacing/>
              <w:jc w:val="center"/>
              <w:rPr>
                <w:rFonts w:cstheme="minorHAnsi"/>
                <w:sz w:val="18"/>
                <w:szCs w:val="18"/>
              </w:rPr>
            </w:pPr>
            <w:r w:rsidRPr="00E5588C">
              <w:rPr>
                <w:rFonts w:cstheme="minorHAnsi"/>
                <w:sz w:val="18"/>
                <w:szCs w:val="18"/>
              </w:rPr>
              <w:t>SI</w:t>
            </w:r>
          </w:p>
        </w:tc>
        <w:tc>
          <w:tcPr>
            <w:tcW w:w="1079" w:type="dxa"/>
          </w:tcPr>
          <w:p w14:paraId="06B86C9D" w14:textId="77777777" w:rsidR="00C350D2" w:rsidRPr="00E5588C" w:rsidRDefault="00C350D2" w:rsidP="00E95A03">
            <w:pPr>
              <w:contextualSpacing/>
              <w:rPr>
                <w:rFonts w:cstheme="minorHAnsi"/>
                <w:sz w:val="18"/>
                <w:szCs w:val="18"/>
              </w:rPr>
            </w:pPr>
          </w:p>
        </w:tc>
      </w:tr>
      <w:tr w:rsidR="00C350D2" w:rsidRPr="00E5588C" w14:paraId="2696DE65" w14:textId="77777777" w:rsidTr="00E5588C">
        <w:trPr>
          <w:trHeight w:val="190"/>
        </w:trPr>
        <w:tc>
          <w:tcPr>
            <w:tcW w:w="791" w:type="dxa"/>
          </w:tcPr>
          <w:p w14:paraId="57D36F44" w14:textId="77777777" w:rsidR="00C350D2" w:rsidRPr="00E5588C" w:rsidRDefault="00C350D2" w:rsidP="00E95A03">
            <w:pPr>
              <w:contextualSpacing/>
              <w:jc w:val="center"/>
              <w:rPr>
                <w:rFonts w:cstheme="minorHAnsi"/>
                <w:sz w:val="18"/>
                <w:szCs w:val="18"/>
              </w:rPr>
            </w:pPr>
            <w:r w:rsidRPr="00E5588C">
              <w:rPr>
                <w:rFonts w:cstheme="minorHAnsi"/>
                <w:sz w:val="18"/>
                <w:szCs w:val="18"/>
              </w:rPr>
              <w:t>3</w:t>
            </w:r>
          </w:p>
        </w:tc>
        <w:tc>
          <w:tcPr>
            <w:tcW w:w="5300" w:type="dxa"/>
          </w:tcPr>
          <w:p w14:paraId="65605A3E" w14:textId="77777777" w:rsidR="00C350D2" w:rsidRPr="00E5588C" w:rsidRDefault="00C350D2" w:rsidP="00E95A03">
            <w:pPr>
              <w:contextualSpacing/>
              <w:rPr>
                <w:rFonts w:cstheme="minorHAnsi"/>
                <w:sz w:val="18"/>
                <w:szCs w:val="18"/>
              </w:rPr>
            </w:pPr>
            <w:r w:rsidRPr="00E5588C">
              <w:rPr>
                <w:rFonts w:cstheme="minorHAnsi"/>
                <w:sz w:val="18"/>
                <w:szCs w:val="18"/>
              </w:rPr>
              <w:t>Aval deportivo de las escuelas de formación deportiva.</w:t>
            </w:r>
          </w:p>
        </w:tc>
        <w:tc>
          <w:tcPr>
            <w:tcW w:w="1842" w:type="dxa"/>
          </w:tcPr>
          <w:p w14:paraId="3C72F4DC" w14:textId="77777777" w:rsidR="00C350D2" w:rsidRPr="00E5588C" w:rsidRDefault="00C350D2" w:rsidP="00E95A03">
            <w:pPr>
              <w:contextualSpacing/>
              <w:jc w:val="center"/>
              <w:rPr>
                <w:rFonts w:cstheme="minorHAnsi"/>
                <w:sz w:val="18"/>
                <w:szCs w:val="18"/>
              </w:rPr>
            </w:pPr>
            <w:r w:rsidRPr="00E5588C">
              <w:rPr>
                <w:rFonts w:cstheme="minorHAnsi"/>
                <w:sz w:val="18"/>
                <w:szCs w:val="18"/>
              </w:rPr>
              <w:t>SI</w:t>
            </w:r>
          </w:p>
        </w:tc>
        <w:tc>
          <w:tcPr>
            <w:tcW w:w="1079" w:type="dxa"/>
          </w:tcPr>
          <w:p w14:paraId="21286AD3" w14:textId="77777777" w:rsidR="00C350D2" w:rsidRPr="00E5588C" w:rsidRDefault="00C350D2" w:rsidP="00E95A03">
            <w:pPr>
              <w:contextualSpacing/>
              <w:rPr>
                <w:rFonts w:cstheme="minorHAnsi"/>
                <w:sz w:val="18"/>
                <w:szCs w:val="18"/>
              </w:rPr>
            </w:pPr>
          </w:p>
        </w:tc>
      </w:tr>
      <w:tr w:rsidR="00C350D2" w:rsidRPr="00E5588C" w14:paraId="28EE61BD" w14:textId="77777777" w:rsidTr="00E5588C">
        <w:trPr>
          <w:trHeight w:val="190"/>
        </w:trPr>
        <w:tc>
          <w:tcPr>
            <w:tcW w:w="791" w:type="dxa"/>
          </w:tcPr>
          <w:p w14:paraId="04DE95F2" w14:textId="77777777" w:rsidR="00C350D2" w:rsidRPr="00E5588C" w:rsidRDefault="00C350D2" w:rsidP="00E95A03">
            <w:pPr>
              <w:contextualSpacing/>
              <w:jc w:val="center"/>
              <w:rPr>
                <w:rFonts w:cstheme="minorHAnsi"/>
                <w:sz w:val="18"/>
                <w:szCs w:val="18"/>
              </w:rPr>
            </w:pPr>
            <w:r w:rsidRPr="00E5588C">
              <w:rPr>
                <w:rFonts w:cstheme="minorHAnsi"/>
                <w:sz w:val="18"/>
                <w:szCs w:val="18"/>
              </w:rPr>
              <w:t>4</w:t>
            </w:r>
          </w:p>
        </w:tc>
        <w:tc>
          <w:tcPr>
            <w:tcW w:w="5300" w:type="dxa"/>
          </w:tcPr>
          <w:p w14:paraId="6A2B22CD" w14:textId="77777777" w:rsidR="00C350D2" w:rsidRPr="00E5588C" w:rsidRDefault="00C350D2" w:rsidP="00E95A03">
            <w:pPr>
              <w:contextualSpacing/>
              <w:rPr>
                <w:rFonts w:cstheme="minorHAnsi"/>
                <w:sz w:val="18"/>
                <w:szCs w:val="18"/>
              </w:rPr>
            </w:pPr>
            <w:r w:rsidRPr="00E5588C">
              <w:rPr>
                <w:rFonts w:cstheme="minorHAnsi"/>
                <w:sz w:val="18"/>
                <w:szCs w:val="18"/>
              </w:rPr>
              <w:t xml:space="preserve">Tarjeta de recreación y espectáculos públicos para adultos mayores - Pasaporte Vital  </w:t>
            </w:r>
          </w:p>
        </w:tc>
        <w:tc>
          <w:tcPr>
            <w:tcW w:w="1842" w:type="dxa"/>
          </w:tcPr>
          <w:p w14:paraId="13E31407" w14:textId="77777777" w:rsidR="00C350D2" w:rsidRPr="00E5588C" w:rsidRDefault="00C350D2" w:rsidP="00E95A03">
            <w:pPr>
              <w:contextualSpacing/>
              <w:jc w:val="center"/>
              <w:rPr>
                <w:rFonts w:cstheme="minorHAnsi"/>
                <w:sz w:val="18"/>
                <w:szCs w:val="18"/>
              </w:rPr>
            </w:pPr>
            <w:r w:rsidRPr="00E5588C">
              <w:rPr>
                <w:rFonts w:cstheme="minorHAnsi"/>
                <w:sz w:val="18"/>
                <w:szCs w:val="18"/>
              </w:rPr>
              <w:t>SI</w:t>
            </w:r>
          </w:p>
        </w:tc>
        <w:tc>
          <w:tcPr>
            <w:tcW w:w="1079" w:type="dxa"/>
          </w:tcPr>
          <w:p w14:paraId="09840632" w14:textId="77777777" w:rsidR="00C350D2" w:rsidRPr="00E5588C" w:rsidRDefault="00C350D2" w:rsidP="00E95A03">
            <w:pPr>
              <w:contextualSpacing/>
              <w:rPr>
                <w:rFonts w:cstheme="minorHAnsi"/>
                <w:sz w:val="18"/>
                <w:szCs w:val="18"/>
              </w:rPr>
            </w:pPr>
          </w:p>
        </w:tc>
      </w:tr>
      <w:tr w:rsidR="00C350D2" w:rsidRPr="00E5588C" w14:paraId="60EE4136" w14:textId="77777777" w:rsidTr="00E5588C">
        <w:trPr>
          <w:trHeight w:val="190"/>
        </w:trPr>
        <w:tc>
          <w:tcPr>
            <w:tcW w:w="791" w:type="dxa"/>
          </w:tcPr>
          <w:p w14:paraId="5C2864A1" w14:textId="77777777" w:rsidR="00C350D2" w:rsidRPr="00E5588C" w:rsidRDefault="00C350D2" w:rsidP="00E95A03">
            <w:pPr>
              <w:contextualSpacing/>
              <w:jc w:val="center"/>
              <w:rPr>
                <w:rFonts w:cstheme="minorHAnsi"/>
                <w:sz w:val="18"/>
                <w:szCs w:val="18"/>
              </w:rPr>
            </w:pPr>
            <w:r w:rsidRPr="00E5588C">
              <w:rPr>
                <w:rFonts w:cstheme="minorHAnsi"/>
                <w:sz w:val="18"/>
                <w:szCs w:val="18"/>
              </w:rPr>
              <w:t>5</w:t>
            </w:r>
          </w:p>
        </w:tc>
        <w:tc>
          <w:tcPr>
            <w:tcW w:w="5300" w:type="dxa"/>
          </w:tcPr>
          <w:p w14:paraId="14A94D95" w14:textId="77777777" w:rsidR="00C350D2" w:rsidRPr="00E5588C" w:rsidRDefault="00C350D2" w:rsidP="00E95A03">
            <w:pPr>
              <w:contextualSpacing/>
              <w:rPr>
                <w:rFonts w:cstheme="minorHAnsi"/>
                <w:sz w:val="18"/>
                <w:szCs w:val="18"/>
              </w:rPr>
            </w:pPr>
            <w:r w:rsidRPr="00E5588C">
              <w:rPr>
                <w:rFonts w:cstheme="minorHAnsi"/>
                <w:sz w:val="18"/>
                <w:szCs w:val="18"/>
              </w:rPr>
              <w:t>Reconocimiento deportivo a clubes deportivos, clubes promotores y clubes pertenecientes a entidades no deportivas.</w:t>
            </w:r>
          </w:p>
        </w:tc>
        <w:tc>
          <w:tcPr>
            <w:tcW w:w="1842" w:type="dxa"/>
          </w:tcPr>
          <w:p w14:paraId="3E11FF7B" w14:textId="77777777" w:rsidR="00C350D2" w:rsidRPr="00E5588C" w:rsidRDefault="00C350D2" w:rsidP="00E95A03">
            <w:pPr>
              <w:contextualSpacing/>
              <w:jc w:val="center"/>
              <w:rPr>
                <w:rFonts w:cstheme="minorHAnsi"/>
                <w:sz w:val="18"/>
                <w:szCs w:val="18"/>
              </w:rPr>
            </w:pPr>
            <w:r w:rsidRPr="00E5588C">
              <w:rPr>
                <w:rFonts w:cstheme="minorHAnsi"/>
                <w:sz w:val="18"/>
                <w:szCs w:val="18"/>
              </w:rPr>
              <w:t>SI</w:t>
            </w:r>
          </w:p>
        </w:tc>
        <w:tc>
          <w:tcPr>
            <w:tcW w:w="1079" w:type="dxa"/>
          </w:tcPr>
          <w:p w14:paraId="5382EDEB" w14:textId="77777777" w:rsidR="00C350D2" w:rsidRPr="00E5588C" w:rsidRDefault="00C350D2" w:rsidP="00E95A03">
            <w:pPr>
              <w:contextualSpacing/>
              <w:rPr>
                <w:rFonts w:cstheme="minorHAnsi"/>
                <w:sz w:val="18"/>
                <w:szCs w:val="18"/>
              </w:rPr>
            </w:pPr>
          </w:p>
        </w:tc>
      </w:tr>
      <w:tr w:rsidR="00C350D2" w:rsidRPr="00E5588C" w14:paraId="3A2EED46" w14:textId="77777777" w:rsidTr="006F4F7A">
        <w:trPr>
          <w:trHeight w:val="297"/>
        </w:trPr>
        <w:tc>
          <w:tcPr>
            <w:tcW w:w="791" w:type="dxa"/>
          </w:tcPr>
          <w:p w14:paraId="2F48A396" w14:textId="77777777" w:rsidR="00C350D2" w:rsidRPr="00E5588C" w:rsidRDefault="00C350D2" w:rsidP="00E95A03">
            <w:pPr>
              <w:contextualSpacing/>
              <w:jc w:val="center"/>
              <w:rPr>
                <w:rFonts w:cstheme="minorHAnsi"/>
                <w:sz w:val="18"/>
                <w:szCs w:val="18"/>
              </w:rPr>
            </w:pPr>
            <w:r w:rsidRPr="00E5588C">
              <w:rPr>
                <w:rFonts w:cstheme="minorHAnsi"/>
                <w:sz w:val="18"/>
                <w:szCs w:val="18"/>
              </w:rPr>
              <w:t>6</w:t>
            </w:r>
          </w:p>
        </w:tc>
        <w:tc>
          <w:tcPr>
            <w:tcW w:w="5300" w:type="dxa"/>
          </w:tcPr>
          <w:p w14:paraId="10B88BB6" w14:textId="77777777" w:rsidR="00C350D2" w:rsidRPr="00E5588C" w:rsidRDefault="00C350D2" w:rsidP="00E95A03">
            <w:pPr>
              <w:contextualSpacing/>
              <w:rPr>
                <w:rFonts w:cstheme="minorHAnsi"/>
                <w:sz w:val="18"/>
                <w:szCs w:val="18"/>
              </w:rPr>
            </w:pPr>
            <w:r w:rsidRPr="00E5588C">
              <w:rPr>
                <w:rFonts w:cstheme="minorHAnsi"/>
                <w:sz w:val="18"/>
                <w:szCs w:val="18"/>
              </w:rPr>
              <w:t>Permiso de uso y/o aprovechamiento económico de parques o escenarios.</w:t>
            </w:r>
          </w:p>
        </w:tc>
        <w:tc>
          <w:tcPr>
            <w:tcW w:w="1842" w:type="dxa"/>
          </w:tcPr>
          <w:p w14:paraId="12D46CE8" w14:textId="77777777" w:rsidR="00C350D2" w:rsidRPr="00E5588C" w:rsidRDefault="00C350D2" w:rsidP="00E95A03">
            <w:pPr>
              <w:contextualSpacing/>
              <w:jc w:val="center"/>
              <w:rPr>
                <w:rFonts w:cstheme="minorHAnsi"/>
                <w:sz w:val="18"/>
                <w:szCs w:val="18"/>
              </w:rPr>
            </w:pPr>
            <w:r w:rsidRPr="00E5588C">
              <w:rPr>
                <w:rFonts w:cstheme="minorHAnsi"/>
                <w:sz w:val="18"/>
                <w:szCs w:val="18"/>
              </w:rPr>
              <w:t>SI</w:t>
            </w:r>
          </w:p>
        </w:tc>
        <w:tc>
          <w:tcPr>
            <w:tcW w:w="1079" w:type="dxa"/>
          </w:tcPr>
          <w:p w14:paraId="7A62C510" w14:textId="77777777" w:rsidR="00C350D2" w:rsidRPr="00E5588C" w:rsidRDefault="00C350D2" w:rsidP="00E95A03">
            <w:pPr>
              <w:contextualSpacing/>
              <w:rPr>
                <w:rFonts w:cstheme="minorHAnsi"/>
                <w:sz w:val="18"/>
                <w:szCs w:val="18"/>
              </w:rPr>
            </w:pPr>
          </w:p>
        </w:tc>
      </w:tr>
      <w:tr w:rsidR="00C350D2" w:rsidRPr="00E5588C" w14:paraId="63A8713D" w14:textId="77777777" w:rsidTr="00E5588C">
        <w:trPr>
          <w:trHeight w:val="190"/>
        </w:trPr>
        <w:tc>
          <w:tcPr>
            <w:tcW w:w="791" w:type="dxa"/>
          </w:tcPr>
          <w:p w14:paraId="35517703" w14:textId="77777777" w:rsidR="00C350D2" w:rsidRPr="00E5588C" w:rsidRDefault="00C350D2" w:rsidP="00E95A03">
            <w:pPr>
              <w:contextualSpacing/>
              <w:jc w:val="center"/>
              <w:rPr>
                <w:rFonts w:cstheme="minorHAnsi"/>
                <w:sz w:val="18"/>
                <w:szCs w:val="18"/>
              </w:rPr>
            </w:pPr>
            <w:r w:rsidRPr="00E5588C">
              <w:rPr>
                <w:rFonts w:cstheme="minorHAnsi"/>
                <w:sz w:val="18"/>
                <w:szCs w:val="18"/>
              </w:rPr>
              <w:t>7</w:t>
            </w:r>
          </w:p>
        </w:tc>
        <w:tc>
          <w:tcPr>
            <w:tcW w:w="5300" w:type="dxa"/>
          </w:tcPr>
          <w:p w14:paraId="114F8D1A" w14:textId="77777777" w:rsidR="00C350D2" w:rsidRPr="00E5588C" w:rsidRDefault="00C350D2" w:rsidP="00E95A03">
            <w:pPr>
              <w:contextualSpacing/>
              <w:rPr>
                <w:rFonts w:cstheme="minorHAnsi"/>
                <w:sz w:val="18"/>
                <w:szCs w:val="18"/>
              </w:rPr>
            </w:pPr>
            <w:r w:rsidRPr="00E5588C">
              <w:rPr>
                <w:rFonts w:cstheme="minorHAnsi"/>
                <w:sz w:val="18"/>
                <w:szCs w:val="18"/>
              </w:rPr>
              <w:t>Permiso para uso temporal del salón presidente del IDRD.</w:t>
            </w:r>
          </w:p>
        </w:tc>
        <w:tc>
          <w:tcPr>
            <w:tcW w:w="1842" w:type="dxa"/>
          </w:tcPr>
          <w:p w14:paraId="33E4DE36" w14:textId="77777777" w:rsidR="00C350D2" w:rsidRPr="00E5588C" w:rsidRDefault="00C350D2" w:rsidP="00E95A03">
            <w:pPr>
              <w:contextualSpacing/>
              <w:jc w:val="center"/>
              <w:rPr>
                <w:rFonts w:cstheme="minorHAnsi"/>
                <w:sz w:val="18"/>
                <w:szCs w:val="18"/>
              </w:rPr>
            </w:pPr>
            <w:r w:rsidRPr="00E5588C">
              <w:rPr>
                <w:rFonts w:cstheme="minorHAnsi"/>
                <w:sz w:val="18"/>
                <w:szCs w:val="18"/>
              </w:rPr>
              <w:t>SI</w:t>
            </w:r>
          </w:p>
        </w:tc>
        <w:tc>
          <w:tcPr>
            <w:tcW w:w="1079" w:type="dxa"/>
          </w:tcPr>
          <w:p w14:paraId="6E2D8732" w14:textId="77777777" w:rsidR="00C350D2" w:rsidRPr="00E5588C" w:rsidRDefault="00C350D2" w:rsidP="00E95A03">
            <w:pPr>
              <w:contextualSpacing/>
              <w:rPr>
                <w:rFonts w:cstheme="minorHAnsi"/>
                <w:sz w:val="18"/>
                <w:szCs w:val="18"/>
              </w:rPr>
            </w:pPr>
          </w:p>
        </w:tc>
      </w:tr>
      <w:tr w:rsidR="00C350D2" w:rsidRPr="00E5588C" w14:paraId="15076399" w14:textId="77777777" w:rsidTr="00E5588C">
        <w:trPr>
          <w:trHeight w:val="190"/>
        </w:trPr>
        <w:tc>
          <w:tcPr>
            <w:tcW w:w="791" w:type="dxa"/>
          </w:tcPr>
          <w:p w14:paraId="500D168A" w14:textId="77777777" w:rsidR="00C350D2" w:rsidRPr="00E5588C" w:rsidRDefault="00C350D2" w:rsidP="00E95A03">
            <w:pPr>
              <w:contextualSpacing/>
              <w:jc w:val="center"/>
              <w:rPr>
                <w:rFonts w:cstheme="minorHAnsi"/>
                <w:b/>
                <w:bCs/>
                <w:sz w:val="18"/>
                <w:szCs w:val="18"/>
              </w:rPr>
            </w:pPr>
            <w:r w:rsidRPr="00E5588C">
              <w:rPr>
                <w:rFonts w:cstheme="minorHAnsi"/>
                <w:sz w:val="18"/>
                <w:szCs w:val="18"/>
              </w:rPr>
              <w:t>8</w:t>
            </w:r>
          </w:p>
          <w:p w14:paraId="21267CC2" w14:textId="77777777" w:rsidR="00C350D2" w:rsidRPr="00E5588C" w:rsidRDefault="00C350D2" w:rsidP="00E95A03">
            <w:pPr>
              <w:contextualSpacing/>
              <w:jc w:val="center"/>
              <w:rPr>
                <w:rFonts w:cstheme="minorHAnsi"/>
                <w:sz w:val="18"/>
                <w:szCs w:val="18"/>
              </w:rPr>
            </w:pPr>
          </w:p>
        </w:tc>
        <w:tc>
          <w:tcPr>
            <w:tcW w:w="5300" w:type="dxa"/>
          </w:tcPr>
          <w:p w14:paraId="5C8CE309" w14:textId="77777777" w:rsidR="00C350D2" w:rsidRPr="00E5588C" w:rsidRDefault="00C350D2" w:rsidP="00E95A03">
            <w:pPr>
              <w:contextualSpacing/>
              <w:rPr>
                <w:rFonts w:cstheme="minorHAnsi"/>
                <w:sz w:val="18"/>
                <w:szCs w:val="18"/>
              </w:rPr>
            </w:pPr>
            <w:r w:rsidRPr="00E5588C">
              <w:rPr>
                <w:rFonts w:cstheme="minorHAnsi"/>
                <w:sz w:val="18"/>
                <w:szCs w:val="18"/>
              </w:rPr>
              <w:t>Uso de Piscinas Práctica Libre</w:t>
            </w:r>
          </w:p>
        </w:tc>
        <w:tc>
          <w:tcPr>
            <w:tcW w:w="1842" w:type="dxa"/>
          </w:tcPr>
          <w:p w14:paraId="23EEB1D4" w14:textId="77777777" w:rsidR="00C350D2" w:rsidRPr="00E5588C" w:rsidRDefault="00C350D2" w:rsidP="00E95A03">
            <w:pPr>
              <w:contextualSpacing/>
              <w:jc w:val="center"/>
              <w:rPr>
                <w:rFonts w:cstheme="minorHAnsi"/>
                <w:sz w:val="18"/>
                <w:szCs w:val="18"/>
              </w:rPr>
            </w:pPr>
            <w:r w:rsidRPr="00E5588C">
              <w:rPr>
                <w:rFonts w:cstheme="minorHAnsi"/>
                <w:sz w:val="18"/>
                <w:szCs w:val="18"/>
              </w:rPr>
              <w:t>SI</w:t>
            </w:r>
          </w:p>
        </w:tc>
        <w:tc>
          <w:tcPr>
            <w:tcW w:w="1079" w:type="dxa"/>
          </w:tcPr>
          <w:p w14:paraId="1728D887" w14:textId="77777777" w:rsidR="00C350D2" w:rsidRPr="00E5588C" w:rsidRDefault="00C350D2" w:rsidP="00E95A03">
            <w:pPr>
              <w:contextualSpacing/>
              <w:rPr>
                <w:rFonts w:cstheme="minorHAnsi"/>
                <w:sz w:val="18"/>
                <w:szCs w:val="18"/>
              </w:rPr>
            </w:pPr>
          </w:p>
        </w:tc>
      </w:tr>
      <w:tr w:rsidR="00C350D2" w:rsidRPr="00E5588C" w14:paraId="18D51A91" w14:textId="77777777" w:rsidTr="00E95A03">
        <w:trPr>
          <w:trHeight w:val="180"/>
        </w:trPr>
        <w:tc>
          <w:tcPr>
            <w:tcW w:w="9012" w:type="dxa"/>
            <w:gridSpan w:val="4"/>
            <w:shd w:val="clear" w:color="auto" w:fill="BFBFBF" w:themeFill="background1" w:themeFillShade="BF"/>
          </w:tcPr>
          <w:p w14:paraId="5784B308" w14:textId="77777777" w:rsidR="00C350D2" w:rsidRPr="00E5588C" w:rsidRDefault="00C350D2" w:rsidP="00E95A03">
            <w:pPr>
              <w:contextualSpacing/>
              <w:jc w:val="center"/>
              <w:rPr>
                <w:rFonts w:cstheme="minorHAnsi"/>
                <w:b/>
                <w:bCs/>
                <w:sz w:val="18"/>
                <w:szCs w:val="18"/>
              </w:rPr>
            </w:pPr>
            <w:r w:rsidRPr="00E5588C">
              <w:rPr>
                <w:rFonts w:cstheme="minorHAnsi"/>
                <w:b/>
                <w:bCs/>
                <w:sz w:val="18"/>
                <w:szCs w:val="18"/>
              </w:rPr>
              <w:t>Vigencia 2022</w:t>
            </w:r>
          </w:p>
        </w:tc>
      </w:tr>
      <w:tr w:rsidR="00C350D2" w:rsidRPr="00E5588C" w14:paraId="6F4873F3" w14:textId="77777777" w:rsidTr="00E5588C">
        <w:trPr>
          <w:trHeight w:val="469"/>
        </w:trPr>
        <w:tc>
          <w:tcPr>
            <w:tcW w:w="791" w:type="dxa"/>
            <w:shd w:val="clear" w:color="auto" w:fill="BFBFBF" w:themeFill="background1" w:themeFillShade="BF"/>
          </w:tcPr>
          <w:p w14:paraId="4268EC4A" w14:textId="77777777" w:rsidR="00C350D2" w:rsidRPr="00E5588C" w:rsidRDefault="00C350D2" w:rsidP="00E95A03">
            <w:pPr>
              <w:contextualSpacing/>
              <w:jc w:val="center"/>
              <w:rPr>
                <w:rFonts w:cstheme="minorHAnsi"/>
                <w:b/>
                <w:bCs/>
                <w:sz w:val="18"/>
                <w:szCs w:val="18"/>
              </w:rPr>
            </w:pPr>
            <w:r w:rsidRPr="00E5588C">
              <w:rPr>
                <w:rFonts w:cstheme="minorHAnsi"/>
                <w:b/>
                <w:bCs/>
                <w:sz w:val="18"/>
                <w:szCs w:val="18"/>
              </w:rPr>
              <w:t>N°</w:t>
            </w:r>
          </w:p>
        </w:tc>
        <w:tc>
          <w:tcPr>
            <w:tcW w:w="5300" w:type="dxa"/>
            <w:shd w:val="clear" w:color="auto" w:fill="BFBFBF" w:themeFill="background1" w:themeFillShade="BF"/>
          </w:tcPr>
          <w:p w14:paraId="4E3DB4E3" w14:textId="77777777" w:rsidR="00C350D2" w:rsidRPr="00E5588C" w:rsidRDefault="00C350D2" w:rsidP="00E95A03">
            <w:pPr>
              <w:contextualSpacing/>
              <w:jc w:val="center"/>
              <w:rPr>
                <w:rFonts w:cstheme="minorHAnsi"/>
                <w:b/>
                <w:bCs/>
                <w:sz w:val="18"/>
                <w:szCs w:val="18"/>
              </w:rPr>
            </w:pPr>
            <w:r w:rsidRPr="00E5588C">
              <w:rPr>
                <w:rFonts w:cstheme="minorHAnsi"/>
                <w:b/>
                <w:bCs/>
                <w:sz w:val="18"/>
                <w:szCs w:val="18"/>
              </w:rPr>
              <w:t>Nombre Trámite /OPA</w:t>
            </w:r>
          </w:p>
        </w:tc>
        <w:tc>
          <w:tcPr>
            <w:tcW w:w="1842" w:type="dxa"/>
            <w:shd w:val="clear" w:color="auto" w:fill="BFBFBF" w:themeFill="background1" w:themeFillShade="BF"/>
          </w:tcPr>
          <w:p w14:paraId="305158C9" w14:textId="77777777" w:rsidR="00C350D2" w:rsidRPr="00E5588C" w:rsidRDefault="00C350D2" w:rsidP="00E95A03">
            <w:pPr>
              <w:contextualSpacing/>
              <w:jc w:val="center"/>
              <w:rPr>
                <w:rFonts w:cstheme="minorHAnsi"/>
                <w:b/>
                <w:bCs/>
                <w:sz w:val="18"/>
                <w:szCs w:val="18"/>
              </w:rPr>
            </w:pPr>
            <w:r w:rsidRPr="00E5588C">
              <w:rPr>
                <w:rFonts w:cstheme="minorHAnsi"/>
                <w:b/>
                <w:bCs/>
                <w:sz w:val="18"/>
                <w:szCs w:val="18"/>
              </w:rPr>
              <w:t>Registro los datos de operación en SUIT</w:t>
            </w:r>
          </w:p>
          <w:p w14:paraId="3BC7D536" w14:textId="77777777" w:rsidR="00C350D2" w:rsidRPr="00E5588C" w:rsidRDefault="00C350D2" w:rsidP="00E95A03">
            <w:pPr>
              <w:contextualSpacing/>
              <w:jc w:val="center"/>
              <w:rPr>
                <w:rFonts w:cstheme="minorHAnsi"/>
                <w:b/>
                <w:bCs/>
                <w:sz w:val="18"/>
                <w:szCs w:val="18"/>
              </w:rPr>
            </w:pPr>
            <w:r w:rsidRPr="00E5588C">
              <w:rPr>
                <w:rFonts w:cstheme="minorHAnsi"/>
                <w:b/>
                <w:bCs/>
                <w:sz w:val="18"/>
                <w:szCs w:val="18"/>
              </w:rPr>
              <w:t>(SI/NO)</w:t>
            </w:r>
          </w:p>
        </w:tc>
        <w:tc>
          <w:tcPr>
            <w:tcW w:w="1079" w:type="dxa"/>
            <w:shd w:val="clear" w:color="auto" w:fill="BFBFBF" w:themeFill="background1" w:themeFillShade="BF"/>
          </w:tcPr>
          <w:p w14:paraId="7C4B4950" w14:textId="77777777" w:rsidR="00C350D2" w:rsidRPr="00E5588C" w:rsidRDefault="00C350D2" w:rsidP="00E95A03">
            <w:pPr>
              <w:contextualSpacing/>
              <w:jc w:val="center"/>
              <w:rPr>
                <w:rFonts w:cstheme="minorHAnsi"/>
                <w:b/>
                <w:bCs/>
                <w:sz w:val="18"/>
                <w:szCs w:val="18"/>
              </w:rPr>
            </w:pPr>
            <w:r w:rsidRPr="00E5588C">
              <w:rPr>
                <w:rFonts w:cstheme="minorHAnsi"/>
                <w:b/>
                <w:bCs/>
                <w:sz w:val="18"/>
                <w:szCs w:val="18"/>
              </w:rPr>
              <w:t>Motivo de NO registro</w:t>
            </w:r>
          </w:p>
        </w:tc>
      </w:tr>
      <w:tr w:rsidR="00C350D2" w:rsidRPr="00E5588C" w14:paraId="5FC54EAF" w14:textId="77777777" w:rsidTr="00E5588C">
        <w:trPr>
          <w:trHeight w:val="198"/>
        </w:trPr>
        <w:tc>
          <w:tcPr>
            <w:tcW w:w="791" w:type="dxa"/>
          </w:tcPr>
          <w:p w14:paraId="49953513" w14:textId="77777777" w:rsidR="00C350D2" w:rsidRPr="00E5588C" w:rsidRDefault="00C350D2" w:rsidP="00E95A03">
            <w:pPr>
              <w:contextualSpacing/>
              <w:jc w:val="center"/>
              <w:rPr>
                <w:rFonts w:cstheme="minorHAnsi"/>
                <w:sz w:val="18"/>
                <w:szCs w:val="18"/>
              </w:rPr>
            </w:pPr>
            <w:r w:rsidRPr="00E5588C">
              <w:rPr>
                <w:rFonts w:cstheme="minorHAnsi"/>
                <w:sz w:val="18"/>
                <w:szCs w:val="18"/>
              </w:rPr>
              <w:t>1</w:t>
            </w:r>
          </w:p>
        </w:tc>
        <w:tc>
          <w:tcPr>
            <w:tcW w:w="5300" w:type="dxa"/>
          </w:tcPr>
          <w:p w14:paraId="7C220738" w14:textId="77777777" w:rsidR="00C350D2" w:rsidRPr="00E5588C" w:rsidRDefault="00C350D2" w:rsidP="00E95A03">
            <w:pPr>
              <w:contextualSpacing/>
              <w:rPr>
                <w:rFonts w:cstheme="minorHAnsi"/>
                <w:sz w:val="18"/>
                <w:szCs w:val="18"/>
              </w:rPr>
            </w:pPr>
            <w:r w:rsidRPr="00E5588C">
              <w:rPr>
                <w:rFonts w:cstheme="minorHAnsi"/>
                <w:sz w:val="18"/>
                <w:szCs w:val="18"/>
              </w:rPr>
              <w:t>Aprobación proyecto específico de zonas de cesión para parques y 54equipamientos producto de un desarrollo urbanístico.</w:t>
            </w:r>
          </w:p>
        </w:tc>
        <w:tc>
          <w:tcPr>
            <w:tcW w:w="1842" w:type="dxa"/>
          </w:tcPr>
          <w:p w14:paraId="407BF012" w14:textId="77777777" w:rsidR="00C350D2" w:rsidRPr="00E5588C" w:rsidRDefault="00C350D2" w:rsidP="00E95A03">
            <w:pPr>
              <w:contextualSpacing/>
              <w:jc w:val="center"/>
              <w:rPr>
                <w:rFonts w:cstheme="minorHAnsi"/>
                <w:sz w:val="18"/>
                <w:szCs w:val="18"/>
              </w:rPr>
            </w:pPr>
            <w:r w:rsidRPr="00E5588C">
              <w:rPr>
                <w:rFonts w:cstheme="minorHAnsi"/>
                <w:sz w:val="18"/>
                <w:szCs w:val="18"/>
              </w:rPr>
              <w:t>SI</w:t>
            </w:r>
          </w:p>
          <w:p w14:paraId="6DB5BEC6" w14:textId="77777777" w:rsidR="00C350D2" w:rsidRPr="00E5588C" w:rsidRDefault="00C350D2" w:rsidP="00E95A03">
            <w:pPr>
              <w:contextualSpacing/>
              <w:jc w:val="center"/>
              <w:rPr>
                <w:rFonts w:cstheme="minorHAnsi"/>
                <w:sz w:val="18"/>
                <w:szCs w:val="18"/>
              </w:rPr>
            </w:pPr>
          </w:p>
        </w:tc>
        <w:tc>
          <w:tcPr>
            <w:tcW w:w="1079" w:type="dxa"/>
          </w:tcPr>
          <w:p w14:paraId="7064A2C5" w14:textId="77777777" w:rsidR="00C350D2" w:rsidRPr="00E5588C" w:rsidRDefault="00C350D2" w:rsidP="00E95A03">
            <w:pPr>
              <w:contextualSpacing/>
              <w:rPr>
                <w:rFonts w:cstheme="minorHAnsi"/>
                <w:sz w:val="18"/>
                <w:szCs w:val="18"/>
              </w:rPr>
            </w:pPr>
          </w:p>
        </w:tc>
      </w:tr>
      <w:tr w:rsidR="00C350D2" w:rsidRPr="00E5588C" w14:paraId="21DD8B16" w14:textId="77777777" w:rsidTr="00E5588C">
        <w:trPr>
          <w:trHeight w:val="190"/>
        </w:trPr>
        <w:tc>
          <w:tcPr>
            <w:tcW w:w="791" w:type="dxa"/>
          </w:tcPr>
          <w:p w14:paraId="2F6877CD" w14:textId="77777777" w:rsidR="00C350D2" w:rsidRPr="00E5588C" w:rsidRDefault="00C350D2" w:rsidP="00E95A03">
            <w:pPr>
              <w:contextualSpacing/>
              <w:jc w:val="center"/>
              <w:rPr>
                <w:rFonts w:cstheme="minorHAnsi"/>
                <w:sz w:val="18"/>
                <w:szCs w:val="18"/>
              </w:rPr>
            </w:pPr>
            <w:r w:rsidRPr="00E5588C">
              <w:rPr>
                <w:rFonts w:cstheme="minorHAnsi"/>
                <w:sz w:val="18"/>
                <w:szCs w:val="18"/>
              </w:rPr>
              <w:t>2</w:t>
            </w:r>
          </w:p>
        </w:tc>
        <w:tc>
          <w:tcPr>
            <w:tcW w:w="5300" w:type="dxa"/>
          </w:tcPr>
          <w:p w14:paraId="55C8C059" w14:textId="77777777" w:rsidR="00C350D2" w:rsidRPr="00E5588C" w:rsidRDefault="00C350D2" w:rsidP="00E95A03">
            <w:pPr>
              <w:contextualSpacing/>
              <w:rPr>
                <w:rFonts w:cstheme="minorHAnsi"/>
                <w:sz w:val="18"/>
                <w:szCs w:val="18"/>
              </w:rPr>
            </w:pPr>
            <w:r w:rsidRPr="00E5588C">
              <w:rPr>
                <w:rFonts w:cstheme="minorHAnsi"/>
                <w:sz w:val="18"/>
                <w:szCs w:val="18"/>
              </w:rPr>
              <w:t>Liquidación y recaudo pago fondo compensatorio de cesiones públicas para parques y equipamientos.</w:t>
            </w:r>
          </w:p>
        </w:tc>
        <w:tc>
          <w:tcPr>
            <w:tcW w:w="1842" w:type="dxa"/>
          </w:tcPr>
          <w:p w14:paraId="1187FE1C" w14:textId="77777777" w:rsidR="00C350D2" w:rsidRPr="00E5588C" w:rsidRDefault="00C350D2" w:rsidP="00E95A03">
            <w:pPr>
              <w:contextualSpacing/>
              <w:jc w:val="center"/>
              <w:rPr>
                <w:rFonts w:cstheme="minorHAnsi"/>
                <w:sz w:val="18"/>
                <w:szCs w:val="18"/>
              </w:rPr>
            </w:pPr>
            <w:r w:rsidRPr="00E5588C">
              <w:rPr>
                <w:rFonts w:cstheme="minorHAnsi"/>
                <w:sz w:val="18"/>
                <w:szCs w:val="18"/>
              </w:rPr>
              <w:t>SI</w:t>
            </w:r>
          </w:p>
        </w:tc>
        <w:tc>
          <w:tcPr>
            <w:tcW w:w="1079" w:type="dxa"/>
          </w:tcPr>
          <w:p w14:paraId="292C419A" w14:textId="77777777" w:rsidR="00C350D2" w:rsidRPr="00E5588C" w:rsidRDefault="00C350D2" w:rsidP="00E95A03">
            <w:pPr>
              <w:contextualSpacing/>
              <w:rPr>
                <w:rFonts w:cstheme="minorHAnsi"/>
                <w:sz w:val="18"/>
                <w:szCs w:val="18"/>
              </w:rPr>
            </w:pPr>
          </w:p>
        </w:tc>
      </w:tr>
      <w:tr w:rsidR="00C350D2" w:rsidRPr="00E5588C" w14:paraId="689818C9" w14:textId="77777777" w:rsidTr="00E5588C">
        <w:trPr>
          <w:trHeight w:val="190"/>
        </w:trPr>
        <w:tc>
          <w:tcPr>
            <w:tcW w:w="791" w:type="dxa"/>
          </w:tcPr>
          <w:p w14:paraId="4B2D922C" w14:textId="77777777" w:rsidR="00C350D2" w:rsidRPr="00E5588C" w:rsidRDefault="00C350D2" w:rsidP="00E95A03">
            <w:pPr>
              <w:contextualSpacing/>
              <w:jc w:val="center"/>
              <w:rPr>
                <w:rFonts w:cstheme="minorHAnsi"/>
                <w:sz w:val="18"/>
                <w:szCs w:val="18"/>
              </w:rPr>
            </w:pPr>
            <w:r w:rsidRPr="00E5588C">
              <w:rPr>
                <w:rFonts w:cstheme="minorHAnsi"/>
                <w:sz w:val="18"/>
                <w:szCs w:val="18"/>
              </w:rPr>
              <w:t>3</w:t>
            </w:r>
          </w:p>
        </w:tc>
        <w:tc>
          <w:tcPr>
            <w:tcW w:w="5300" w:type="dxa"/>
          </w:tcPr>
          <w:p w14:paraId="2E4D9141" w14:textId="77777777" w:rsidR="00C350D2" w:rsidRPr="00E5588C" w:rsidRDefault="00C350D2" w:rsidP="00E95A03">
            <w:pPr>
              <w:contextualSpacing/>
              <w:rPr>
                <w:rFonts w:cstheme="minorHAnsi"/>
                <w:sz w:val="18"/>
                <w:szCs w:val="18"/>
              </w:rPr>
            </w:pPr>
            <w:r w:rsidRPr="00E5588C">
              <w:rPr>
                <w:rFonts w:cstheme="minorHAnsi"/>
                <w:sz w:val="18"/>
                <w:szCs w:val="18"/>
              </w:rPr>
              <w:t>Aval deportivo de las escuelas de formación deportiva.</w:t>
            </w:r>
          </w:p>
        </w:tc>
        <w:tc>
          <w:tcPr>
            <w:tcW w:w="1842" w:type="dxa"/>
          </w:tcPr>
          <w:p w14:paraId="70CA3A56" w14:textId="77777777" w:rsidR="00C350D2" w:rsidRPr="00E5588C" w:rsidRDefault="00C350D2" w:rsidP="00E95A03">
            <w:pPr>
              <w:contextualSpacing/>
              <w:jc w:val="center"/>
              <w:rPr>
                <w:rFonts w:cstheme="minorHAnsi"/>
                <w:sz w:val="18"/>
                <w:szCs w:val="18"/>
              </w:rPr>
            </w:pPr>
            <w:r w:rsidRPr="00E5588C">
              <w:rPr>
                <w:rFonts w:cstheme="minorHAnsi"/>
                <w:sz w:val="18"/>
                <w:szCs w:val="18"/>
              </w:rPr>
              <w:t>SI</w:t>
            </w:r>
          </w:p>
        </w:tc>
        <w:tc>
          <w:tcPr>
            <w:tcW w:w="1079" w:type="dxa"/>
          </w:tcPr>
          <w:p w14:paraId="192CD946" w14:textId="77777777" w:rsidR="00C350D2" w:rsidRPr="00E5588C" w:rsidRDefault="00C350D2" w:rsidP="00E95A03">
            <w:pPr>
              <w:contextualSpacing/>
              <w:rPr>
                <w:rFonts w:cstheme="minorHAnsi"/>
                <w:sz w:val="18"/>
                <w:szCs w:val="18"/>
              </w:rPr>
            </w:pPr>
          </w:p>
        </w:tc>
      </w:tr>
      <w:tr w:rsidR="00C350D2" w:rsidRPr="00E5588C" w14:paraId="06C9A936" w14:textId="77777777" w:rsidTr="00E5588C">
        <w:trPr>
          <w:trHeight w:val="190"/>
        </w:trPr>
        <w:tc>
          <w:tcPr>
            <w:tcW w:w="791" w:type="dxa"/>
          </w:tcPr>
          <w:p w14:paraId="2DFBC65D" w14:textId="77777777" w:rsidR="00C350D2" w:rsidRPr="00E5588C" w:rsidRDefault="00C350D2" w:rsidP="00E95A03">
            <w:pPr>
              <w:contextualSpacing/>
              <w:jc w:val="center"/>
              <w:rPr>
                <w:rFonts w:cstheme="minorHAnsi"/>
                <w:sz w:val="18"/>
                <w:szCs w:val="18"/>
              </w:rPr>
            </w:pPr>
            <w:r w:rsidRPr="00E5588C">
              <w:rPr>
                <w:rFonts w:cstheme="minorHAnsi"/>
                <w:sz w:val="18"/>
                <w:szCs w:val="18"/>
              </w:rPr>
              <w:t>4</w:t>
            </w:r>
          </w:p>
        </w:tc>
        <w:tc>
          <w:tcPr>
            <w:tcW w:w="5300" w:type="dxa"/>
          </w:tcPr>
          <w:p w14:paraId="2EF5B47B" w14:textId="77777777" w:rsidR="00C350D2" w:rsidRPr="00E5588C" w:rsidRDefault="00C350D2" w:rsidP="00E95A03">
            <w:pPr>
              <w:contextualSpacing/>
              <w:rPr>
                <w:rFonts w:cstheme="minorHAnsi"/>
                <w:sz w:val="18"/>
                <w:szCs w:val="18"/>
              </w:rPr>
            </w:pPr>
            <w:r w:rsidRPr="00E5588C">
              <w:rPr>
                <w:rFonts w:cstheme="minorHAnsi"/>
                <w:sz w:val="18"/>
                <w:szCs w:val="18"/>
              </w:rPr>
              <w:t xml:space="preserve">Tarjeta de recreación y espectáculos públicos para adultos mayores - Pasaporte Vital  </w:t>
            </w:r>
          </w:p>
        </w:tc>
        <w:tc>
          <w:tcPr>
            <w:tcW w:w="1842" w:type="dxa"/>
          </w:tcPr>
          <w:p w14:paraId="23198C3B" w14:textId="77777777" w:rsidR="00C350D2" w:rsidRPr="00E5588C" w:rsidRDefault="00C350D2" w:rsidP="00E95A03">
            <w:pPr>
              <w:contextualSpacing/>
              <w:jc w:val="center"/>
              <w:rPr>
                <w:rFonts w:cstheme="minorHAnsi"/>
                <w:sz w:val="18"/>
                <w:szCs w:val="18"/>
              </w:rPr>
            </w:pPr>
            <w:r w:rsidRPr="00E5588C">
              <w:rPr>
                <w:rFonts w:cstheme="minorHAnsi"/>
                <w:sz w:val="18"/>
                <w:szCs w:val="18"/>
              </w:rPr>
              <w:t>SI</w:t>
            </w:r>
          </w:p>
        </w:tc>
        <w:tc>
          <w:tcPr>
            <w:tcW w:w="1079" w:type="dxa"/>
          </w:tcPr>
          <w:p w14:paraId="26257A18" w14:textId="77777777" w:rsidR="00C350D2" w:rsidRPr="00E5588C" w:rsidRDefault="00C350D2" w:rsidP="00E95A03">
            <w:pPr>
              <w:contextualSpacing/>
              <w:rPr>
                <w:rFonts w:cstheme="minorHAnsi"/>
                <w:sz w:val="18"/>
                <w:szCs w:val="18"/>
              </w:rPr>
            </w:pPr>
          </w:p>
        </w:tc>
      </w:tr>
      <w:tr w:rsidR="00C350D2" w:rsidRPr="00E5588C" w14:paraId="029C58C2" w14:textId="77777777" w:rsidTr="00E5588C">
        <w:trPr>
          <w:trHeight w:val="190"/>
        </w:trPr>
        <w:tc>
          <w:tcPr>
            <w:tcW w:w="791" w:type="dxa"/>
          </w:tcPr>
          <w:p w14:paraId="016D42D4" w14:textId="77777777" w:rsidR="00C350D2" w:rsidRPr="00E5588C" w:rsidRDefault="00C350D2" w:rsidP="00E95A03">
            <w:pPr>
              <w:contextualSpacing/>
              <w:jc w:val="center"/>
              <w:rPr>
                <w:rFonts w:cstheme="minorHAnsi"/>
                <w:sz w:val="18"/>
                <w:szCs w:val="18"/>
              </w:rPr>
            </w:pPr>
            <w:r w:rsidRPr="00E5588C">
              <w:rPr>
                <w:rFonts w:cstheme="minorHAnsi"/>
                <w:sz w:val="18"/>
                <w:szCs w:val="18"/>
              </w:rPr>
              <w:t>5</w:t>
            </w:r>
          </w:p>
        </w:tc>
        <w:tc>
          <w:tcPr>
            <w:tcW w:w="5300" w:type="dxa"/>
          </w:tcPr>
          <w:p w14:paraId="57A97A0F" w14:textId="77777777" w:rsidR="00C350D2" w:rsidRPr="00E5588C" w:rsidRDefault="00C350D2" w:rsidP="00E95A03">
            <w:pPr>
              <w:contextualSpacing/>
              <w:rPr>
                <w:rFonts w:cstheme="minorHAnsi"/>
                <w:sz w:val="18"/>
                <w:szCs w:val="18"/>
              </w:rPr>
            </w:pPr>
            <w:r w:rsidRPr="00E5588C">
              <w:rPr>
                <w:rFonts w:cstheme="minorHAnsi"/>
                <w:sz w:val="18"/>
                <w:szCs w:val="18"/>
              </w:rPr>
              <w:t>Reconocimiento deportivo a clubes deportivos, clubes promotores y clubes pertenecientes a entidades no deportivas.</w:t>
            </w:r>
          </w:p>
        </w:tc>
        <w:tc>
          <w:tcPr>
            <w:tcW w:w="1842" w:type="dxa"/>
          </w:tcPr>
          <w:p w14:paraId="1BBC7063" w14:textId="77777777" w:rsidR="00C350D2" w:rsidRPr="00E5588C" w:rsidRDefault="00C350D2" w:rsidP="00E95A03">
            <w:pPr>
              <w:contextualSpacing/>
              <w:jc w:val="center"/>
              <w:rPr>
                <w:rFonts w:cstheme="minorHAnsi"/>
                <w:sz w:val="18"/>
                <w:szCs w:val="18"/>
              </w:rPr>
            </w:pPr>
            <w:r w:rsidRPr="00E5588C">
              <w:rPr>
                <w:rFonts w:cstheme="minorHAnsi"/>
                <w:sz w:val="18"/>
                <w:szCs w:val="18"/>
              </w:rPr>
              <w:t>SI</w:t>
            </w:r>
          </w:p>
        </w:tc>
        <w:tc>
          <w:tcPr>
            <w:tcW w:w="1079" w:type="dxa"/>
          </w:tcPr>
          <w:p w14:paraId="27304A3A" w14:textId="77777777" w:rsidR="00C350D2" w:rsidRPr="00E5588C" w:rsidRDefault="00C350D2" w:rsidP="00E95A03">
            <w:pPr>
              <w:contextualSpacing/>
              <w:rPr>
                <w:rFonts w:cstheme="minorHAnsi"/>
                <w:sz w:val="18"/>
                <w:szCs w:val="18"/>
              </w:rPr>
            </w:pPr>
          </w:p>
        </w:tc>
      </w:tr>
      <w:tr w:rsidR="00C350D2" w:rsidRPr="00E5588C" w14:paraId="02829351" w14:textId="77777777" w:rsidTr="00E5588C">
        <w:trPr>
          <w:trHeight w:val="190"/>
        </w:trPr>
        <w:tc>
          <w:tcPr>
            <w:tcW w:w="791" w:type="dxa"/>
          </w:tcPr>
          <w:p w14:paraId="4305BB1B" w14:textId="77777777" w:rsidR="00C350D2" w:rsidRPr="00E5588C" w:rsidRDefault="00C350D2" w:rsidP="00E95A03">
            <w:pPr>
              <w:contextualSpacing/>
              <w:jc w:val="center"/>
              <w:rPr>
                <w:rFonts w:cstheme="minorHAnsi"/>
                <w:sz w:val="18"/>
                <w:szCs w:val="18"/>
              </w:rPr>
            </w:pPr>
            <w:r w:rsidRPr="00E5588C">
              <w:rPr>
                <w:rFonts w:cstheme="minorHAnsi"/>
                <w:sz w:val="18"/>
                <w:szCs w:val="18"/>
              </w:rPr>
              <w:t>6</w:t>
            </w:r>
          </w:p>
        </w:tc>
        <w:tc>
          <w:tcPr>
            <w:tcW w:w="5300" w:type="dxa"/>
          </w:tcPr>
          <w:p w14:paraId="4DE7D03B" w14:textId="77777777" w:rsidR="00C350D2" w:rsidRPr="00E5588C" w:rsidRDefault="00C350D2" w:rsidP="00E95A03">
            <w:pPr>
              <w:contextualSpacing/>
              <w:rPr>
                <w:rFonts w:cstheme="minorHAnsi"/>
                <w:sz w:val="18"/>
                <w:szCs w:val="18"/>
              </w:rPr>
            </w:pPr>
            <w:r w:rsidRPr="00E5588C">
              <w:rPr>
                <w:rFonts w:cstheme="minorHAnsi"/>
                <w:sz w:val="18"/>
                <w:szCs w:val="18"/>
              </w:rPr>
              <w:t>Permiso de uso y/o aprovechamiento económico de parques o escenarios.</w:t>
            </w:r>
          </w:p>
        </w:tc>
        <w:tc>
          <w:tcPr>
            <w:tcW w:w="1842" w:type="dxa"/>
          </w:tcPr>
          <w:p w14:paraId="512C349C" w14:textId="77777777" w:rsidR="00C350D2" w:rsidRPr="00E5588C" w:rsidRDefault="00C350D2" w:rsidP="00E95A03">
            <w:pPr>
              <w:contextualSpacing/>
              <w:jc w:val="center"/>
              <w:rPr>
                <w:rFonts w:cstheme="minorHAnsi"/>
                <w:sz w:val="18"/>
                <w:szCs w:val="18"/>
              </w:rPr>
            </w:pPr>
            <w:r w:rsidRPr="00E5588C">
              <w:rPr>
                <w:rFonts w:cstheme="minorHAnsi"/>
                <w:sz w:val="18"/>
                <w:szCs w:val="18"/>
              </w:rPr>
              <w:t>SI</w:t>
            </w:r>
          </w:p>
        </w:tc>
        <w:tc>
          <w:tcPr>
            <w:tcW w:w="1079" w:type="dxa"/>
          </w:tcPr>
          <w:p w14:paraId="27EB21F6" w14:textId="77777777" w:rsidR="00C350D2" w:rsidRPr="00E5588C" w:rsidRDefault="00C350D2" w:rsidP="00E95A03">
            <w:pPr>
              <w:contextualSpacing/>
              <w:rPr>
                <w:rFonts w:cstheme="minorHAnsi"/>
                <w:sz w:val="18"/>
                <w:szCs w:val="18"/>
              </w:rPr>
            </w:pPr>
          </w:p>
        </w:tc>
      </w:tr>
      <w:tr w:rsidR="00C350D2" w:rsidRPr="00E5588C" w14:paraId="34CDF694" w14:textId="77777777" w:rsidTr="00E5588C">
        <w:trPr>
          <w:trHeight w:val="190"/>
        </w:trPr>
        <w:tc>
          <w:tcPr>
            <w:tcW w:w="791" w:type="dxa"/>
          </w:tcPr>
          <w:p w14:paraId="665A3FB3" w14:textId="77777777" w:rsidR="00C350D2" w:rsidRPr="00E5588C" w:rsidRDefault="00C350D2" w:rsidP="00E95A03">
            <w:pPr>
              <w:contextualSpacing/>
              <w:jc w:val="center"/>
              <w:rPr>
                <w:rFonts w:cstheme="minorHAnsi"/>
                <w:sz w:val="18"/>
                <w:szCs w:val="18"/>
              </w:rPr>
            </w:pPr>
            <w:r w:rsidRPr="00E5588C">
              <w:rPr>
                <w:rFonts w:cstheme="minorHAnsi"/>
                <w:sz w:val="18"/>
                <w:szCs w:val="18"/>
              </w:rPr>
              <w:t>7</w:t>
            </w:r>
          </w:p>
        </w:tc>
        <w:tc>
          <w:tcPr>
            <w:tcW w:w="5300" w:type="dxa"/>
          </w:tcPr>
          <w:p w14:paraId="2F4A957D" w14:textId="77777777" w:rsidR="00C350D2" w:rsidRPr="00E5588C" w:rsidRDefault="00C350D2" w:rsidP="00E95A03">
            <w:pPr>
              <w:contextualSpacing/>
              <w:rPr>
                <w:rFonts w:cstheme="minorHAnsi"/>
                <w:sz w:val="18"/>
                <w:szCs w:val="18"/>
              </w:rPr>
            </w:pPr>
            <w:r w:rsidRPr="00E5588C">
              <w:rPr>
                <w:rFonts w:cstheme="minorHAnsi"/>
                <w:sz w:val="18"/>
                <w:szCs w:val="18"/>
              </w:rPr>
              <w:t>Permiso para uso temporal del salón presidente del IDRD.</w:t>
            </w:r>
          </w:p>
        </w:tc>
        <w:tc>
          <w:tcPr>
            <w:tcW w:w="1842" w:type="dxa"/>
          </w:tcPr>
          <w:p w14:paraId="5B55B69F" w14:textId="77777777" w:rsidR="00C350D2" w:rsidRPr="00E5588C" w:rsidRDefault="00C350D2" w:rsidP="00E95A03">
            <w:pPr>
              <w:contextualSpacing/>
              <w:jc w:val="center"/>
              <w:rPr>
                <w:rFonts w:cstheme="minorHAnsi"/>
                <w:sz w:val="18"/>
                <w:szCs w:val="18"/>
              </w:rPr>
            </w:pPr>
            <w:r w:rsidRPr="00E5588C">
              <w:rPr>
                <w:rFonts w:cstheme="minorHAnsi"/>
                <w:sz w:val="18"/>
                <w:szCs w:val="18"/>
              </w:rPr>
              <w:t>SI</w:t>
            </w:r>
          </w:p>
        </w:tc>
        <w:tc>
          <w:tcPr>
            <w:tcW w:w="1079" w:type="dxa"/>
          </w:tcPr>
          <w:p w14:paraId="024BE648" w14:textId="77777777" w:rsidR="00C350D2" w:rsidRPr="00E5588C" w:rsidRDefault="00C350D2" w:rsidP="00E95A03">
            <w:pPr>
              <w:contextualSpacing/>
              <w:rPr>
                <w:rFonts w:cstheme="minorHAnsi"/>
                <w:sz w:val="18"/>
                <w:szCs w:val="18"/>
              </w:rPr>
            </w:pPr>
          </w:p>
        </w:tc>
      </w:tr>
      <w:tr w:rsidR="00C350D2" w:rsidRPr="00E5588C" w14:paraId="39AB25F2" w14:textId="77777777" w:rsidTr="006F4F7A">
        <w:trPr>
          <w:trHeight w:val="119"/>
        </w:trPr>
        <w:tc>
          <w:tcPr>
            <w:tcW w:w="791" w:type="dxa"/>
          </w:tcPr>
          <w:p w14:paraId="5C795BDD" w14:textId="77777777" w:rsidR="00C350D2" w:rsidRPr="00E5588C" w:rsidRDefault="00C350D2" w:rsidP="00E95A03">
            <w:pPr>
              <w:contextualSpacing/>
              <w:jc w:val="center"/>
              <w:rPr>
                <w:rFonts w:cstheme="minorHAnsi"/>
                <w:b/>
                <w:bCs/>
                <w:sz w:val="18"/>
                <w:szCs w:val="18"/>
              </w:rPr>
            </w:pPr>
            <w:r w:rsidRPr="00E5588C">
              <w:rPr>
                <w:rFonts w:cstheme="minorHAnsi"/>
                <w:sz w:val="18"/>
                <w:szCs w:val="18"/>
              </w:rPr>
              <w:t>8</w:t>
            </w:r>
          </w:p>
          <w:p w14:paraId="36C624CC" w14:textId="77777777" w:rsidR="00C350D2" w:rsidRPr="00E5588C" w:rsidRDefault="00C350D2" w:rsidP="00E95A03">
            <w:pPr>
              <w:contextualSpacing/>
              <w:jc w:val="center"/>
              <w:rPr>
                <w:rFonts w:cstheme="minorHAnsi"/>
                <w:sz w:val="18"/>
                <w:szCs w:val="18"/>
              </w:rPr>
            </w:pPr>
          </w:p>
        </w:tc>
        <w:tc>
          <w:tcPr>
            <w:tcW w:w="5300" w:type="dxa"/>
          </w:tcPr>
          <w:p w14:paraId="6A7E7515" w14:textId="77777777" w:rsidR="00C350D2" w:rsidRPr="00E5588C" w:rsidRDefault="00C350D2" w:rsidP="00E95A03">
            <w:pPr>
              <w:contextualSpacing/>
              <w:rPr>
                <w:rFonts w:cstheme="minorHAnsi"/>
                <w:sz w:val="18"/>
                <w:szCs w:val="18"/>
              </w:rPr>
            </w:pPr>
            <w:r w:rsidRPr="00E5588C">
              <w:rPr>
                <w:rFonts w:cstheme="minorHAnsi"/>
                <w:sz w:val="18"/>
                <w:szCs w:val="18"/>
              </w:rPr>
              <w:t>Uso de Piscinas Práctica Libre</w:t>
            </w:r>
          </w:p>
        </w:tc>
        <w:tc>
          <w:tcPr>
            <w:tcW w:w="1842" w:type="dxa"/>
          </w:tcPr>
          <w:p w14:paraId="105E91B4" w14:textId="77777777" w:rsidR="00C350D2" w:rsidRPr="00E5588C" w:rsidRDefault="00C350D2" w:rsidP="00E95A03">
            <w:pPr>
              <w:contextualSpacing/>
              <w:jc w:val="center"/>
              <w:rPr>
                <w:rFonts w:cstheme="minorHAnsi"/>
                <w:sz w:val="18"/>
                <w:szCs w:val="18"/>
              </w:rPr>
            </w:pPr>
            <w:r w:rsidRPr="00E5588C">
              <w:rPr>
                <w:rFonts w:cstheme="minorHAnsi"/>
                <w:sz w:val="18"/>
                <w:szCs w:val="18"/>
              </w:rPr>
              <w:t>SI</w:t>
            </w:r>
          </w:p>
        </w:tc>
        <w:tc>
          <w:tcPr>
            <w:tcW w:w="1079" w:type="dxa"/>
          </w:tcPr>
          <w:p w14:paraId="17086F86" w14:textId="77777777" w:rsidR="00C350D2" w:rsidRPr="00E5588C" w:rsidRDefault="00C350D2" w:rsidP="00E95A03">
            <w:pPr>
              <w:contextualSpacing/>
              <w:rPr>
                <w:rFonts w:cstheme="minorHAnsi"/>
                <w:sz w:val="18"/>
                <w:szCs w:val="18"/>
              </w:rPr>
            </w:pPr>
          </w:p>
        </w:tc>
      </w:tr>
      <w:tr w:rsidR="00C350D2" w:rsidRPr="00E5588C" w14:paraId="02ACF78A" w14:textId="77777777" w:rsidTr="00E95A03">
        <w:trPr>
          <w:trHeight w:val="180"/>
        </w:trPr>
        <w:tc>
          <w:tcPr>
            <w:tcW w:w="9012" w:type="dxa"/>
            <w:gridSpan w:val="4"/>
            <w:shd w:val="clear" w:color="auto" w:fill="BFBFBF" w:themeFill="background1" w:themeFillShade="BF"/>
          </w:tcPr>
          <w:p w14:paraId="75DB8C94" w14:textId="77777777" w:rsidR="00C350D2" w:rsidRPr="00E5588C" w:rsidRDefault="00C350D2" w:rsidP="00E95A03">
            <w:pPr>
              <w:contextualSpacing/>
              <w:jc w:val="center"/>
              <w:rPr>
                <w:rFonts w:cstheme="minorHAnsi"/>
                <w:b/>
                <w:bCs/>
                <w:sz w:val="18"/>
                <w:szCs w:val="18"/>
              </w:rPr>
            </w:pPr>
            <w:r w:rsidRPr="00E5588C">
              <w:rPr>
                <w:rFonts w:cstheme="minorHAnsi"/>
                <w:b/>
                <w:bCs/>
                <w:sz w:val="18"/>
                <w:szCs w:val="18"/>
              </w:rPr>
              <w:t>Vigencia 2023</w:t>
            </w:r>
          </w:p>
        </w:tc>
      </w:tr>
      <w:tr w:rsidR="00C350D2" w:rsidRPr="00E5588C" w14:paraId="4D5D88C6" w14:textId="77777777" w:rsidTr="00E5588C">
        <w:trPr>
          <w:trHeight w:val="469"/>
        </w:trPr>
        <w:tc>
          <w:tcPr>
            <w:tcW w:w="791" w:type="dxa"/>
            <w:shd w:val="clear" w:color="auto" w:fill="BFBFBF" w:themeFill="background1" w:themeFillShade="BF"/>
          </w:tcPr>
          <w:p w14:paraId="40A120A8" w14:textId="77777777" w:rsidR="00C350D2" w:rsidRPr="00E5588C" w:rsidRDefault="00C350D2" w:rsidP="00E95A03">
            <w:pPr>
              <w:contextualSpacing/>
              <w:jc w:val="center"/>
              <w:rPr>
                <w:rFonts w:cstheme="minorHAnsi"/>
                <w:b/>
                <w:bCs/>
                <w:sz w:val="18"/>
                <w:szCs w:val="18"/>
              </w:rPr>
            </w:pPr>
            <w:r w:rsidRPr="00E5588C">
              <w:rPr>
                <w:rFonts w:cstheme="minorHAnsi"/>
                <w:b/>
                <w:bCs/>
                <w:sz w:val="18"/>
                <w:szCs w:val="18"/>
              </w:rPr>
              <w:t>N°</w:t>
            </w:r>
          </w:p>
        </w:tc>
        <w:tc>
          <w:tcPr>
            <w:tcW w:w="5300" w:type="dxa"/>
            <w:shd w:val="clear" w:color="auto" w:fill="BFBFBF" w:themeFill="background1" w:themeFillShade="BF"/>
          </w:tcPr>
          <w:p w14:paraId="006E975E" w14:textId="77777777" w:rsidR="00C350D2" w:rsidRPr="00E5588C" w:rsidRDefault="00C350D2" w:rsidP="00E95A03">
            <w:pPr>
              <w:contextualSpacing/>
              <w:jc w:val="center"/>
              <w:rPr>
                <w:rFonts w:cstheme="minorHAnsi"/>
                <w:b/>
                <w:bCs/>
                <w:sz w:val="18"/>
                <w:szCs w:val="18"/>
              </w:rPr>
            </w:pPr>
            <w:r w:rsidRPr="00E5588C">
              <w:rPr>
                <w:rFonts w:cstheme="minorHAnsi"/>
                <w:b/>
                <w:bCs/>
                <w:sz w:val="18"/>
                <w:szCs w:val="18"/>
              </w:rPr>
              <w:t>Nombre Trámite /OPA</w:t>
            </w:r>
          </w:p>
        </w:tc>
        <w:tc>
          <w:tcPr>
            <w:tcW w:w="1842" w:type="dxa"/>
            <w:shd w:val="clear" w:color="auto" w:fill="BFBFBF" w:themeFill="background1" w:themeFillShade="BF"/>
          </w:tcPr>
          <w:p w14:paraId="2DB19C75" w14:textId="77777777" w:rsidR="00C350D2" w:rsidRPr="00BF4937" w:rsidRDefault="00C350D2" w:rsidP="00E95A03">
            <w:pPr>
              <w:contextualSpacing/>
              <w:jc w:val="center"/>
              <w:rPr>
                <w:rFonts w:cstheme="minorHAnsi"/>
                <w:b/>
                <w:bCs/>
                <w:sz w:val="16"/>
                <w:szCs w:val="18"/>
              </w:rPr>
            </w:pPr>
            <w:r w:rsidRPr="00BF4937">
              <w:rPr>
                <w:rFonts w:cstheme="minorHAnsi"/>
                <w:b/>
                <w:bCs/>
                <w:sz w:val="16"/>
                <w:szCs w:val="18"/>
              </w:rPr>
              <w:t>Registro los datos de operación en SUIT</w:t>
            </w:r>
          </w:p>
          <w:p w14:paraId="11CC0DE6" w14:textId="77777777" w:rsidR="00C350D2" w:rsidRPr="00BF4937" w:rsidRDefault="00C350D2" w:rsidP="00E95A03">
            <w:pPr>
              <w:contextualSpacing/>
              <w:jc w:val="center"/>
              <w:rPr>
                <w:rFonts w:cstheme="minorHAnsi"/>
                <w:b/>
                <w:bCs/>
                <w:sz w:val="16"/>
                <w:szCs w:val="18"/>
              </w:rPr>
            </w:pPr>
            <w:r w:rsidRPr="00BF4937">
              <w:rPr>
                <w:rFonts w:cstheme="minorHAnsi"/>
                <w:b/>
                <w:bCs/>
                <w:sz w:val="16"/>
                <w:szCs w:val="18"/>
              </w:rPr>
              <w:t>(SI/NO)</w:t>
            </w:r>
          </w:p>
        </w:tc>
        <w:tc>
          <w:tcPr>
            <w:tcW w:w="1079" w:type="dxa"/>
            <w:shd w:val="clear" w:color="auto" w:fill="BFBFBF" w:themeFill="background1" w:themeFillShade="BF"/>
          </w:tcPr>
          <w:p w14:paraId="5C3DE3EB" w14:textId="77777777" w:rsidR="00C350D2" w:rsidRPr="00BF4937" w:rsidRDefault="00C350D2" w:rsidP="00E95A03">
            <w:pPr>
              <w:contextualSpacing/>
              <w:jc w:val="center"/>
              <w:rPr>
                <w:rFonts w:cstheme="minorHAnsi"/>
                <w:b/>
                <w:bCs/>
                <w:sz w:val="16"/>
                <w:szCs w:val="18"/>
              </w:rPr>
            </w:pPr>
            <w:r w:rsidRPr="00BF4937">
              <w:rPr>
                <w:rFonts w:cstheme="minorHAnsi"/>
                <w:b/>
                <w:bCs/>
                <w:sz w:val="16"/>
                <w:szCs w:val="18"/>
              </w:rPr>
              <w:t>Motivo de NO registro</w:t>
            </w:r>
          </w:p>
        </w:tc>
      </w:tr>
      <w:tr w:rsidR="00C350D2" w:rsidRPr="00E5588C" w14:paraId="43FDF821" w14:textId="77777777" w:rsidTr="00E5588C">
        <w:trPr>
          <w:trHeight w:val="198"/>
        </w:trPr>
        <w:tc>
          <w:tcPr>
            <w:tcW w:w="791" w:type="dxa"/>
          </w:tcPr>
          <w:p w14:paraId="1854E05C" w14:textId="77777777" w:rsidR="00C350D2" w:rsidRPr="00E5588C" w:rsidRDefault="00C350D2" w:rsidP="00E95A03">
            <w:pPr>
              <w:contextualSpacing/>
              <w:jc w:val="center"/>
              <w:rPr>
                <w:rFonts w:cstheme="minorHAnsi"/>
                <w:sz w:val="18"/>
                <w:szCs w:val="18"/>
              </w:rPr>
            </w:pPr>
            <w:r w:rsidRPr="00E5588C">
              <w:rPr>
                <w:rFonts w:cstheme="minorHAnsi"/>
                <w:sz w:val="18"/>
                <w:szCs w:val="18"/>
              </w:rPr>
              <w:t>1</w:t>
            </w:r>
          </w:p>
        </w:tc>
        <w:tc>
          <w:tcPr>
            <w:tcW w:w="5300" w:type="dxa"/>
          </w:tcPr>
          <w:p w14:paraId="0B2FE764" w14:textId="77777777" w:rsidR="00C350D2" w:rsidRPr="00E5588C" w:rsidRDefault="00C350D2" w:rsidP="00E95A03">
            <w:pPr>
              <w:contextualSpacing/>
              <w:rPr>
                <w:rFonts w:cstheme="minorHAnsi"/>
                <w:sz w:val="18"/>
                <w:szCs w:val="18"/>
              </w:rPr>
            </w:pPr>
            <w:r w:rsidRPr="00E5588C">
              <w:rPr>
                <w:rFonts w:cstheme="minorHAnsi"/>
                <w:sz w:val="18"/>
                <w:szCs w:val="18"/>
              </w:rPr>
              <w:t>Aprobación proyecto específico de zonas de cesión para parques y 54equipamientos producto de un desarrollo urbanístico.</w:t>
            </w:r>
          </w:p>
        </w:tc>
        <w:tc>
          <w:tcPr>
            <w:tcW w:w="1842" w:type="dxa"/>
          </w:tcPr>
          <w:p w14:paraId="47CCA31F" w14:textId="77777777" w:rsidR="00C350D2" w:rsidRPr="00E5588C" w:rsidRDefault="00C350D2" w:rsidP="00E95A03">
            <w:pPr>
              <w:contextualSpacing/>
              <w:jc w:val="center"/>
              <w:rPr>
                <w:rFonts w:cstheme="minorHAnsi"/>
                <w:sz w:val="18"/>
                <w:szCs w:val="18"/>
              </w:rPr>
            </w:pPr>
            <w:r w:rsidRPr="00E5588C">
              <w:rPr>
                <w:rFonts w:cstheme="minorHAnsi"/>
                <w:sz w:val="18"/>
                <w:szCs w:val="18"/>
              </w:rPr>
              <w:t>SI</w:t>
            </w:r>
          </w:p>
          <w:p w14:paraId="109AB428" w14:textId="77777777" w:rsidR="00C350D2" w:rsidRPr="00E5588C" w:rsidRDefault="00C350D2" w:rsidP="00E95A03">
            <w:pPr>
              <w:contextualSpacing/>
              <w:jc w:val="center"/>
              <w:rPr>
                <w:rFonts w:cstheme="minorHAnsi"/>
                <w:sz w:val="18"/>
                <w:szCs w:val="18"/>
              </w:rPr>
            </w:pPr>
          </w:p>
        </w:tc>
        <w:tc>
          <w:tcPr>
            <w:tcW w:w="1079" w:type="dxa"/>
          </w:tcPr>
          <w:p w14:paraId="19FE187B" w14:textId="77777777" w:rsidR="00C350D2" w:rsidRPr="00E5588C" w:rsidRDefault="00C350D2" w:rsidP="00E95A03">
            <w:pPr>
              <w:contextualSpacing/>
              <w:rPr>
                <w:rFonts w:cstheme="minorHAnsi"/>
                <w:sz w:val="18"/>
                <w:szCs w:val="18"/>
              </w:rPr>
            </w:pPr>
          </w:p>
        </w:tc>
      </w:tr>
      <w:tr w:rsidR="00C350D2" w:rsidRPr="00E5588C" w14:paraId="0DF4B8B9" w14:textId="77777777" w:rsidTr="00E5588C">
        <w:trPr>
          <w:trHeight w:val="190"/>
        </w:trPr>
        <w:tc>
          <w:tcPr>
            <w:tcW w:w="791" w:type="dxa"/>
          </w:tcPr>
          <w:p w14:paraId="0124F4D7" w14:textId="77777777" w:rsidR="00C350D2" w:rsidRPr="00E5588C" w:rsidRDefault="00C350D2" w:rsidP="00E95A03">
            <w:pPr>
              <w:contextualSpacing/>
              <w:jc w:val="center"/>
              <w:rPr>
                <w:rFonts w:cstheme="minorHAnsi"/>
                <w:sz w:val="18"/>
                <w:szCs w:val="18"/>
              </w:rPr>
            </w:pPr>
            <w:r w:rsidRPr="00E5588C">
              <w:rPr>
                <w:rFonts w:cstheme="minorHAnsi"/>
                <w:sz w:val="18"/>
                <w:szCs w:val="18"/>
              </w:rPr>
              <w:t>2</w:t>
            </w:r>
          </w:p>
        </w:tc>
        <w:tc>
          <w:tcPr>
            <w:tcW w:w="5300" w:type="dxa"/>
          </w:tcPr>
          <w:p w14:paraId="01D19056" w14:textId="77777777" w:rsidR="00C350D2" w:rsidRPr="00E5588C" w:rsidRDefault="00C350D2" w:rsidP="00E95A03">
            <w:pPr>
              <w:contextualSpacing/>
              <w:rPr>
                <w:rFonts w:cstheme="minorHAnsi"/>
                <w:sz w:val="18"/>
                <w:szCs w:val="18"/>
              </w:rPr>
            </w:pPr>
            <w:r w:rsidRPr="00E5588C">
              <w:rPr>
                <w:rFonts w:cstheme="minorHAnsi"/>
                <w:sz w:val="18"/>
                <w:szCs w:val="18"/>
              </w:rPr>
              <w:t>Liquidación y recaudo pago fondo compensatorio de cesiones públicas para parques y equipamientos.</w:t>
            </w:r>
          </w:p>
        </w:tc>
        <w:tc>
          <w:tcPr>
            <w:tcW w:w="1842" w:type="dxa"/>
          </w:tcPr>
          <w:p w14:paraId="5F9AD782" w14:textId="77777777" w:rsidR="00C350D2" w:rsidRPr="00E5588C" w:rsidRDefault="00C350D2" w:rsidP="00E95A03">
            <w:pPr>
              <w:contextualSpacing/>
              <w:jc w:val="center"/>
              <w:rPr>
                <w:rFonts w:cstheme="minorHAnsi"/>
                <w:sz w:val="18"/>
                <w:szCs w:val="18"/>
              </w:rPr>
            </w:pPr>
            <w:r w:rsidRPr="00E5588C">
              <w:rPr>
                <w:rFonts w:cstheme="minorHAnsi"/>
                <w:sz w:val="18"/>
                <w:szCs w:val="18"/>
              </w:rPr>
              <w:t>SI</w:t>
            </w:r>
          </w:p>
        </w:tc>
        <w:tc>
          <w:tcPr>
            <w:tcW w:w="1079" w:type="dxa"/>
          </w:tcPr>
          <w:p w14:paraId="524A7844" w14:textId="77777777" w:rsidR="00C350D2" w:rsidRPr="00E5588C" w:rsidRDefault="00C350D2" w:rsidP="00E95A03">
            <w:pPr>
              <w:contextualSpacing/>
              <w:rPr>
                <w:rFonts w:cstheme="minorHAnsi"/>
                <w:sz w:val="18"/>
                <w:szCs w:val="18"/>
              </w:rPr>
            </w:pPr>
          </w:p>
        </w:tc>
      </w:tr>
      <w:tr w:rsidR="00C350D2" w:rsidRPr="00E5588C" w14:paraId="6E13C729" w14:textId="77777777" w:rsidTr="00E5588C">
        <w:trPr>
          <w:trHeight w:val="190"/>
        </w:trPr>
        <w:tc>
          <w:tcPr>
            <w:tcW w:w="791" w:type="dxa"/>
          </w:tcPr>
          <w:p w14:paraId="005F59E4" w14:textId="77777777" w:rsidR="00C350D2" w:rsidRPr="00E5588C" w:rsidRDefault="00C350D2" w:rsidP="00E95A03">
            <w:pPr>
              <w:contextualSpacing/>
              <w:jc w:val="center"/>
              <w:rPr>
                <w:rFonts w:cstheme="minorHAnsi"/>
                <w:sz w:val="18"/>
                <w:szCs w:val="18"/>
              </w:rPr>
            </w:pPr>
            <w:r w:rsidRPr="00E5588C">
              <w:rPr>
                <w:rFonts w:cstheme="minorHAnsi"/>
                <w:sz w:val="18"/>
                <w:szCs w:val="18"/>
              </w:rPr>
              <w:t>3</w:t>
            </w:r>
          </w:p>
        </w:tc>
        <w:tc>
          <w:tcPr>
            <w:tcW w:w="5300" w:type="dxa"/>
          </w:tcPr>
          <w:p w14:paraId="65083AA5" w14:textId="77777777" w:rsidR="00C350D2" w:rsidRPr="00E5588C" w:rsidRDefault="00C350D2" w:rsidP="00E95A03">
            <w:pPr>
              <w:contextualSpacing/>
              <w:rPr>
                <w:rFonts w:cstheme="minorHAnsi"/>
                <w:sz w:val="18"/>
                <w:szCs w:val="18"/>
              </w:rPr>
            </w:pPr>
            <w:r w:rsidRPr="00E5588C">
              <w:rPr>
                <w:rFonts w:cstheme="minorHAnsi"/>
                <w:sz w:val="18"/>
                <w:szCs w:val="18"/>
              </w:rPr>
              <w:t>Aval deportivo de las escuelas de formación deportiva.</w:t>
            </w:r>
          </w:p>
        </w:tc>
        <w:tc>
          <w:tcPr>
            <w:tcW w:w="1842" w:type="dxa"/>
          </w:tcPr>
          <w:p w14:paraId="07BEBC57" w14:textId="77777777" w:rsidR="00C350D2" w:rsidRPr="00E5588C" w:rsidRDefault="00C350D2" w:rsidP="00E95A03">
            <w:pPr>
              <w:contextualSpacing/>
              <w:jc w:val="center"/>
              <w:rPr>
                <w:rFonts w:cstheme="minorHAnsi"/>
                <w:sz w:val="18"/>
                <w:szCs w:val="18"/>
              </w:rPr>
            </w:pPr>
            <w:r w:rsidRPr="00E5588C">
              <w:rPr>
                <w:rFonts w:cstheme="minorHAnsi"/>
                <w:sz w:val="18"/>
                <w:szCs w:val="18"/>
              </w:rPr>
              <w:t>SI</w:t>
            </w:r>
          </w:p>
        </w:tc>
        <w:tc>
          <w:tcPr>
            <w:tcW w:w="1079" w:type="dxa"/>
          </w:tcPr>
          <w:p w14:paraId="3B4C02CA" w14:textId="77777777" w:rsidR="00C350D2" w:rsidRPr="00E5588C" w:rsidRDefault="00C350D2" w:rsidP="00E95A03">
            <w:pPr>
              <w:contextualSpacing/>
              <w:rPr>
                <w:rFonts w:cstheme="minorHAnsi"/>
                <w:sz w:val="18"/>
                <w:szCs w:val="18"/>
              </w:rPr>
            </w:pPr>
          </w:p>
        </w:tc>
      </w:tr>
      <w:tr w:rsidR="00C350D2" w:rsidRPr="00E5588C" w14:paraId="52073E86" w14:textId="77777777" w:rsidTr="00E5588C">
        <w:trPr>
          <w:trHeight w:val="190"/>
        </w:trPr>
        <w:tc>
          <w:tcPr>
            <w:tcW w:w="791" w:type="dxa"/>
          </w:tcPr>
          <w:p w14:paraId="07CC708D" w14:textId="77777777" w:rsidR="00C350D2" w:rsidRPr="00E5588C" w:rsidRDefault="00C350D2" w:rsidP="00E95A03">
            <w:pPr>
              <w:contextualSpacing/>
              <w:jc w:val="center"/>
              <w:rPr>
                <w:rFonts w:cstheme="minorHAnsi"/>
                <w:sz w:val="18"/>
                <w:szCs w:val="18"/>
              </w:rPr>
            </w:pPr>
            <w:r w:rsidRPr="00E5588C">
              <w:rPr>
                <w:rFonts w:cstheme="minorHAnsi"/>
                <w:sz w:val="18"/>
                <w:szCs w:val="18"/>
              </w:rPr>
              <w:t>4</w:t>
            </w:r>
          </w:p>
        </w:tc>
        <w:tc>
          <w:tcPr>
            <w:tcW w:w="5300" w:type="dxa"/>
          </w:tcPr>
          <w:p w14:paraId="4906800D" w14:textId="77777777" w:rsidR="00C350D2" w:rsidRPr="00E5588C" w:rsidRDefault="00C350D2" w:rsidP="00E95A03">
            <w:pPr>
              <w:contextualSpacing/>
              <w:rPr>
                <w:rFonts w:cstheme="minorHAnsi"/>
                <w:sz w:val="18"/>
                <w:szCs w:val="18"/>
              </w:rPr>
            </w:pPr>
            <w:r w:rsidRPr="00E5588C">
              <w:rPr>
                <w:rFonts w:cstheme="minorHAnsi"/>
                <w:sz w:val="18"/>
                <w:szCs w:val="18"/>
              </w:rPr>
              <w:t xml:space="preserve">Tarjeta de recreación y espectáculos públicos para adultos mayores - Pasaporte Vital  </w:t>
            </w:r>
          </w:p>
        </w:tc>
        <w:tc>
          <w:tcPr>
            <w:tcW w:w="1842" w:type="dxa"/>
          </w:tcPr>
          <w:p w14:paraId="196B60B8" w14:textId="77777777" w:rsidR="00C350D2" w:rsidRPr="00E5588C" w:rsidRDefault="00C350D2" w:rsidP="00E95A03">
            <w:pPr>
              <w:contextualSpacing/>
              <w:jc w:val="center"/>
              <w:rPr>
                <w:rFonts w:cstheme="minorHAnsi"/>
                <w:sz w:val="18"/>
                <w:szCs w:val="18"/>
              </w:rPr>
            </w:pPr>
            <w:r w:rsidRPr="00E5588C">
              <w:rPr>
                <w:rFonts w:cstheme="minorHAnsi"/>
                <w:sz w:val="18"/>
                <w:szCs w:val="18"/>
              </w:rPr>
              <w:t>SI</w:t>
            </w:r>
          </w:p>
        </w:tc>
        <w:tc>
          <w:tcPr>
            <w:tcW w:w="1079" w:type="dxa"/>
          </w:tcPr>
          <w:p w14:paraId="476A3F32" w14:textId="77777777" w:rsidR="00C350D2" w:rsidRPr="00E5588C" w:rsidRDefault="00C350D2" w:rsidP="00E95A03">
            <w:pPr>
              <w:contextualSpacing/>
              <w:rPr>
                <w:rFonts w:cstheme="minorHAnsi"/>
                <w:sz w:val="18"/>
                <w:szCs w:val="18"/>
              </w:rPr>
            </w:pPr>
          </w:p>
        </w:tc>
      </w:tr>
      <w:tr w:rsidR="00C350D2" w:rsidRPr="00E5588C" w14:paraId="43D69989" w14:textId="77777777" w:rsidTr="00E5588C">
        <w:trPr>
          <w:trHeight w:val="190"/>
        </w:trPr>
        <w:tc>
          <w:tcPr>
            <w:tcW w:w="791" w:type="dxa"/>
          </w:tcPr>
          <w:p w14:paraId="7AF680F4" w14:textId="77777777" w:rsidR="00C350D2" w:rsidRPr="00E5588C" w:rsidRDefault="00C350D2" w:rsidP="00E95A03">
            <w:pPr>
              <w:contextualSpacing/>
              <w:jc w:val="center"/>
              <w:rPr>
                <w:rFonts w:cstheme="minorHAnsi"/>
                <w:sz w:val="18"/>
                <w:szCs w:val="18"/>
              </w:rPr>
            </w:pPr>
            <w:r w:rsidRPr="00E5588C">
              <w:rPr>
                <w:rFonts w:cstheme="minorHAnsi"/>
                <w:sz w:val="18"/>
                <w:szCs w:val="18"/>
              </w:rPr>
              <w:t>5</w:t>
            </w:r>
          </w:p>
        </w:tc>
        <w:tc>
          <w:tcPr>
            <w:tcW w:w="5300" w:type="dxa"/>
          </w:tcPr>
          <w:p w14:paraId="5DBE0E85" w14:textId="77777777" w:rsidR="00C350D2" w:rsidRPr="00E5588C" w:rsidRDefault="00C350D2" w:rsidP="00E95A03">
            <w:pPr>
              <w:contextualSpacing/>
              <w:rPr>
                <w:rFonts w:cstheme="minorHAnsi"/>
                <w:sz w:val="18"/>
                <w:szCs w:val="18"/>
              </w:rPr>
            </w:pPr>
            <w:r w:rsidRPr="00E5588C">
              <w:rPr>
                <w:rFonts w:cstheme="minorHAnsi"/>
                <w:sz w:val="18"/>
                <w:szCs w:val="18"/>
              </w:rPr>
              <w:t>Reconocimiento deportivo a clubes deportivos, clubes promotores y clubes pertenecientes a entidades no deportivas.</w:t>
            </w:r>
          </w:p>
        </w:tc>
        <w:tc>
          <w:tcPr>
            <w:tcW w:w="1842" w:type="dxa"/>
          </w:tcPr>
          <w:p w14:paraId="5F3FE426" w14:textId="77777777" w:rsidR="00C350D2" w:rsidRPr="00E5588C" w:rsidRDefault="00C350D2" w:rsidP="00E95A03">
            <w:pPr>
              <w:contextualSpacing/>
              <w:jc w:val="center"/>
              <w:rPr>
                <w:rFonts w:cstheme="minorHAnsi"/>
                <w:sz w:val="18"/>
                <w:szCs w:val="18"/>
              </w:rPr>
            </w:pPr>
            <w:r w:rsidRPr="00E5588C">
              <w:rPr>
                <w:rFonts w:cstheme="minorHAnsi"/>
                <w:sz w:val="18"/>
                <w:szCs w:val="18"/>
              </w:rPr>
              <w:t>SI</w:t>
            </w:r>
          </w:p>
        </w:tc>
        <w:tc>
          <w:tcPr>
            <w:tcW w:w="1079" w:type="dxa"/>
          </w:tcPr>
          <w:p w14:paraId="31206BDC" w14:textId="77777777" w:rsidR="00C350D2" w:rsidRPr="00E5588C" w:rsidRDefault="00C350D2" w:rsidP="00E95A03">
            <w:pPr>
              <w:contextualSpacing/>
              <w:rPr>
                <w:rFonts w:cstheme="minorHAnsi"/>
                <w:sz w:val="18"/>
                <w:szCs w:val="18"/>
              </w:rPr>
            </w:pPr>
          </w:p>
        </w:tc>
      </w:tr>
      <w:tr w:rsidR="00C350D2" w:rsidRPr="00E5588C" w14:paraId="50A1C889" w14:textId="77777777" w:rsidTr="00E5588C">
        <w:trPr>
          <w:trHeight w:val="190"/>
        </w:trPr>
        <w:tc>
          <w:tcPr>
            <w:tcW w:w="791" w:type="dxa"/>
          </w:tcPr>
          <w:p w14:paraId="1ACCE29B" w14:textId="77777777" w:rsidR="00C350D2" w:rsidRPr="00E5588C" w:rsidRDefault="00C350D2" w:rsidP="00E95A03">
            <w:pPr>
              <w:contextualSpacing/>
              <w:jc w:val="center"/>
              <w:rPr>
                <w:rFonts w:cstheme="minorHAnsi"/>
                <w:sz w:val="18"/>
                <w:szCs w:val="18"/>
              </w:rPr>
            </w:pPr>
            <w:r w:rsidRPr="00E5588C">
              <w:rPr>
                <w:rFonts w:cstheme="minorHAnsi"/>
                <w:sz w:val="18"/>
                <w:szCs w:val="18"/>
              </w:rPr>
              <w:t>6</w:t>
            </w:r>
          </w:p>
        </w:tc>
        <w:tc>
          <w:tcPr>
            <w:tcW w:w="5300" w:type="dxa"/>
          </w:tcPr>
          <w:p w14:paraId="411E12E0" w14:textId="77777777" w:rsidR="00C350D2" w:rsidRPr="00E5588C" w:rsidRDefault="00C350D2" w:rsidP="00E95A03">
            <w:pPr>
              <w:contextualSpacing/>
              <w:rPr>
                <w:rFonts w:cstheme="minorHAnsi"/>
                <w:sz w:val="18"/>
                <w:szCs w:val="18"/>
              </w:rPr>
            </w:pPr>
            <w:r w:rsidRPr="00E5588C">
              <w:rPr>
                <w:rFonts w:cstheme="minorHAnsi"/>
                <w:sz w:val="18"/>
                <w:szCs w:val="18"/>
              </w:rPr>
              <w:t>Permiso de uso y/o aprovechamiento económico de parques o escenarios.</w:t>
            </w:r>
          </w:p>
        </w:tc>
        <w:tc>
          <w:tcPr>
            <w:tcW w:w="1842" w:type="dxa"/>
          </w:tcPr>
          <w:p w14:paraId="39C6E88D" w14:textId="77777777" w:rsidR="00C350D2" w:rsidRPr="00E5588C" w:rsidRDefault="00C350D2" w:rsidP="00E95A03">
            <w:pPr>
              <w:contextualSpacing/>
              <w:jc w:val="center"/>
              <w:rPr>
                <w:rFonts w:cstheme="minorHAnsi"/>
                <w:sz w:val="18"/>
                <w:szCs w:val="18"/>
              </w:rPr>
            </w:pPr>
            <w:r w:rsidRPr="00E5588C">
              <w:rPr>
                <w:rFonts w:cstheme="minorHAnsi"/>
                <w:sz w:val="18"/>
                <w:szCs w:val="18"/>
              </w:rPr>
              <w:t>SI</w:t>
            </w:r>
          </w:p>
        </w:tc>
        <w:tc>
          <w:tcPr>
            <w:tcW w:w="1079" w:type="dxa"/>
          </w:tcPr>
          <w:p w14:paraId="1ED44683" w14:textId="77777777" w:rsidR="00C350D2" w:rsidRPr="00E5588C" w:rsidRDefault="00C350D2" w:rsidP="00E95A03">
            <w:pPr>
              <w:contextualSpacing/>
              <w:rPr>
                <w:rFonts w:cstheme="minorHAnsi"/>
                <w:sz w:val="18"/>
                <w:szCs w:val="18"/>
              </w:rPr>
            </w:pPr>
          </w:p>
        </w:tc>
      </w:tr>
      <w:tr w:rsidR="00C350D2" w:rsidRPr="00E5588C" w14:paraId="5A151BE9" w14:textId="77777777" w:rsidTr="00E5588C">
        <w:trPr>
          <w:trHeight w:val="190"/>
        </w:trPr>
        <w:tc>
          <w:tcPr>
            <w:tcW w:w="791" w:type="dxa"/>
          </w:tcPr>
          <w:p w14:paraId="69970B68" w14:textId="77777777" w:rsidR="00C350D2" w:rsidRPr="00E5588C" w:rsidRDefault="00C350D2" w:rsidP="00E95A03">
            <w:pPr>
              <w:contextualSpacing/>
              <w:jc w:val="center"/>
              <w:rPr>
                <w:rFonts w:cstheme="minorHAnsi"/>
                <w:sz w:val="18"/>
                <w:szCs w:val="18"/>
              </w:rPr>
            </w:pPr>
            <w:r w:rsidRPr="00E5588C">
              <w:rPr>
                <w:rFonts w:cstheme="minorHAnsi"/>
                <w:sz w:val="18"/>
                <w:szCs w:val="18"/>
              </w:rPr>
              <w:t>7</w:t>
            </w:r>
          </w:p>
        </w:tc>
        <w:tc>
          <w:tcPr>
            <w:tcW w:w="5300" w:type="dxa"/>
          </w:tcPr>
          <w:p w14:paraId="629D743D" w14:textId="77777777" w:rsidR="00C350D2" w:rsidRPr="00E5588C" w:rsidRDefault="00C350D2" w:rsidP="00E95A03">
            <w:pPr>
              <w:contextualSpacing/>
              <w:rPr>
                <w:rFonts w:cstheme="minorHAnsi"/>
                <w:sz w:val="18"/>
                <w:szCs w:val="18"/>
              </w:rPr>
            </w:pPr>
            <w:r w:rsidRPr="00E5588C">
              <w:rPr>
                <w:rFonts w:cstheme="minorHAnsi"/>
                <w:sz w:val="18"/>
                <w:szCs w:val="18"/>
              </w:rPr>
              <w:t>Permiso para uso temporal del salón presidente del IDRD.</w:t>
            </w:r>
          </w:p>
        </w:tc>
        <w:tc>
          <w:tcPr>
            <w:tcW w:w="1842" w:type="dxa"/>
          </w:tcPr>
          <w:p w14:paraId="4D8131BC" w14:textId="77777777" w:rsidR="00C350D2" w:rsidRPr="00E5588C" w:rsidRDefault="00C350D2" w:rsidP="00E95A03">
            <w:pPr>
              <w:contextualSpacing/>
              <w:jc w:val="center"/>
              <w:rPr>
                <w:rFonts w:cstheme="minorHAnsi"/>
                <w:sz w:val="18"/>
                <w:szCs w:val="18"/>
              </w:rPr>
            </w:pPr>
            <w:r w:rsidRPr="00E5588C">
              <w:rPr>
                <w:rFonts w:cstheme="minorHAnsi"/>
                <w:sz w:val="18"/>
                <w:szCs w:val="18"/>
              </w:rPr>
              <w:t>SI</w:t>
            </w:r>
          </w:p>
        </w:tc>
        <w:tc>
          <w:tcPr>
            <w:tcW w:w="1079" w:type="dxa"/>
          </w:tcPr>
          <w:p w14:paraId="705DD083" w14:textId="77777777" w:rsidR="00C350D2" w:rsidRPr="00E5588C" w:rsidRDefault="00C350D2" w:rsidP="00E95A03">
            <w:pPr>
              <w:contextualSpacing/>
              <w:rPr>
                <w:rFonts w:cstheme="minorHAnsi"/>
                <w:sz w:val="18"/>
                <w:szCs w:val="18"/>
              </w:rPr>
            </w:pPr>
          </w:p>
        </w:tc>
      </w:tr>
      <w:tr w:rsidR="00C350D2" w:rsidRPr="00E5588C" w14:paraId="3E248B48" w14:textId="77777777" w:rsidTr="00BF4937">
        <w:trPr>
          <w:trHeight w:val="94"/>
        </w:trPr>
        <w:tc>
          <w:tcPr>
            <w:tcW w:w="791" w:type="dxa"/>
          </w:tcPr>
          <w:p w14:paraId="76DCB041" w14:textId="77777777" w:rsidR="00C350D2" w:rsidRPr="00E5588C" w:rsidRDefault="00C350D2" w:rsidP="00E95A03">
            <w:pPr>
              <w:contextualSpacing/>
              <w:jc w:val="center"/>
              <w:rPr>
                <w:rFonts w:cstheme="minorHAnsi"/>
                <w:b/>
                <w:bCs/>
                <w:sz w:val="18"/>
                <w:szCs w:val="18"/>
              </w:rPr>
            </w:pPr>
            <w:r w:rsidRPr="00E5588C">
              <w:rPr>
                <w:rFonts w:cstheme="minorHAnsi"/>
                <w:sz w:val="18"/>
                <w:szCs w:val="18"/>
              </w:rPr>
              <w:t>8</w:t>
            </w:r>
          </w:p>
          <w:p w14:paraId="0B629C10" w14:textId="77777777" w:rsidR="00C350D2" w:rsidRPr="00E5588C" w:rsidRDefault="00C350D2" w:rsidP="00E95A03">
            <w:pPr>
              <w:contextualSpacing/>
              <w:jc w:val="center"/>
              <w:rPr>
                <w:rFonts w:cstheme="minorHAnsi"/>
                <w:sz w:val="18"/>
                <w:szCs w:val="18"/>
              </w:rPr>
            </w:pPr>
          </w:p>
        </w:tc>
        <w:tc>
          <w:tcPr>
            <w:tcW w:w="5300" w:type="dxa"/>
          </w:tcPr>
          <w:p w14:paraId="6109BB65" w14:textId="77777777" w:rsidR="00C350D2" w:rsidRPr="00E5588C" w:rsidRDefault="00C350D2" w:rsidP="00E95A03">
            <w:pPr>
              <w:contextualSpacing/>
              <w:rPr>
                <w:rFonts w:cstheme="minorHAnsi"/>
                <w:sz w:val="18"/>
                <w:szCs w:val="18"/>
              </w:rPr>
            </w:pPr>
            <w:r w:rsidRPr="00E5588C">
              <w:rPr>
                <w:rFonts w:cstheme="minorHAnsi"/>
                <w:sz w:val="18"/>
                <w:szCs w:val="18"/>
              </w:rPr>
              <w:t>Uso de Piscinas Práctica Libre</w:t>
            </w:r>
          </w:p>
        </w:tc>
        <w:tc>
          <w:tcPr>
            <w:tcW w:w="1842" w:type="dxa"/>
          </w:tcPr>
          <w:p w14:paraId="4D670AA0" w14:textId="77777777" w:rsidR="00C350D2" w:rsidRPr="00E5588C" w:rsidRDefault="00C350D2" w:rsidP="00E95A03">
            <w:pPr>
              <w:contextualSpacing/>
              <w:jc w:val="center"/>
              <w:rPr>
                <w:rFonts w:cstheme="minorHAnsi"/>
                <w:sz w:val="18"/>
                <w:szCs w:val="18"/>
              </w:rPr>
            </w:pPr>
            <w:r w:rsidRPr="00E5588C">
              <w:rPr>
                <w:rFonts w:cstheme="minorHAnsi"/>
                <w:sz w:val="18"/>
                <w:szCs w:val="18"/>
              </w:rPr>
              <w:t>SI</w:t>
            </w:r>
          </w:p>
        </w:tc>
        <w:tc>
          <w:tcPr>
            <w:tcW w:w="1079" w:type="dxa"/>
          </w:tcPr>
          <w:p w14:paraId="050F7C69" w14:textId="77777777" w:rsidR="00C350D2" w:rsidRPr="00E5588C" w:rsidRDefault="00C350D2" w:rsidP="00E95A03">
            <w:pPr>
              <w:contextualSpacing/>
              <w:rPr>
                <w:rFonts w:cstheme="minorHAnsi"/>
                <w:sz w:val="18"/>
                <w:szCs w:val="18"/>
              </w:rPr>
            </w:pPr>
          </w:p>
        </w:tc>
      </w:tr>
    </w:tbl>
    <w:p w14:paraId="1B001968" w14:textId="77777777" w:rsidR="00C350D2" w:rsidRDefault="00C350D2" w:rsidP="00520887">
      <w:pPr>
        <w:spacing w:after="0" w:line="240" w:lineRule="auto"/>
        <w:contextualSpacing/>
        <w:jc w:val="center"/>
        <w:rPr>
          <w:rFonts w:eastAsia="Calibri" w:cstheme="minorHAnsi"/>
          <w:iCs/>
          <w:color w:val="44546A" w:themeColor="text2"/>
          <w:kern w:val="0"/>
          <w:sz w:val="18"/>
          <w:szCs w:val="18"/>
          <w14:ligatures w14:val="none"/>
        </w:rPr>
      </w:pPr>
      <w:r w:rsidRPr="00E5588C">
        <w:rPr>
          <w:rFonts w:eastAsia="Calibri" w:cstheme="minorHAnsi"/>
          <w:iCs/>
          <w:color w:val="44546A" w:themeColor="text2"/>
          <w:kern w:val="0"/>
          <w:sz w:val="18"/>
          <w:szCs w:val="18"/>
          <w14:ligatures w14:val="none"/>
        </w:rPr>
        <w:t>Fuente: Oficina Asesora de Planeación</w:t>
      </w:r>
    </w:p>
    <w:p w14:paraId="21E5340E" w14:textId="77777777" w:rsidR="00586C39" w:rsidRPr="00E5588C" w:rsidRDefault="00586C39" w:rsidP="00520887">
      <w:pPr>
        <w:spacing w:after="0" w:line="240" w:lineRule="auto"/>
        <w:contextualSpacing/>
        <w:jc w:val="center"/>
        <w:rPr>
          <w:rFonts w:eastAsia="Calibri" w:cstheme="minorHAnsi"/>
          <w:iCs/>
          <w:color w:val="44546A" w:themeColor="text2"/>
          <w:kern w:val="0"/>
          <w:sz w:val="18"/>
          <w:szCs w:val="18"/>
          <w14:ligatures w14:val="none"/>
        </w:rPr>
      </w:pPr>
    </w:p>
    <w:p w14:paraId="2B95DCF2" w14:textId="28BB212B" w:rsidR="00766C76" w:rsidRPr="002F1266" w:rsidRDefault="00766C76" w:rsidP="004E2F05">
      <w:pPr>
        <w:pStyle w:val="Prrafodelista"/>
        <w:numPr>
          <w:ilvl w:val="1"/>
          <w:numId w:val="13"/>
        </w:numPr>
        <w:spacing w:after="0" w:line="240" w:lineRule="auto"/>
        <w:ind w:left="426"/>
        <w:jc w:val="both"/>
        <w:rPr>
          <w:rFonts w:cstheme="minorHAnsi"/>
          <w:b/>
          <w:bCs/>
          <w:lang w:val="es-ES"/>
        </w:rPr>
      </w:pPr>
      <w:bookmarkStart w:id="90" w:name="_Hlk140057267"/>
      <w:r w:rsidRPr="002F1266">
        <w:rPr>
          <w:rFonts w:cstheme="minorHAnsi"/>
          <w:b/>
          <w:bCs/>
          <w:lang w:val="es-ES"/>
        </w:rPr>
        <w:t>Raciona</w:t>
      </w:r>
      <w:r w:rsidR="00255945" w:rsidRPr="002F1266">
        <w:rPr>
          <w:rFonts w:cstheme="minorHAnsi"/>
          <w:b/>
          <w:bCs/>
          <w:lang w:val="es-ES"/>
        </w:rPr>
        <w:t>lización de tr</w:t>
      </w:r>
      <w:r w:rsidR="00ED759C" w:rsidRPr="002F1266">
        <w:rPr>
          <w:rFonts w:cstheme="minorHAnsi"/>
          <w:b/>
          <w:bCs/>
          <w:lang w:val="es-ES"/>
        </w:rPr>
        <w:t>á</w:t>
      </w:r>
      <w:r w:rsidR="00255945" w:rsidRPr="002F1266">
        <w:rPr>
          <w:rFonts w:cstheme="minorHAnsi"/>
          <w:b/>
          <w:bCs/>
          <w:lang w:val="es-ES"/>
        </w:rPr>
        <w:t xml:space="preserve">mites </w:t>
      </w:r>
    </w:p>
    <w:bookmarkEnd w:id="90"/>
    <w:p w14:paraId="2AFB7E3B" w14:textId="061A6721" w:rsidR="00B94108" w:rsidRPr="002F1266" w:rsidRDefault="007C2260" w:rsidP="001327D3">
      <w:pPr>
        <w:spacing w:after="0" w:line="240" w:lineRule="auto"/>
        <w:contextualSpacing/>
        <w:rPr>
          <w:rFonts w:cstheme="minorHAnsi"/>
          <w:color w:val="4472C4" w:themeColor="accent1"/>
        </w:rPr>
      </w:pPr>
      <w:r w:rsidRPr="002F1266">
        <w:rPr>
          <w:rFonts w:cstheme="minorHAnsi"/>
          <w:color w:val="4472C4" w:themeColor="accent1"/>
        </w:rPr>
        <w:t xml:space="preserve"> </w:t>
      </w:r>
    </w:p>
    <w:p w14:paraId="26290CCB" w14:textId="76A1AB12" w:rsidR="002D73A9" w:rsidRPr="00E5588C" w:rsidRDefault="002D73A9" w:rsidP="00E5588C">
      <w:pPr>
        <w:spacing w:after="0" w:line="240" w:lineRule="auto"/>
        <w:contextualSpacing/>
        <w:jc w:val="both"/>
        <w:rPr>
          <w:rFonts w:cstheme="minorHAnsi"/>
        </w:rPr>
      </w:pPr>
      <w:r w:rsidRPr="00F918F8">
        <w:rPr>
          <w:rFonts w:cstheme="minorHAnsi"/>
        </w:rPr>
        <w:t xml:space="preserve">La entidad ha desarrollado </w:t>
      </w:r>
      <w:r w:rsidR="00F918F8" w:rsidRPr="00F918F8">
        <w:rPr>
          <w:rFonts w:cstheme="minorHAnsi"/>
        </w:rPr>
        <w:t>en los años 2020 a 2023</w:t>
      </w:r>
      <w:r w:rsidRPr="00F918F8">
        <w:rPr>
          <w:rFonts w:cstheme="minorHAnsi"/>
        </w:rPr>
        <w:t xml:space="preserve"> los registros correspondientes </w:t>
      </w:r>
      <w:r w:rsidR="00F918F8" w:rsidRPr="00F918F8">
        <w:rPr>
          <w:rFonts w:cstheme="minorHAnsi"/>
        </w:rPr>
        <w:t>a</w:t>
      </w:r>
      <w:r w:rsidRPr="00F918F8">
        <w:rPr>
          <w:rFonts w:cstheme="minorHAnsi"/>
        </w:rPr>
        <w:t xml:space="preserve"> la Estrategia de Racionalización en pro de implementar mecanismo</w:t>
      </w:r>
      <w:r w:rsidR="00F918F8">
        <w:rPr>
          <w:rFonts w:cstheme="minorHAnsi"/>
        </w:rPr>
        <w:t>s</w:t>
      </w:r>
      <w:r w:rsidRPr="00F918F8">
        <w:rPr>
          <w:rFonts w:cstheme="minorHAnsi"/>
        </w:rPr>
        <w:t xml:space="preserve"> que faciliten el acceso y ofrezcan las herramientas tecnológicas para </w:t>
      </w:r>
      <w:r w:rsidR="00F918F8">
        <w:rPr>
          <w:rFonts w:cstheme="minorHAnsi"/>
        </w:rPr>
        <w:t>facilitar a</w:t>
      </w:r>
      <w:r w:rsidRPr="00F918F8">
        <w:rPr>
          <w:rFonts w:cstheme="minorHAnsi"/>
        </w:rPr>
        <w:t xml:space="preserve">l ciudadano </w:t>
      </w:r>
      <w:r w:rsidR="00F918F8">
        <w:rPr>
          <w:rFonts w:cstheme="minorHAnsi"/>
        </w:rPr>
        <w:t>el acceso a los</w:t>
      </w:r>
      <w:r w:rsidRPr="00F918F8">
        <w:rPr>
          <w:rFonts w:cstheme="minorHAnsi"/>
        </w:rPr>
        <w:t xml:space="preserve"> trámites y </w:t>
      </w:r>
      <w:proofErr w:type="spellStart"/>
      <w:r w:rsidRPr="00F918F8">
        <w:rPr>
          <w:rFonts w:cstheme="minorHAnsi"/>
        </w:rPr>
        <w:t>OPAs</w:t>
      </w:r>
      <w:proofErr w:type="spellEnd"/>
      <w:r w:rsidRPr="00F918F8">
        <w:rPr>
          <w:rFonts w:cstheme="minorHAnsi"/>
        </w:rPr>
        <w:t xml:space="preserve"> de su interés</w:t>
      </w:r>
      <w:r w:rsidR="00F918F8">
        <w:rPr>
          <w:rFonts w:cstheme="minorHAnsi"/>
        </w:rPr>
        <w:t>.</w:t>
      </w:r>
    </w:p>
    <w:p w14:paraId="7886481F" w14:textId="3610639D" w:rsidR="00C350D2" w:rsidRPr="002F1266" w:rsidRDefault="00C350D2" w:rsidP="001327D3">
      <w:pPr>
        <w:spacing w:after="0" w:line="240" w:lineRule="auto"/>
        <w:contextualSpacing/>
        <w:jc w:val="center"/>
        <w:rPr>
          <w:rFonts w:eastAsia="Calibri" w:cstheme="minorHAnsi"/>
          <w:iCs/>
          <w:color w:val="44546A" w:themeColor="text2"/>
          <w:kern w:val="0"/>
          <w14:ligatures w14:val="none"/>
        </w:rPr>
      </w:pPr>
    </w:p>
    <w:p w14:paraId="6E08A078" w14:textId="4870C70D" w:rsidR="00C350D2" w:rsidRPr="002F1266" w:rsidRDefault="00C350D2" w:rsidP="00C350D2">
      <w:pPr>
        <w:pStyle w:val="Descripcin"/>
        <w:keepNext/>
        <w:spacing w:after="0"/>
        <w:contextualSpacing/>
        <w:jc w:val="center"/>
        <w:rPr>
          <w:rFonts w:asciiTheme="minorHAnsi" w:hAnsiTheme="minorHAnsi" w:cstheme="minorHAnsi"/>
          <w:sz w:val="22"/>
          <w:szCs w:val="22"/>
        </w:rPr>
      </w:pPr>
      <w:r w:rsidRPr="002F1266">
        <w:rPr>
          <w:rFonts w:asciiTheme="minorHAnsi" w:hAnsiTheme="minorHAnsi" w:cstheme="minorHAnsi"/>
          <w:color w:val="auto"/>
          <w:sz w:val="22"/>
          <w:szCs w:val="22"/>
        </w:rPr>
        <w:t xml:space="preserve">Tabla </w:t>
      </w:r>
      <w:r w:rsidR="001A0E50">
        <w:rPr>
          <w:rFonts w:asciiTheme="minorHAnsi" w:hAnsiTheme="minorHAnsi" w:cstheme="minorHAnsi"/>
          <w:color w:val="auto"/>
          <w:sz w:val="22"/>
          <w:szCs w:val="22"/>
        </w:rPr>
        <w:t xml:space="preserve">34. </w:t>
      </w:r>
      <w:r w:rsidRPr="002F1266">
        <w:rPr>
          <w:rFonts w:asciiTheme="minorHAnsi" w:hAnsiTheme="minorHAnsi" w:cstheme="minorHAnsi"/>
          <w:color w:val="auto"/>
          <w:sz w:val="22"/>
          <w:szCs w:val="22"/>
        </w:rPr>
        <w:t xml:space="preserve"> Identificación de trámites y OPAS racionalizados</w:t>
      </w:r>
    </w:p>
    <w:tbl>
      <w:tblPr>
        <w:tblStyle w:val="Tablaconcuadrcula"/>
        <w:tblW w:w="9209" w:type="dxa"/>
        <w:tblLayout w:type="fixed"/>
        <w:tblLook w:val="04A0" w:firstRow="1" w:lastRow="0" w:firstColumn="1" w:lastColumn="0" w:noHBand="0" w:noVBand="1"/>
      </w:tblPr>
      <w:tblGrid>
        <w:gridCol w:w="438"/>
        <w:gridCol w:w="1958"/>
        <w:gridCol w:w="1333"/>
        <w:gridCol w:w="4063"/>
        <w:gridCol w:w="1417"/>
      </w:tblGrid>
      <w:tr w:rsidR="00B87747" w:rsidRPr="00E5588C" w14:paraId="3BE31369" w14:textId="77777777" w:rsidTr="00B87747">
        <w:trPr>
          <w:trHeight w:val="536"/>
          <w:tblHeader/>
        </w:trPr>
        <w:tc>
          <w:tcPr>
            <w:tcW w:w="438" w:type="dxa"/>
            <w:shd w:val="clear" w:color="auto" w:fill="BFBFBF" w:themeFill="background1" w:themeFillShade="BF"/>
            <w:vAlign w:val="center"/>
          </w:tcPr>
          <w:p w14:paraId="5C00FF9F" w14:textId="77777777" w:rsidR="00B87747" w:rsidRPr="00E5588C" w:rsidRDefault="00B87747" w:rsidP="00E95A03">
            <w:pPr>
              <w:contextualSpacing/>
              <w:jc w:val="center"/>
              <w:rPr>
                <w:rFonts w:cstheme="minorHAnsi"/>
                <w:b/>
                <w:bCs/>
                <w:sz w:val="18"/>
                <w:szCs w:val="18"/>
              </w:rPr>
            </w:pPr>
            <w:r w:rsidRPr="00E5588C">
              <w:rPr>
                <w:rFonts w:cstheme="minorHAnsi"/>
                <w:b/>
                <w:bCs/>
                <w:sz w:val="18"/>
                <w:szCs w:val="18"/>
              </w:rPr>
              <w:t>N°</w:t>
            </w:r>
          </w:p>
        </w:tc>
        <w:tc>
          <w:tcPr>
            <w:tcW w:w="1958" w:type="dxa"/>
            <w:shd w:val="clear" w:color="auto" w:fill="BFBFBF" w:themeFill="background1" w:themeFillShade="BF"/>
            <w:vAlign w:val="center"/>
          </w:tcPr>
          <w:p w14:paraId="2D5B637C" w14:textId="77777777" w:rsidR="00B87747" w:rsidRPr="00E5588C" w:rsidRDefault="00B87747" w:rsidP="00E95A03">
            <w:pPr>
              <w:contextualSpacing/>
              <w:jc w:val="center"/>
              <w:rPr>
                <w:rFonts w:cstheme="minorHAnsi"/>
                <w:b/>
                <w:bCs/>
                <w:sz w:val="18"/>
                <w:szCs w:val="18"/>
              </w:rPr>
            </w:pPr>
            <w:r w:rsidRPr="00E5588C">
              <w:rPr>
                <w:rFonts w:cstheme="minorHAnsi"/>
                <w:b/>
                <w:bCs/>
                <w:sz w:val="18"/>
                <w:szCs w:val="18"/>
              </w:rPr>
              <w:t>Nombre Trámite /OPA</w:t>
            </w:r>
          </w:p>
        </w:tc>
        <w:tc>
          <w:tcPr>
            <w:tcW w:w="1333" w:type="dxa"/>
            <w:shd w:val="clear" w:color="auto" w:fill="BFBFBF" w:themeFill="background1" w:themeFillShade="BF"/>
            <w:vAlign w:val="center"/>
          </w:tcPr>
          <w:p w14:paraId="26045507" w14:textId="054A8793" w:rsidR="00B87747" w:rsidRPr="00E5588C" w:rsidRDefault="00B87747" w:rsidP="00E95A03">
            <w:pPr>
              <w:contextualSpacing/>
              <w:jc w:val="center"/>
              <w:rPr>
                <w:rFonts w:cstheme="minorHAnsi"/>
                <w:b/>
                <w:bCs/>
                <w:sz w:val="18"/>
                <w:szCs w:val="18"/>
              </w:rPr>
            </w:pPr>
            <w:r w:rsidRPr="00E5588C">
              <w:rPr>
                <w:rFonts w:cstheme="minorHAnsi"/>
                <w:b/>
                <w:bCs/>
                <w:sz w:val="18"/>
                <w:szCs w:val="18"/>
              </w:rPr>
              <w:t>Tipo de racionalización</w:t>
            </w:r>
          </w:p>
        </w:tc>
        <w:tc>
          <w:tcPr>
            <w:tcW w:w="4063" w:type="dxa"/>
            <w:shd w:val="clear" w:color="auto" w:fill="BFBFBF" w:themeFill="background1" w:themeFillShade="BF"/>
            <w:vAlign w:val="center"/>
          </w:tcPr>
          <w:p w14:paraId="0F3EC43D" w14:textId="77777777" w:rsidR="00B87747" w:rsidRPr="00E5588C" w:rsidRDefault="00B87747" w:rsidP="00E95A03">
            <w:pPr>
              <w:contextualSpacing/>
              <w:jc w:val="center"/>
              <w:rPr>
                <w:rFonts w:cstheme="minorHAnsi"/>
                <w:b/>
                <w:bCs/>
                <w:sz w:val="18"/>
                <w:szCs w:val="18"/>
              </w:rPr>
            </w:pPr>
            <w:r w:rsidRPr="00E5588C">
              <w:rPr>
                <w:rFonts w:cstheme="minorHAnsi"/>
                <w:b/>
                <w:bCs/>
                <w:sz w:val="18"/>
                <w:szCs w:val="18"/>
              </w:rPr>
              <w:t>Acción de racionalización</w:t>
            </w:r>
          </w:p>
        </w:tc>
        <w:tc>
          <w:tcPr>
            <w:tcW w:w="1417" w:type="dxa"/>
            <w:shd w:val="clear" w:color="auto" w:fill="BFBFBF" w:themeFill="background1" w:themeFillShade="BF"/>
            <w:vAlign w:val="center"/>
          </w:tcPr>
          <w:p w14:paraId="75FB11B4" w14:textId="77777777" w:rsidR="00B87747" w:rsidRPr="00E5588C" w:rsidRDefault="00B87747" w:rsidP="00E95A03">
            <w:pPr>
              <w:contextualSpacing/>
              <w:jc w:val="center"/>
              <w:rPr>
                <w:rFonts w:cstheme="minorHAnsi"/>
                <w:b/>
                <w:bCs/>
                <w:sz w:val="18"/>
                <w:szCs w:val="18"/>
              </w:rPr>
            </w:pPr>
            <w:r w:rsidRPr="00E5588C">
              <w:rPr>
                <w:rFonts w:cstheme="minorHAnsi"/>
                <w:b/>
                <w:bCs/>
                <w:sz w:val="18"/>
                <w:szCs w:val="18"/>
              </w:rPr>
              <w:t>Vigencia de la racionalización</w:t>
            </w:r>
          </w:p>
        </w:tc>
      </w:tr>
      <w:tr w:rsidR="00B87747" w:rsidRPr="00E5588C" w14:paraId="6BE313B6" w14:textId="77777777" w:rsidTr="00B87747">
        <w:trPr>
          <w:trHeight w:val="263"/>
        </w:trPr>
        <w:tc>
          <w:tcPr>
            <w:tcW w:w="438" w:type="dxa"/>
          </w:tcPr>
          <w:p w14:paraId="116C8813" w14:textId="77777777" w:rsidR="00B87747" w:rsidRPr="00E5588C" w:rsidRDefault="00B87747" w:rsidP="00E95A03">
            <w:pPr>
              <w:contextualSpacing/>
              <w:rPr>
                <w:rFonts w:cstheme="minorHAnsi"/>
                <w:sz w:val="18"/>
                <w:szCs w:val="18"/>
              </w:rPr>
            </w:pPr>
            <w:r w:rsidRPr="00E5588C">
              <w:rPr>
                <w:rFonts w:cstheme="minorHAnsi"/>
                <w:sz w:val="18"/>
                <w:szCs w:val="18"/>
              </w:rPr>
              <w:t>1</w:t>
            </w:r>
          </w:p>
          <w:p w14:paraId="0BAD0E15" w14:textId="77777777" w:rsidR="00B87747" w:rsidRPr="00E5588C" w:rsidRDefault="00B87747" w:rsidP="00E95A03">
            <w:pPr>
              <w:contextualSpacing/>
              <w:rPr>
                <w:rFonts w:cstheme="minorHAnsi"/>
                <w:sz w:val="18"/>
                <w:szCs w:val="18"/>
              </w:rPr>
            </w:pPr>
          </w:p>
        </w:tc>
        <w:tc>
          <w:tcPr>
            <w:tcW w:w="1958" w:type="dxa"/>
          </w:tcPr>
          <w:p w14:paraId="0901F28E" w14:textId="77777777" w:rsidR="00B87747" w:rsidRPr="00E5588C" w:rsidRDefault="00B87747" w:rsidP="00E95A03">
            <w:pPr>
              <w:contextualSpacing/>
              <w:rPr>
                <w:rFonts w:cstheme="minorHAnsi"/>
                <w:sz w:val="18"/>
                <w:szCs w:val="18"/>
              </w:rPr>
            </w:pPr>
            <w:r w:rsidRPr="00E5588C">
              <w:rPr>
                <w:rFonts w:cstheme="minorHAnsi"/>
                <w:sz w:val="18"/>
                <w:szCs w:val="18"/>
              </w:rPr>
              <w:t>Permiso de uso y/o aprovechamiento económico de parques o escenarios</w:t>
            </w:r>
          </w:p>
        </w:tc>
        <w:tc>
          <w:tcPr>
            <w:tcW w:w="1333" w:type="dxa"/>
          </w:tcPr>
          <w:p w14:paraId="2AC2EA88" w14:textId="045ABD21" w:rsidR="00B87747" w:rsidRPr="00E5588C" w:rsidRDefault="00B87747" w:rsidP="00E95A03">
            <w:pPr>
              <w:contextualSpacing/>
              <w:jc w:val="center"/>
              <w:rPr>
                <w:rFonts w:cstheme="minorHAnsi"/>
                <w:sz w:val="18"/>
                <w:szCs w:val="18"/>
              </w:rPr>
            </w:pPr>
            <w:r w:rsidRPr="00E5588C">
              <w:rPr>
                <w:rFonts w:cstheme="minorHAnsi"/>
                <w:sz w:val="18"/>
                <w:szCs w:val="18"/>
              </w:rPr>
              <w:t>Tecnológica</w:t>
            </w:r>
          </w:p>
        </w:tc>
        <w:tc>
          <w:tcPr>
            <w:tcW w:w="4063" w:type="dxa"/>
          </w:tcPr>
          <w:p w14:paraId="12AC3F0C" w14:textId="6BDBADA1" w:rsidR="00B87747" w:rsidRPr="00E5588C" w:rsidRDefault="00B87747" w:rsidP="00CB415B">
            <w:pPr>
              <w:contextualSpacing/>
              <w:jc w:val="both"/>
              <w:rPr>
                <w:rFonts w:cstheme="minorHAnsi"/>
                <w:sz w:val="18"/>
                <w:szCs w:val="18"/>
              </w:rPr>
            </w:pPr>
            <w:r w:rsidRPr="00E5588C">
              <w:rPr>
                <w:rFonts w:cstheme="minorHAnsi"/>
                <w:sz w:val="18"/>
                <w:szCs w:val="18"/>
              </w:rPr>
              <w:t>Disponer de un micrositio en la página web de la entidad, en el cual el solicitante consulte, liquide y pague la cancha sintética que desea solicitar en préstamo</w:t>
            </w:r>
            <w:r w:rsidR="00272CF5">
              <w:rPr>
                <w:rFonts w:cstheme="minorHAnsi"/>
                <w:sz w:val="18"/>
                <w:szCs w:val="18"/>
              </w:rPr>
              <w:t xml:space="preserve"> (primera etapa).</w:t>
            </w:r>
          </w:p>
        </w:tc>
        <w:tc>
          <w:tcPr>
            <w:tcW w:w="1417" w:type="dxa"/>
          </w:tcPr>
          <w:p w14:paraId="74FB6874" w14:textId="77777777" w:rsidR="00B87747" w:rsidRPr="00E5588C" w:rsidRDefault="00B87747" w:rsidP="00E95A03">
            <w:pPr>
              <w:contextualSpacing/>
              <w:jc w:val="center"/>
              <w:rPr>
                <w:rFonts w:cstheme="minorHAnsi"/>
                <w:sz w:val="18"/>
                <w:szCs w:val="18"/>
              </w:rPr>
            </w:pPr>
            <w:r w:rsidRPr="00E5588C">
              <w:rPr>
                <w:rFonts w:cstheme="minorHAnsi"/>
                <w:sz w:val="18"/>
                <w:szCs w:val="18"/>
              </w:rPr>
              <w:t>2020</w:t>
            </w:r>
          </w:p>
        </w:tc>
      </w:tr>
      <w:tr w:rsidR="00B87747" w:rsidRPr="00E5588C" w14:paraId="5A0CA993" w14:textId="77777777" w:rsidTr="00B87747">
        <w:trPr>
          <w:trHeight w:val="263"/>
        </w:trPr>
        <w:tc>
          <w:tcPr>
            <w:tcW w:w="438" w:type="dxa"/>
          </w:tcPr>
          <w:p w14:paraId="01782AC7" w14:textId="77777777" w:rsidR="00B87747" w:rsidRPr="00E5588C" w:rsidRDefault="00B87747" w:rsidP="00E95A03">
            <w:pPr>
              <w:contextualSpacing/>
              <w:rPr>
                <w:rFonts w:cstheme="minorHAnsi"/>
                <w:sz w:val="18"/>
                <w:szCs w:val="18"/>
              </w:rPr>
            </w:pPr>
            <w:r w:rsidRPr="00E5588C">
              <w:rPr>
                <w:rFonts w:cstheme="minorHAnsi"/>
                <w:sz w:val="18"/>
                <w:szCs w:val="18"/>
              </w:rPr>
              <w:t>2</w:t>
            </w:r>
          </w:p>
        </w:tc>
        <w:tc>
          <w:tcPr>
            <w:tcW w:w="1958" w:type="dxa"/>
          </w:tcPr>
          <w:p w14:paraId="7A0DB8EE" w14:textId="77777777" w:rsidR="00B87747" w:rsidRPr="00E5588C" w:rsidRDefault="00B87747" w:rsidP="00E95A03">
            <w:pPr>
              <w:contextualSpacing/>
              <w:rPr>
                <w:rFonts w:cstheme="minorHAnsi"/>
                <w:sz w:val="18"/>
                <w:szCs w:val="18"/>
              </w:rPr>
            </w:pPr>
            <w:r w:rsidRPr="00E5588C">
              <w:rPr>
                <w:rFonts w:cstheme="minorHAnsi"/>
                <w:sz w:val="18"/>
                <w:szCs w:val="18"/>
              </w:rPr>
              <w:t xml:space="preserve">Permiso para uso temporal del salón </w:t>
            </w:r>
            <w:proofErr w:type="gramStart"/>
            <w:r w:rsidRPr="00E5588C">
              <w:rPr>
                <w:rFonts w:cstheme="minorHAnsi"/>
                <w:sz w:val="18"/>
                <w:szCs w:val="18"/>
              </w:rPr>
              <w:t>Presidente</w:t>
            </w:r>
            <w:proofErr w:type="gramEnd"/>
            <w:r w:rsidRPr="00E5588C">
              <w:rPr>
                <w:rFonts w:cstheme="minorHAnsi"/>
                <w:sz w:val="18"/>
                <w:szCs w:val="18"/>
              </w:rPr>
              <w:t xml:space="preserve"> del IDRD</w:t>
            </w:r>
          </w:p>
        </w:tc>
        <w:tc>
          <w:tcPr>
            <w:tcW w:w="1333" w:type="dxa"/>
          </w:tcPr>
          <w:p w14:paraId="7B7C7BD8" w14:textId="7C344CBC" w:rsidR="00B87747" w:rsidRPr="00E5588C" w:rsidRDefault="00B87747" w:rsidP="00E95A03">
            <w:pPr>
              <w:contextualSpacing/>
              <w:jc w:val="center"/>
              <w:rPr>
                <w:rFonts w:cstheme="minorHAnsi"/>
                <w:sz w:val="18"/>
                <w:szCs w:val="18"/>
              </w:rPr>
            </w:pPr>
            <w:r w:rsidRPr="00E5588C">
              <w:rPr>
                <w:rFonts w:cstheme="minorHAnsi"/>
                <w:sz w:val="18"/>
                <w:szCs w:val="18"/>
              </w:rPr>
              <w:t>Tecnológica</w:t>
            </w:r>
          </w:p>
        </w:tc>
        <w:tc>
          <w:tcPr>
            <w:tcW w:w="4063" w:type="dxa"/>
          </w:tcPr>
          <w:p w14:paraId="71A7FCBC" w14:textId="77777777" w:rsidR="00B87747" w:rsidRPr="00E5588C" w:rsidRDefault="00B87747" w:rsidP="00CB415B">
            <w:pPr>
              <w:contextualSpacing/>
              <w:jc w:val="both"/>
              <w:rPr>
                <w:rFonts w:cstheme="minorHAnsi"/>
                <w:sz w:val="18"/>
                <w:szCs w:val="18"/>
              </w:rPr>
            </w:pPr>
            <w:r w:rsidRPr="00E5588C">
              <w:rPr>
                <w:rFonts w:cstheme="minorHAnsi"/>
                <w:sz w:val="18"/>
                <w:szCs w:val="18"/>
              </w:rPr>
              <w:t xml:space="preserve">Implementar el formulario SIM - Sistema de Información Misional, para la solicitud del préstamo del Salón </w:t>
            </w:r>
            <w:proofErr w:type="gramStart"/>
            <w:r w:rsidRPr="00E5588C">
              <w:rPr>
                <w:rFonts w:cstheme="minorHAnsi"/>
                <w:sz w:val="18"/>
                <w:szCs w:val="18"/>
              </w:rPr>
              <w:t>Presidente</w:t>
            </w:r>
            <w:proofErr w:type="gramEnd"/>
            <w:r w:rsidRPr="00E5588C">
              <w:rPr>
                <w:rFonts w:cstheme="minorHAnsi"/>
                <w:sz w:val="18"/>
                <w:szCs w:val="18"/>
              </w:rPr>
              <w:t>.</w:t>
            </w:r>
          </w:p>
        </w:tc>
        <w:tc>
          <w:tcPr>
            <w:tcW w:w="1417" w:type="dxa"/>
          </w:tcPr>
          <w:p w14:paraId="5497AE75" w14:textId="77777777" w:rsidR="00B87747" w:rsidRPr="00E5588C" w:rsidRDefault="00B87747" w:rsidP="00E95A03">
            <w:pPr>
              <w:contextualSpacing/>
              <w:jc w:val="center"/>
              <w:rPr>
                <w:rFonts w:cstheme="minorHAnsi"/>
                <w:sz w:val="18"/>
                <w:szCs w:val="18"/>
              </w:rPr>
            </w:pPr>
            <w:r w:rsidRPr="00E5588C">
              <w:rPr>
                <w:rFonts w:cstheme="minorHAnsi"/>
                <w:sz w:val="18"/>
                <w:szCs w:val="18"/>
              </w:rPr>
              <w:t>2020</w:t>
            </w:r>
          </w:p>
        </w:tc>
      </w:tr>
      <w:tr w:rsidR="00B87747" w:rsidRPr="00E5588C" w14:paraId="541130F0" w14:textId="77777777" w:rsidTr="00B87747">
        <w:trPr>
          <w:trHeight w:val="272"/>
        </w:trPr>
        <w:tc>
          <w:tcPr>
            <w:tcW w:w="438" w:type="dxa"/>
          </w:tcPr>
          <w:p w14:paraId="32D25BE6" w14:textId="77777777" w:rsidR="00B87747" w:rsidRPr="00E5588C" w:rsidRDefault="00B87747" w:rsidP="00E95A03">
            <w:pPr>
              <w:contextualSpacing/>
              <w:rPr>
                <w:rFonts w:cstheme="minorHAnsi"/>
                <w:sz w:val="18"/>
                <w:szCs w:val="18"/>
              </w:rPr>
            </w:pPr>
            <w:r w:rsidRPr="00E5588C">
              <w:rPr>
                <w:rFonts w:cstheme="minorHAnsi"/>
                <w:sz w:val="18"/>
                <w:szCs w:val="18"/>
              </w:rPr>
              <w:t>3</w:t>
            </w:r>
          </w:p>
        </w:tc>
        <w:tc>
          <w:tcPr>
            <w:tcW w:w="1958" w:type="dxa"/>
          </w:tcPr>
          <w:p w14:paraId="4B1C44D2" w14:textId="77777777" w:rsidR="00B87747" w:rsidRPr="00E5588C" w:rsidRDefault="00B87747" w:rsidP="00E95A03">
            <w:pPr>
              <w:contextualSpacing/>
              <w:rPr>
                <w:rFonts w:cstheme="minorHAnsi"/>
                <w:sz w:val="18"/>
                <w:szCs w:val="18"/>
              </w:rPr>
            </w:pPr>
            <w:r w:rsidRPr="00E5588C">
              <w:rPr>
                <w:rFonts w:cstheme="minorHAnsi"/>
                <w:sz w:val="18"/>
                <w:szCs w:val="18"/>
              </w:rPr>
              <w:t>Tarjeta de recreación y espectáculos públicos para adultos mayores</w:t>
            </w:r>
          </w:p>
        </w:tc>
        <w:tc>
          <w:tcPr>
            <w:tcW w:w="1333" w:type="dxa"/>
          </w:tcPr>
          <w:p w14:paraId="168903F5" w14:textId="6841E56B" w:rsidR="00B87747" w:rsidRPr="00E5588C" w:rsidRDefault="00B87747" w:rsidP="00E95A03">
            <w:pPr>
              <w:contextualSpacing/>
              <w:jc w:val="center"/>
              <w:rPr>
                <w:rFonts w:cstheme="minorHAnsi"/>
                <w:sz w:val="18"/>
                <w:szCs w:val="18"/>
              </w:rPr>
            </w:pPr>
            <w:r w:rsidRPr="00E5588C">
              <w:rPr>
                <w:rFonts w:cstheme="minorHAnsi"/>
                <w:sz w:val="18"/>
                <w:szCs w:val="18"/>
              </w:rPr>
              <w:t>Tecnológica</w:t>
            </w:r>
          </w:p>
        </w:tc>
        <w:tc>
          <w:tcPr>
            <w:tcW w:w="4063" w:type="dxa"/>
          </w:tcPr>
          <w:p w14:paraId="6A95BAF4" w14:textId="7087ACD2" w:rsidR="00B87747" w:rsidRPr="00E5588C" w:rsidRDefault="00272CF5" w:rsidP="00CB415B">
            <w:pPr>
              <w:contextualSpacing/>
              <w:jc w:val="both"/>
              <w:rPr>
                <w:rFonts w:cstheme="minorHAnsi"/>
                <w:sz w:val="18"/>
                <w:szCs w:val="18"/>
              </w:rPr>
            </w:pPr>
            <w:r>
              <w:rPr>
                <w:rFonts w:cstheme="minorHAnsi"/>
                <w:sz w:val="18"/>
                <w:szCs w:val="18"/>
              </w:rPr>
              <w:t>Habilitar</w:t>
            </w:r>
            <w:r w:rsidR="00B87747" w:rsidRPr="0065199B">
              <w:rPr>
                <w:rFonts w:cstheme="minorHAnsi"/>
                <w:sz w:val="18"/>
                <w:szCs w:val="18"/>
              </w:rPr>
              <w:t xml:space="preserve"> un registro virtual a través de un micrositio web por medio de un formulario con datos básicos que será</w:t>
            </w:r>
            <w:r w:rsidR="00B87747" w:rsidRPr="00E5588C">
              <w:rPr>
                <w:rFonts w:cstheme="minorHAnsi"/>
                <w:sz w:val="18"/>
                <w:szCs w:val="18"/>
              </w:rPr>
              <w:t xml:space="preserve"> diligenciado por el solicitante, generando la tarjeta de Recreación y espectáculos públicos para adultos mayores como imagen en PDF que contiene los datos de nombre, cedula y número de carné. </w:t>
            </w:r>
          </w:p>
        </w:tc>
        <w:tc>
          <w:tcPr>
            <w:tcW w:w="1417" w:type="dxa"/>
          </w:tcPr>
          <w:p w14:paraId="0D320C5E" w14:textId="77777777" w:rsidR="00B87747" w:rsidRPr="00E5588C" w:rsidRDefault="00B87747" w:rsidP="00E95A03">
            <w:pPr>
              <w:contextualSpacing/>
              <w:jc w:val="center"/>
              <w:rPr>
                <w:rFonts w:cstheme="minorHAnsi"/>
                <w:sz w:val="18"/>
                <w:szCs w:val="18"/>
              </w:rPr>
            </w:pPr>
            <w:r w:rsidRPr="00E5588C">
              <w:rPr>
                <w:rFonts w:cstheme="minorHAnsi"/>
                <w:sz w:val="18"/>
                <w:szCs w:val="18"/>
              </w:rPr>
              <w:t>2021</w:t>
            </w:r>
          </w:p>
        </w:tc>
      </w:tr>
      <w:tr w:rsidR="00B87747" w:rsidRPr="00E5588C" w14:paraId="756F0C31" w14:textId="77777777" w:rsidTr="00B87747">
        <w:trPr>
          <w:trHeight w:val="263"/>
        </w:trPr>
        <w:tc>
          <w:tcPr>
            <w:tcW w:w="438" w:type="dxa"/>
          </w:tcPr>
          <w:p w14:paraId="328F4945" w14:textId="77777777" w:rsidR="00B87747" w:rsidRPr="00E5588C" w:rsidRDefault="00B87747" w:rsidP="00E95A03">
            <w:pPr>
              <w:contextualSpacing/>
              <w:rPr>
                <w:rFonts w:cstheme="minorHAnsi"/>
                <w:sz w:val="18"/>
                <w:szCs w:val="18"/>
              </w:rPr>
            </w:pPr>
            <w:r w:rsidRPr="00E5588C">
              <w:rPr>
                <w:rFonts w:cstheme="minorHAnsi"/>
                <w:sz w:val="18"/>
                <w:szCs w:val="18"/>
              </w:rPr>
              <w:t>4</w:t>
            </w:r>
          </w:p>
        </w:tc>
        <w:tc>
          <w:tcPr>
            <w:tcW w:w="1958" w:type="dxa"/>
          </w:tcPr>
          <w:p w14:paraId="3DFAACFD" w14:textId="77777777" w:rsidR="00B87747" w:rsidRPr="00E5588C" w:rsidRDefault="00B87747" w:rsidP="00E95A03">
            <w:pPr>
              <w:contextualSpacing/>
              <w:rPr>
                <w:rFonts w:cstheme="minorHAnsi"/>
                <w:sz w:val="18"/>
                <w:szCs w:val="18"/>
              </w:rPr>
            </w:pPr>
            <w:r w:rsidRPr="00E5588C">
              <w:rPr>
                <w:rFonts w:cstheme="minorHAnsi"/>
                <w:sz w:val="18"/>
                <w:szCs w:val="18"/>
              </w:rPr>
              <w:t>Permiso para uso temporal del salón presidente del IDRD</w:t>
            </w:r>
          </w:p>
        </w:tc>
        <w:tc>
          <w:tcPr>
            <w:tcW w:w="1333" w:type="dxa"/>
          </w:tcPr>
          <w:p w14:paraId="54CB4658" w14:textId="1E025C22" w:rsidR="00B87747" w:rsidRPr="00E5588C" w:rsidRDefault="00B87747" w:rsidP="00E95A03">
            <w:pPr>
              <w:contextualSpacing/>
              <w:jc w:val="center"/>
              <w:rPr>
                <w:rFonts w:cstheme="minorHAnsi"/>
                <w:sz w:val="18"/>
                <w:szCs w:val="18"/>
              </w:rPr>
            </w:pPr>
            <w:r w:rsidRPr="00E5588C">
              <w:rPr>
                <w:rFonts w:cstheme="minorHAnsi"/>
                <w:sz w:val="18"/>
                <w:szCs w:val="18"/>
              </w:rPr>
              <w:t>Tecnológica</w:t>
            </w:r>
          </w:p>
        </w:tc>
        <w:tc>
          <w:tcPr>
            <w:tcW w:w="4063" w:type="dxa"/>
          </w:tcPr>
          <w:p w14:paraId="15566F0B" w14:textId="77777777" w:rsidR="00B87747" w:rsidRPr="00E5588C" w:rsidRDefault="00B87747" w:rsidP="00CB415B">
            <w:pPr>
              <w:contextualSpacing/>
              <w:jc w:val="both"/>
              <w:rPr>
                <w:rFonts w:cstheme="minorHAnsi"/>
                <w:sz w:val="18"/>
                <w:szCs w:val="18"/>
              </w:rPr>
            </w:pPr>
            <w:r w:rsidRPr="00E5588C">
              <w:rPr>
                <w:rFonts w:cstheme="minorHAnsi"/>
                <w:sz w:val="18"/>
                <w:szCs w:val="18"/>
              </w:rPr>
              <w:t>Implementar en el Sistema de Información Misional - SIM, la información sobre la disponibilidad de uso y diligenciar el formulario en línea para realizar la solicitud del préstamo del Salón presidente</w:t>
            </w:r>
          </w:p>
        </w:tc>
        <w:tc>
          <w:tcPr>
            <w:tcW w:w="1417" w:type="dxa"/>
          </w:tcPr>
          <w:p w14:paraId="2FEEC101" w14:textId="77777777" w:rsidR="00B87747" w:rsidRPr="00E5588C" w:rsidRDefault="00B87747" w:rsidP="00E95A03">
            <w:pPr>
              <w:contextualSpacing/>
              <w:jc w:val="center"/>
              <w:rPr>
                <w:rFonts w:cstheme="minorHAnsi"/>
                <w:sz w:val="18"/>
                <w:szCs w:val="18"/>
              </w:rPr>
            </w:pPr>
            <w:r w:rsidRPr="00E5588C">
              <w:rPr>
                <w:rFonts w:cstheme="minorHAnsi"/>
                <w:sz w:val="18"/>
                <w:szCs w:val="18"/>
              </w:rPr>
              <w:t>2021</w:t>
            </w:r>
          </w:p>
        </w:tc>
      </w:tr>
      <w:tr w:rsidR="00B87747" w:rsidRPr="00E5588C" w14:paraId="6AA596A1" w14:textId="77777777" w:rsidTr="00B87747">
        <w:trPr>
          <w:trHeight w:val="263"/>
        </w:trPr>
        <w:tc>
          <w:tcPr>
            <w:tcW w:w="438" w:type="dxa"/>
          </w:tcPr>
          <w:p w14:paraId="4033A2EB" w14:textId="77777777" w:rsidR="00B87747" w:rsidRPr="00E5588C" w:rsidRDefault="00B87747" w:rsidP="00E95A03">
            <w:pPr>
              <w:contextualSpacing/>
              <w:rPr>
                <w:rFonts w:cstheme="minorHAnsi"/>
                <w:sz w:val="18"/>
                <w:szCs w:val="18"/>
              </w:rPr>
            </w:pPr>
            <w:r w:rsidRPr="00E5588C">
              <w:rPr>
                <w:rFonts w:cstheme="minorHAnsi"/>
                <w:sz w:val="18"/>
                <w:szCs w:val="18"/>
              </w:rPr>
              <w:t>5</w:t>
            </w:r>
          </w:p>
        </w:tc>
        <w:tc>
          <w:tcPr>
            <w:tcW w:w="1958" w:type="dxa"/>
          </w:tcPr>
          <w:p w14:paraId="17FDF999" w14:textId="77777777" w:rsidR="00B87747" w:rsidRPr="00272CF5" w:rsidRDefault="00B87747" w:rsidP="00E95A03">
            <w:pPr>
              <w:contextualSpacing/>
              <w:rPr>
                <w:rFonts w:cstheme="minorHAnsi"/>
                <w:sz w:val="18"/>
                <w:szCs w:val="18"/>
              </w:rPr>
            </w:pPr>
            <w:r w:rsidRPr="00272CF5">
              <w:rPr>
                <w:rFonts w:cstheme="minorHAnsi"/>
                <w:sz w:val="18"/>
                <w:szCs w:val="18"/>
              </w:rPr>
              <w:t>Permiso de uso y/o aprovechamiento económico de parques o escenarios.</w:t>
            </w:r>
          </w:p>
        </w:tc>
        <w:tc>
          <w:tcPr>
            <w:tcW w:w="1333" w:type="dxa"/>
          </w:tcPr>
          <w:p w14:paraId="055D2F76" w14:textId="07B0C480" w:rsidR="00B87747" w:rsidRPr="00272CF5" w:rsidRDefault="00B87747" w:rsidP="00E95A03">
            <w:pPr>
              <w:contextualSpacing/>
              <w:jc w:val="center"/>
              <w:rPr>
                <w:rFonts w:cstheme="minorHAnsi"/>
                <w:sz w:val="18"/>
                <w:szCs w:val="18"/>
              </w:rPr>
            </w:pPr>
            <w:r w:rsidRPr="00272CF5">
              <w:rPr>
                <w:rFonts w:cstheme="minorHAnsi"/>
                <w:sz w:val="18"/>
                <w:szCs w:val="18"/>
              </w:rPr>
              <w:t>Tecnológica</w:t>
            </w:r>
          </w:p>
        </w:tc>
        <w:tc>
          <w:tcPr>
            <w:tcW w:w="4063" w:type="dxa"/>
          </w:tcPr>
          <w:p w14:paraId="62F28347" w14:textId="1E6F8E97" w:rsidR="00B87747" w:rsidRPr="00272CF5" w:rsidRDefault="00B87747" w:rsidP="00CB415B">
            <w:pPr>
              <w:contextualSpacing/>
              <w:jc w:val="both"/>
              <w:rPr>
                <w:rFonts w:cstheme="minorHAnsi"/>
                <w:sz w:val="18"/>
                <w:szCs w:val="18"/>
              </w:rPr>
            </w:pPr>
            <w:r w:rsidRPr="00272CF5">
              <w:rPr>
                <w:rFonts w:cstheme="minorHAnsi"/>
                <w:sz w:val="18"/>
                <w:szCs w:val="18"/>
              </w:rPr>
              <w:t>Disponer de un micrositio en la página web de la entidad, en el cual el solicitante consulte la disponibilidad de canchas sintéticas en su localidad, diligencie en línea la solicitud de préstamo y pague el valor correspondiente al tiempo que requiere para su uso</w:t>
            </w:r>
            <w:r w:rsidR="00272CF5">
              <w:t xml:space="preserve"> </w:t>
            </w:r>
            <w:r w:rsidR="00272CF5" w:rsidRPr="00272CF5">
              <w:rPr>
                <w:rFonts w:cstheme="minorHAnsi"/>
                <w:sz w:val="18"/>
                <w:szCs w:val="18"/>
              </w:rPr>
              <w:t>(primera etapa)</w:t>
            </w:r>
            <w:r w:rsidR="00272CF5">
              <w:rPr>
                <w:rFonts w:cstheme="minorHAnsi"/>
                <w:sz w:val="18"/>
                <w:szCs w:val="18"/>
              </w:rPr>
              <w:t>.</w:t>
            </w:r>
          </w:p>
        </w:tc>
        <w:tc>
          <w:tcPr>
            <w:tcW w:w="1417" w:type="dxa"/>
          </w:tcPr>
          <w:p w14:paraId="0CA32A97" w14:textId="77777777" w:rsidR="00B87747" w:rsidRPr="00E5588C" w:rsidRDefault="00B87747" w:rsidP="00E95A03">
            <w:pPr>
              <w:contextualSpacing/>
              <w:jc w:val="center"/>
              <w:rPr>
                <w:rFonts w:cstheme="minorHAnsi"/>
                <w:sz w:val="18"/>
                <w:szCs w:val="18"/>
              </w:rPr>
            </w:pPr>
            <w:r w:rsidRPr="00E5588C">
              <w:rPr>
                <w:rFonts w:cstheme="minorHAnsi"/>
                <w:sz w:val="18"/>
                <w:szCs w:val="18"/>
              </w:rPr>
              <w:t>2021</w:t>
            </w:r>
          </w:p>
        </w:tc>
      </w:tr>
      <w:tr w:rsidR="00B87747" w:rsidRPr="00E5588C" w14:paraId="2D494871" w14:textId="77777777" w:rsidTr="00B87747">
        <w:trPr>
          <w:trHeight w:val="263"/>
        </w:trPr>
        <w:tc>
          <w:tcPr>
            <w:tcW w:w="438" w:type="dxa"/>
          </w:tcPr>
          <w:p w14:paraId="6D908C08" w14:textId="77777777" w:rsidR="00B87747" w:rsidRPr="00E5588C" w:rsidRDefault="00B87747" w:rsidP="00E95A03">
            <w:pPr>
              <w:contextualSpacing/>
              <w:rPr>
                <w:rFonts w:cstheme="minorHAnsi"/>
                <w:sz w:val="18"/>
                <w:szCs w:val="18"/>
              </w:rPr>
            </w:pPr>
            <w:r w:rsidRPr="00E5588C">
              <w:rPr>
                <w:rFonts w:cstheme="minorHAnsi"/>
                <w:sz w:val="18"/>
                <w:szCs w:val="18"/>
              </w:rPr>
              <w:t>6</w:t>
            </w:r>
          </w:p>
        </w:tc>
        <w:tc>
          <w:tcPr>
            <w:tcW w:w="1958" w:type="dxa"/>
          </w:tcPr>
          <w:p w14:paraId="5D58FE2C" w14:textId="77777777" w:rsidR="00B87747" w:rsidRPr="00E5588C" w:rsidRDefault="00B87747" w:rsidP="00E95A03">
            <w:pPr>
              <w:contextualSpacing/>
              <w:rPr>
                <w:rFonts w:cstheme="minorHAnsi"/>
                <w:sz w:val="18"/>
                <w:szCs w:val="18"/>
              </w:rPr>
            </w:pPr>
            <w:r w:rsidRPr="00E5588C">
              <w:rPr>
                <w:rFonts w:cstheme="minorHAnsi"/>
                <w:sz w:val="18"/>
                <w:szCs w:val="18"/>
              </w:rPr>
              <w:t>Reconocimiento deportivo a clubes deportivos, clubes promotores y clubes pertenecientes a entidades no deportivas.</w:t>
            </w:r>
          </w:p>
        </w:tc>
        <w:tc>
          <w:tcPr>
            <w:tcW w:w="1333" w:type="dxa"/>
          </w:tcPr>
          <w:p w14:paraId="3A1BD426" w14:textId="77D8E76B" w:rsidR="00B87747" w:rsidRPr="00E5588C" w:rsidRDefault="00B87747" w:rsidP="00E95A03">
            <w:pPr>
              <w:contextualSpacing/>
              <w:jc w:val="center"/>
              <w:rPr>
                <w:rFonts w:cstheme="minorHAnsi"/>
                <w:sz w:val="18"/>
                <w:szCs w:val="18"/>
              </w:rPr>
            </w:pPr>
            <w:r w:rsidRPr="00E5588C">
              <w:rPr>
                <w:rFonts w:cstheme="minorHAnsi"/>
                <w:sz w:val="18"/>
                <w:szCs w:val="18"/>
              </w:rPr>
              <w:t>Tecnológica</w:t>
            </w:r>
          </w:p>
        </w:tc>
        <w:tc>
          <w:tcPr>
            <w:tcW w:w="4063" w:type="dxa"/>
          </w:tcPr>
          <w:p w14:paraId="58A67A70" w14:textId="77777777" w:rsidR="00B87747" w:rsidRPr="00E5588C" w:rsidRDefault="00B87747" w:rsidP="00CB415B">
            <w:pPr>
              <w:contextualSpacing/>
              <w:jc w:val="both"/>
              <w:rPr>
                <w:rFonts w:cstheme="minorHAnsi"/>
                <w:sz w:val="18"/>
                <w:szCs w:val="18"/>
              </w:rPr>
            </w:pPr>
            <w:r w:rsidRPr="00E5588C">
              <w:rPr>
                <w:rFonts w:cstheme="minorHAnsi"/>
                <w:sz w:val="18"/>
                <w:szCs w:val="18"/>
              </w:rPr>
              <w:t xml:space="preserve">Implementar el trámite de reconocimiento deportivo a Clubes Deportivos de manera virtual, el cual se podrá realizar mediante una plataforma en donde el usuario pueda realizar desde la radicación, el seguimiento y recepción de la respuesta por este medio, mediante la creación de usuarios donde se pueda llevar la trazabilidad de las solicitudes por parte del usuario como de los funcionarios y/o contratistas del Instituto, de esta manera se implementara la virtualización total del trámite propendiendo por una disminución en tiempos, costos y simplificación de las actividades que actualmente se llevan a cabo dentro del procedimiento interno establecido para ello. </w:t>
            </w:r>
          </w:p>
          <w:p w14:paraId="05B40337" w14:textId="77777777" w:rsidR="00B87747" w:rsidRPr="00E5588C" w:rsidRDefault="00B87747" w:rsidP="00CB415B">
            <w:pPr>
              <w:contextualSpacing/>
              <w:jc w:val="both"/>
              <w:rPr>
                <w:rFonts w:cstheme="minorHAnsi"/>
                <w:sz w:val="18"/>
                <w:szCs w:val="18"/>
              </w:rPr>
            </w:pPr>
            <w:r w:rsidRPr="00E5588C">
              <w:rPr>
                <w:rFonts w:cstheme="minorHAnsi"/>
                <w:sz w:val="18"/>
                <w:szCs w:val="18"/>
              </w:rPr>
              <w:t>Teniendo en cuenta que ya se están brindando asesorías virtuales estas también serán implementadas por medio de la plataforma mediante la cual se solicitarán los turnos para conectarse a las mismas.</w:t>
            </w:r>
          </w:p>
        </w:tc>
        <w:tc>
          <w:tcPr>
            <w:tcW w:w="1417" w:type="dxa"/>
          </w:tcPr>
          <w:p w14:paraId="65EC175D" w14:textId="77777777" w:rsidR="00B87747" w:rsidRPr="00E5588C" w:rsidRDefault="00B87747" w:rsidP="00E95A03">
            <w:pPr>
              <w:contextualSpacing/>
              <w:jc w:val="center"/>
              <w:rPr>
                <w:rFonts w:cstheme="minorHAnsi"/>
                <w:sz w:val="18"/>
                <w:szCs w:val="18"/>
              </w:rPr>
            </w:pPr>
            <w:r w:rsidRPr="00E5588C">
              <w:rPr>
                <w:rFonts w:cstheme="minorHAnsi"/>
                <w:sz w:val="18"/>
                <w:szCs w:val="18"/>
              </w:rPr>
              <w:t>2023</w:t>
            </w:r>
          </w:p>
        </w:tc>
      </w:tr>
    </w:tbl>
    <w:p w14:paraId="41234725" w14:textId="0C8ECC1B" w:rsidR="00C350D2" w:rsidRPr="00BF4937" w:rsidRDefault="00C350D2" w:rsidP="00520887">
      <w:pPr>
        <w:spacing w:after="0" w:line="240" w:lineRule="auto"/>
        <w:contextualSpacing/>
        <w:jc w:val="center"/>
        <w:rPr>
          <w:rFonts w:eastAsia="Calibri" w:cstheme="minorHAnsi"/>
          <w:iCs/>
          <w:kern w:val="0"/>
          <w:sz w:val="18"/>
          <w:szCs w:val="18"/>
          <w14:ligatures w14:val="none"/>
        </w:rPr>
      </w:pPr>
      <w:r w:rsidRPr="00BF4937">
        <w:rPr>
          <w:rFonts w:eastAsia="Calibri" w:cstheme="minorHAnsi"/>
          <w:iCs/>
          <w:kern w:val="0"/>
          <w:sz w:val="18"/>
          <w:szCs w:val="18"/>
          <w14:ligatures w14:val="none"/>
        </w:rPr>
        <w:t>Fuente: Oficina Asesora de Planeación</w:t>
      </w:r>
      <w:r w:rsidR="00E5588C" w:rsidRPr="00BF4937">
        <w:rPr>
          <w:rFonts w:eastAsia="Calibri" w:cstheme="minorHAnsi"/>
          <w:iCs/>
          <w:kern w:val="0"/>
          <w:sz w:val="18"/>
          <w:szCs w:val="18"/>
          <w14:ligatures w14:val="none"/>
        </w:rPr>
        <w:t xml:space="preserve"> 30/09/2023</w:t>
      </w:r>
    </w:p>
    <w:p w14:paraId="2DCA472B" w14:textId="77777777" w:rsidR="00C350D2" w:rsidRPr="002F1266" w:rsidRDefault="00C350D2" w:rsidP="001327D3">
      <w:pPr>
        <w:spacing w:after="0" w:line="240" w:lineRule="auto"/>
        <w:contextualSpacing/>
        <w:jc w:val="center"/>
        <w:rPr>
          <w:rFonts w:eastAsia="Calibri" w:cstheme="minorHAnsi"/>
          <w:iCs/>
          <w:color w:val="44546A" w:themeColor="text2"/>
          <w:kern w:val="0"/>
          <w14:ligatures w14:val="none"/>
        </w:rPr>
      </w:pPr>
    </w:p>
    <w:p w14:paraId="46A881C2" w14:textId="2696B29E" w:rsidR="00001E39" w:rsidRPr="002F1266" w:rsidRDefault="00484ACE" w:rsidP="004E2F05">
      <w:pPr>
        <w:pStyle w:val="Prrafodelista"/>
        <w:numPr>
          <w:ilvl w:val="1"/>
          <w:numId w:val="13"/>
        </w:numPr>
        <w:spacing w:after="0" w:line="240" w:lineRule="auto"/>
        <w:ind w:left="426"/>
        <w:jc w:val="both"/>
        <w:rPr>
          <w:rFonts w:cstheme="minorHAnsi"/>
          <w:b/>
          <w:lang w:val="es-ES"/>
        </w:rPr>
      </w:pPr>
      <w:r w:rsidRPr="002F1266">
        <w:rPr>
          <w:rFonts w:cstheme="minorHAnsi"/>
          <w:b/>
          <w:lang w:val="es-ES"/>
        </w:rPr>
        <w:lastRenderedPageBreak/>
        <w:t>Digitalización y automa</w:t>
      </w:r>
      <w:r w:rsidR="00A32500" w:rsidRPr="002F1266">
        <w:rPr>
          <w:rFonts w:cstheme="minorHAnsi"/>
          <w:b/>
          <w:lang w:val="es-ES"/>
        </w:rPr>
        <w:t xml:space="preserve">tización </w:t>
      </w:r>
    </w:p>
    <w:p w14:paraId="33EF1B36" w14:textId="77777777" w:rsidR="00653080" w:rsidRPr="002F1266" w:rsidRDefault="00653080" w:rsidP="001327D3">
      <w:pPr>
        <w:spacing w:after="0" w:line="240" w:lineRule="auto"/>
        <w:contextualSpacing/>
        <w:jc w:val="both"/>
        <w:rPr>
          <w:rFonts w:cstheme="minorHAnsi"/>
        </w:rPr>
      </w:pPr>
    </w:p>
    <w:p w14:paraId="3016F3E3" w14:textId="138C2D18" w:rsidR="00C350D2" w:rsidRPr="002F1266" w:rsidRDefault="00C350D2" w:rsidP="00C350D2">
      <w:pPr>
        <w:pStyle w:val="Descripcin"/>
        <w:keepNext/>
        <w:spacing w:after="0"/>
        <w:contextualSpacing/>
        <w:jc w:val="center"/>
        <w:rPr>
          <w:rFonts w:asciiTheme="minorHAnsi" w:hAnsiTheme="minorHAnsi" w:cstheme="minorHAnsi"/>
          <w:color w:val="auto"/>
          <w:sz w:val="22"/>
          <w:szCs w:val="22"/>
        </w:rPr>
      </w:pPr>
      <w:r w:rsidRPr="002F1266">
        <w:rPr>
          <w:rFonts w:asciiTheme="minorHAnsi" w:hAnsiTheme="minorHAnsi" w:cstheme="minorHAnsi"/>
          <w:color w:val="auto"/>
          <w:sz w:val="22"/>
          <w:szCs w:val="22"/>
        </w:rPr>
        <w:t xml:space="preserve">Tabla </w:t>
      </w:r>
      <w:r w:rsidRPr="002F1266">
        <w:rPr>
          <w:rFonts w:asciiTheme="minorHAnsi" w:hAnsiTheme="minorHAnsi" w:cstheme="minorHAnsi"/>
          <w:color w:val="auto"/>
          <w:sz w:val="22"/>
          <w:szCs w:val="22"/>
        </w:rPr>
        <w:fldChar w:fldCharType="begin"/>
      </w:r>
      <w:r w:rsidRPr="002F1266">
        <w:rPr>
          <w:rFonts w:asciiTheme="minorHAnsi" w:hAnsiTheme="minorHAnsi" w:cstheme="minorHAnsi"/>
          <w:color w:val="auto"/>
          <w:sz w:val="22"/>
          <w:szCs w:val="22"/>
        </w:rPr>
        <w:instrText xml:space="preserve"> SEQ Tabla \* ARABIC </w:instrText>
      </w:r>
      <w:r w:rsidRPr="002F1266">
        <w:rPr>
          <w:rFonts w:asciiTheme="minorHAnsi" w:hAnsiTheme="minorHAnsi" w:cstheme="minorHAnsi"/>
          <w:color w:val="auto"/>
          <w:sz w:val="22"/>
          <w:szCs w:val="22"/>
        </w:rPr>
        <w:fldChar w:fldCharType="separate"/>
      </w:r>
      <w:r w:rsidR="00B87747">
        <w:rPr>
          <w:rFonts w:asciiTheme="minorHAnsi" w:hAnsiTheme="minorHAnsi" w:cstheme="minorHAnsi"/>
          <w:noProof/>
          <w:color w:val="auto"/>
          <w:sz w:val="22"/>
          <w:szCs w:val="22"/>
        </w:rPr>
        <w:t>35.</w:t>
      </w:r>
      <w:r w:rsidRPr="002F1266">
        <w:rPr>
          <w:rFonts w:asciiTheme="minorHAnsi" w:hAnsiTheme="minorHAnsi" w:cstheme="minorHAnsi"/>
          <w:color w:val="auto"/>
          <w:sz w:val="22"/>
          <w:szCs w:val="22"/>
        </w:rPr>
        <w:fldChar w:fldCharType="end"/>
      </w:r>
      <w:r w:rsidRPr="002F1266">
        <w:rPr>
          <w:rFonts w:asciiTheme="minorHAnsi" w:hAnsiTheme="minorHAnsi" w:cstheme="minorHAnsi"/>
          <w:color w:val="auto"/>
          <w:sz w:val="22"/>
          <w:szCs w:val="22"/>
        </w:rPr>
        <w:t xml:space="preserve"> </w:t>
      </w:r>
      <w:bookmarkStart w:id="91" w:name="_Hlk146818723"/>
      <w:r w:rsidRPr="002F1266">
        <w:rPr>
          <w:rFonts w:asciiTheme="minorHAnsi" w:hAnsiTheme="minorHAnsi" w:cstheme="minorHAnsi"/>
          <w:color w:val="auto"/>
          <w:sz w:val="22"/>
          <w:szCs w:val="22"/>
        </w:rPr>
        <w:t>Digitalización y automatización de trámites y OPAS</w:t>
      </w:r>
    </w:p>
    <w:tbl>
      <w:tblPr>
        <w:tblStyle w:val="Tablaconcuadrcula"/>
        <w:tblW w:w="9225" w:type="dxa"/>
        <w:tblLook w:val="04A0" w:firstRow="1" w:lastRow="0" w:firstColumn="1" w:lastColumn="0" w:noHBand="0" w:noVBand="1"/>
      </w:tblPr>
      <w:tblGrid>
        <w:gridCol w:w="660"/>
        <w:gridCol w:w="1603"/>
        <w:gridCol w:w="5954"/>
        <w:gridCol w:w="1008"/>
      </w:tblGrid>
      <w:tr w:rsidR="00C350D2" w:rsidRPr="00E5588C" w14:paraId="2CF68B9A" w14:textId="77777777" w:rsidTr="00AB1578">
        <w:trPr>
          <w:trHeight w:val="521"/>
          <w:tblHeader/>
        </w:trPr>
        <w:tc>
          <w:tcPr>
            <w:tcW w:w="660" w:type="dxa"/>
            <w:shd w:val="clear" w:color="auto" w:fill="BFBFBF" w:themeFill="background1" w:themeFillShade="BF"/>
          </w:tcPr>
          <w:bookmarkEnd w:id="91"/>
          <w:p w14:paraId="7B972A3F" w14:textId="77777777" w:rsidR="00C350D2" w:rsidRPr="00E5588C" w:rsidRDefault="00C350D2" w:rsidP="00E95A03">
            <w:pPr>
              <w:contextualSpacing/>
              <w:jc w:val="center"/>
              <w:rPr>
                <w:rFonts w:cstheme="minorHAnsi"/>
                <w:b/>
                <w:bCs/>
                <w:sz w:val="18"/>
                <w:szCs w:val="18"/>
              </w:rPr>
            </w:pPr>
            <w:r w:rsidRPr="00E5588C">
              <w:rPr>
                <w:rFonts w:cstheme="minorHAnsi"/>
                <w:b/>
                <w:bCs/>
                <w:sz w:val="18"/>
                <w:szCs w:val="18"/>
              </w:rPr>
              <w:t>N°</w:t>
            </w:r>
          </w:p>
        </w:tc>
        <w:tc>
          <w:tcPr>
            <w:tcW w:w="1603" w:type="dxa"/>
            <w:shd w:val="clear" w:color="auto" w:fill="BFBFBF" w:themeFill="background1" w:themeFillShade="BF"/>
          </w:tcPr>
          <w:p w14:paraId="713CAA78" w14:textId="77777777" w:rsidR="00C350D2" w:rsidRPr="00E5588C" w:rsidRDefault="00C350D2" w:rsidP="00E95A03">
            <w:pPr>
              <w:contextualSpacing/>
              <w:jc w:val="center"/>
              <w:rPr>
                <w:rFonts w:cstheme="minorHAnsi"/>
                <w:b/>
                <w:bCs/>
                <w:sz w:val="18"/>
                <w:szCs w:val="18"/>
              </w:rPr>
            </w:pPr>
            <w:r w:rsidRPr="00E5588C">
              <w:rPr>
                <w:rFonts w:cstheme="minorHAnsi"/>
                <w:b/>
                <w:bCs/>
                <w:sz w:val="18"/>
                <w:szCs w:val="18"/>
              </w:rPr>
              <w:t>Nombre Trámite /OPA</w:t>
            </w:r>
          </w:p>
        </w:tc>
        <w:tc>
          <w:tcPr>
            <w:tcW w:w="5954" w:type="dxa"/>
            <w:shd w:val="clear" w:color="auto" w:fill="BFBFBF" w:themeFill="background1" w:themeFillShade="BF"/>
          </w:tcPr>
          <w:p w14:paraId="3F64B9E6" w14:textId="77777777" w:rsidR="00C350D2" w:rsidRPr="00E5588C" w:rsidRDefault="00C350D2" w:rsidP="00E95A03">
            <w:pPr>
              <w:contextualSpacing/>
              <w:jc w:val="center"/>
              <w:rPr>
                <w:rFonts w:cstheme="minorHAnsi"/>
                <w:b/>
                <w:bCs/>
                <w:sz w:val="18"/>
                <w:szCs w:val="18"/>
              </w:rPr>
            </w:pPr>
            <w:r w:rsidRPr="00E5588C">
              <w:rPr>
                <w:rFonts w:cstheme="minorHAnsi"/>
                <w:b/>
                <w:bCs/>
                <w:sz w:val="18"/>
                <w:szCs w:val="18"/>
              </w:rPr>
              <w:t>Acción (Digitalización/Automatización)</w:t>
            </w:r>
          </w:p>
        </w:tc>
        <w:tc>
          <w:tcPr>
            <w:tcW w:w="1008" w:type="dxa"/>
            <w:shd w:val="clear" w:color="auto" w:fill="BFBFBF" w:themeFill="background1" w:themeFillShade="BF"/>
          </w:tcPr>
          <w:p w14:paraId="163C9395" w14:textId="77777777" w:rsidR="00C350D2" w:rsidRPr="00E5588C" w:rsidRDefault="00C350D2" w:rsidP="00E95A03">
            <w:pPr>
              <w:contextualSpacing/>
              <w:jc w:val="center"/>
              <w:rPr>
                <w:rFonts w:cstheme="minorHAnsi"/>
                <w:b/>
                <w:bCs/>
                <w:sz w:val="18"/>
                <w:szCs w:val="18"/>
              </w:rPr>
            </w:pPr>
            <w:r w:rsidRPr="00E5588C">
              <w:rPr>
                <w:rFonts w:cstheme="minorHAnsi"/>
                <w:b/>
                <w:bCs/>
                <w:sz w:val="18"/>
                <w:szCs w:val="18"/>
              </w:rPr>
              <w:t>% de avance.</w:t>
            </w:r>
          </w:p>
        </w:tc>
      </w:tr>
      <w:tr w:rsidR="00C350D2" w:rsidRPr="00E5588C" w14:paraId="54A74128" w14:textId="77777777" w:rsidTr="00520887">
        <w:trPr>
          <w:trHeight w:val="255"/>
        </w:trPr>
        <w:tc>
          <w:tcPr>
            <w:tcW w:w="660" w:type="dxa"/>
          </w:tcPr>
          <w:p w14:paraId="09566FEF" w14:textId="77777777" w:rsidR="00C350D2" w:rsidRPr="00E5588C" w:rsidRDefault="00C350D2" w:rsidP="00E95A03">
            <w:pPr>
              <w:contextualSpacing/>
              <w:rPr>
                <w:rFonts w:cstheme="minorHAnsi"/>
                <w:sz w:val="18"/>
                <w:szCs w:val="18"/>
              </w:rPr>
            </w:pPr>
            <w:r w:rsidRPr="00E5588C">
              <w:rPr>
                <w:rFonts w:cstheme="minorHAnsi"/>
                <w:sz w:val="18"/>
                <w:szCs w:val="18"/>
              </w:rPr>
              <w:t>1</w:t>
            </w:r>
          </w:p>
        </w:tc>
        <w:tc>
          <w:tcPr>
            <w:tcW w:w="1603" w:type="dxa"/>
          </w:tcPr>
          <w:p w14:paraId="5410E742" w14:textId="77777777" w:rsidR="00C350D2" w:rsidRPr="00E5588C" w:rsidRDefault="00C350D2" w:rsidP="00E95A03">
            <w:pPr>
              <w:contextualSpacing/>
              <w:rPr>
                <w:rFonts w:cstheme="minorHAnsi"/>
                <w:sz w:val="18"/>
                <w:szCs w:val="18"/>
              </w:rPr>
            </w:pPr>
            <w:r w:rsidRPr="00E5588C">
              <w:rPr>
                <w:rFonts w:cstheme="minorHAnsi"/>
                <w:sz w:val="18"/>
                <w:szCs w:val="18"/>
              </w:rPr>
              <w:t>Aval deportivo de las escuelas de formación deportiva</w:t>
            </w:r>
          </w:p>
        </w:tc>
        <w:tc>
          <w:tcPr>
            <w:tcW w:w="5954" w:type="dxa"/>
          </w:tcPr>
          <w:p w14:paraId="2784BB1A" w14:textId="77777777" w:rsidR="00C350D2" w:rsidRPr="00E5588C" w:rsidRDefault="00C350D2" w:rsidP="00520887">
            <w:pPr>
              <w:contextualSpacing/>
              <w:jc w:val="both"/>
              <w:rPr>
                <w:rFonts w:cstheme="minorHAnsi"/>
                <w:sz w:val="18"/>
                <w:szCs w:val="18"/>
              </w:rPr>
            </w:pPr>
            <w:r w:rsidRPr="00E5588C">
              <w:rPr>
                <w:rFonts w:cstheme="minorHAnsi"/>
                <w:sz w:val="18"/>
                <w:szCs w:val="18"/>
              </w:rPr>
              <w:t xml:space="preserve">implementar el trámite de aval a Escuelas de Formación Deportiva de manera virtual,  el cual se podrá realizar mediante una plataforma en donde el usuario pueda realizar desde la radicación de la solicitud del trámite, el seguimiento y recepción de la respuesta por este medio, mediante la creación de usuarios donde se pueda llevar la trazabilidad de las solicitudes por parte del usuario como de los funcionarios y/o contratistas del Instituto, de esta manera se plantea la virtualización total del trámite propendiendo por una disminución en tiempos, costos y simplificación de las actividades que actualmente se llevan a cabo dentro del procedimiento interno establecido para ello. </w:t>
            </w:r>
          </w:p>
          <w:p w14:paraId="2A0A8C0B" w14:textId="77777777" w:rsidR="00C350D2" w:rsidRPr="00E5588C" w:rsidRDefault="00C350D2" w:rsidP="00520887">
            <w:pPr>
              <w:contextualSpacing/>
              <w:jc w:val="both"/>
              <w:rPr>
                <w:rFonts w:cstheme="minorHAnsi"/>
                <w:sz w:val="18"/>
                <w:szCs w:val="18"/>
              </w:rPr>
            </w:pPr>
            <w:r w:rsidRPr="00E5588C">
              <w:rPr>
                <w:rFonts w:cstheme="minorHAnsi"/>
                <w:sz w:val="18"/>
                <w:szCs w:val="18"/>
              </w:rPr>
              <w:t>Teniendo en cuenta las experiencias respecto a las asesorías virtuales estas también serán implementadas por medio de la plataforma mediante agendamientos, en los cuales se solicitarán los turnos correspondientes y realizar la conectividad correspondiente a las mismas.</w:t>
            </w:r>
          </w:p>
        </w:tc>
        <w:tc>
          <w:tcPr>
            <w:tcW w:w="1008" w:type="dxa"/>
          </w:tcPr>
          <w:p w14:paraId="71AB534A" w14:textId="77777777" w:rsidR="00C350D2" w:rsidRPr="00E5588C" w:rsidRDefault="00C350D2" w:rsidP="00E95A03">
            <w:pPr>
              <w:contextualSpacing/>
              <w:jc w:val="center"/>
              <w:rPr>
                <w:rFonts w:cstheme="minorHAnsi"/>
                <w:sz w:val="18"/>
                <w:szCs w:val="18"/>
              </w:rPr>
            </w:pPr>
            <w:r w:rsidRPr="00E5588C">
              <w:rPr>
                <w:rFonts w:cstheme="minorHAnsi"/>
                <w:sz w:val="18"/>
                <w:szCs w:val="18"/>
              </w:rPr>
              <w:t>20%</w:t>
            </w:r>
          </w:p>
        </w:tc>
      </w:tr>
    </w:tbl>
    <w:p w14:paraId="3F2F703F" w14:textId="525ABECD" w:rsidR="00C350D2" w:rsidRPr="002F1266" w:rsidRDefault="00C350D2" w:rsidP="001327D3">
      <w:pPr>
        <w:spacing w:after="0" w:line="240" w:lineRule="auto"/>
        <w:contextualSpacing/>
        <w:jc w:val="center"/>
        <w:rPr>
          <w:rFonts w:eastAsia="Calibri" w:cstheme="minorHAnsi"/>
          <w:iCs/>
          <w:color w:val="44546A" w:themeColor="text2"/>
          <w:kern w:val="0"/>
          <w14:ligatures w14:val="none"/>
        </w:rPr>
      </w:pPr>
      <w:r w:rsidRPr="002F1266">
        <w:rPr>
          <w:rFonts w:eastAsia="Calibri" w:cstheme="minorHAnsi"/>
          <w:iCs/>
          <w:color w:val="44546A" w:themeColor="text2"/>
          <w:kern w:val="0"/>
          <w14:ligatures w14:val="none"/>
        </w:rPr>
        <w:t>Fuente: Oficina Asesora de Planeación</w:t>
      </w:r>
    </w:p>
    <w:p w14:paraId="41173E58" w14:textId="77777777" w:rsidR="00C350D2" w:rsidRPr="002F1266" w:rsidRDefault="00C350D2" w:rsidP="001327D3">
      <w:pPr>
        <w:spacing w:after="0" w:line="240" w:lineRule="auto"/>
        <w:contextualSpacing/>
        <w:jc w:val="center"/>
        <w:rPr>
          <w:rFonts w:eastAsia="Calibri" w:cstheme="minorHAnsi"/>
          <w:iCs/>
          <w:color w:val="44546A" w:themeColor="text2"/>
          <w:kern w:val="0"/>
          <w14:ligatures w14:val="none"/>
        </w:rPr>
      </w:pPr>
    </w:p>
    <w:p w14:paraId="240A3610" w14:textId="6C6E4F7E" w:rsidR="008F4E78" w:rsidRPr="002F1266" w:rsidRDefault="008F4E78" w:rsidP="004E2F05">
      <w:pPr>
        <w:pStyle w:val="Prrafodelista"/>
        <w:numPr>
          <w:ilvl w:val="1"/>
          <w:numId w:val="13"/>
        </w:numPr>
        <w:spacing w:after="0" w:line="240" w:lineRule="auto"/>
        <w:ind w:left="426"/>
        <w:jc w:val="both"/>
        <w:rPr>
          <w:rFonts w:cstheme="minorHAnsi"/>
          <w:b/>
          <w:bCs/>
          <w:lang w:val="es-ES"/>
        </w:rPr>
      </w:pPr>
      <w:r w:rsidRPr="002F1266">
        <w:rPr>
          <w:rFonts w:cstheme="minorHAnsi"/>
          <w:b/>
          <w:bCs/>
          <w:lang w:val="es-ES"/>
        </w:rPr>
        <w:t>Lenguaje claro</w:t>
      </w:r>
    </w:p>
    <w:p w14:paraId="5D1013C4" w14:textId="461BE6BC" w:rsidR="00A76278" w:rsidRDefault="00A76278" w:rsidP="001327D3">
      <w:pPr>
        <w:spacing w:after="0" w:line="240" w:lineRule="auto"/>
        <w:contextualSpacing/>
        <w:jc w:val="both"/>
        <w:rPr>
          <w:rFonts w:cstheme="minorHAnsi"/>
        </w:rPr>
      </w:pPr>
    </w:p>
    <w:p w14:paraId="19189AB6" w14:textId="77777777" w:rsidR="00ED658F" w:rsidRPr="00ED658F" w:rsidRDefault="00ED658F" w:rsidP="00ED658F">
      <w:pPr>
        <w:spacing w:after="0" w:line="240" w:lineRule="auto"/>
        <w:contextualSpacing/>
        <w:jc w:val="both"/>
        <w:rPr>
          <w:rFonts w:cstheme="minorHAnsi"/>
        </w:rPr>
      </w:pPr>
      <w:r w:rsidRPr="00ED658F">
        <w:rPr>
          <w:rFonts w:cstheme="minorHAnsi"/>
        </w:rPr>
        <w:t>Teniendo en cuenta las directrices y la participación en las socializaciones realizadas por la Secretaria General de la Alcaldía Mayor a través de la Subsecretaria de Servicio al Ciudadano, Grupo de Política Racionalización de Trámites, se han realizado las actualizaciones en formatos, procedimientos internos, así como el registro e implementación de la Estrategia de racionalización en el Sistema Único de Información de Trámites – SUIT, aumentando los canales de atención (medios virtuales) permitiendo una mayor accesibilidad al trámite y facilitando la solicitud de los mismos.</w:t>
      </w:r>
    </w:p>
    <w:p w14:paraId="7F55F849" w14:textId="5FF402BF" w:rsidR="00ED658F" w:rsidRPr="002F1266" w:rsidRDefault="00ED658F" w:rsidP="00ED658F">
      <w:pPr>
        <w:spacing w:after="0" w:line="240" w:lineRule="auto"/>
        <w:contextualSpacing/>
        <w:jc w:val="both"/>
        <w:rPr>
          <w:rFonts w:cstheme="minorHAnsi"/>
          <w:highlight w:val="yellow"/>
        </w:rPr>
      </w:pPr>
      <w:r w:rsidRPr="00ED658F">
        <w:rPr>
          <w:rFonts w:cstheme="minorHAnsi"/>
        </w:rPr>
        <w:t>Los trámites y OPAS que actualmente registra la entidad en su inventario son:</w:t>
      </w:r>
    </w:p>
    <w:p w14:paraId="3F66A447" w14:textId="77777777" w:rsidR="00CE1D06" w:rsidRPr="002F1266" w:rsidRDefault="00CE1D06" w:rsidP="001327D3">
      <w:pPr>
        <w:pStyle w:val="Descripcin"/>
        <w:keepNext/>
        <w:spacing w:after="0"/>
        <w:contextualSpacing/>
        <w:jc w:val="center"/>
        <w:rPr>
          <w:rFonts w:asciiTheme="minorHAnsi" w:hAnsiTheme="minorHAnsi" w:cstheme="minorHAnsi"/>
          <w:color w:val="auto"/>
          <w:sz w:val="22"/>
          <w:szCs w:val="22"/>
        </w:rPr>
      </w:pPr>
    </w:p>
    <w:p w14:paraId="1CD63DF3" w14:textId="6CC7C52A" w:rsidR="00C350D2" w:rsidRPr="002F1266" w:rsidRDefault="00C350D2" w:rsidP="00C350D2">
      <w:pPr>
        <w:pStyle w:val="Descripcin"/>
        <w:keepNext/>
        <w:spacing w:after="0"/>
        <w:contextualSpacing/>
        <w:jc w:val="center"/>
        <w:rPr>
          <w:rFonts w:asciiTheme="minorHAnsi" w:hAnsiTheme="minorHAnsi" w:cstheme="minorHAnsi"/>
          <w:sz w:val="22"/>
          <w:szCs w:val="22"/>
        </w:rPr>
      </w:pPr>
      <w:r w:rsidRPr="002F1266">
        <w:rPr>
          <w:rFonts w:asciiTheme="minorHAnsi" w:hAnsiTheme="minorHAnsi" w:cstheme="minorHAnsi"/>
          <w:color w:val="auto"/>
          <w:sz w:val="22"/>
          <w:szCs w:val="22"/>
        </w:rPr>
        <w:t xml:space="preserve">Tabla </w:t>
      </w:r>
      <w:r w:rsidR="00B87747">
        <w:rPr>
          <w:rFonts w:asciiTheme="minorHAnsi" w:hAnsiTheme="minorHAnsi" w:cstheme="minorHAnsi"/>
          <w:color w:val="auto"/>
          <w:sz w:val="22"/>
          <w:szCs w:val="22"/>
        </w:rPr>
        <w:t>36.</w:t>
      </w:r>
      <w:r w:rsidRPr="002F1266">
        <w:rPr>
          <w:rFonts w:asciiTheme="minorHAnsi" w:hAnsiTheme="minorHAnsi" w:cstheme="minorHAnsi"/>
          <w:color w:val="auto"/>
          <w:sz w:val="22"/>
          <w:szCs w:val="22"/>
        </w:rPr>
        <w:t xml:space="preserve"> Trámites - OPAS actualizados con metodología de lenguaje claro</w:t>
      </w:r>
    </w:p>
    <w:tbl>
      <w:tblPr>
        <w:tblStyle w:val="Tablaconcuadrcula"/>
        <w:tblW w:w="8904" w:type="dxa"/>
        <w:tblInd w:w="-5" w:type="dxa"/>
        <w:tblLook w:val="04A0" w:firstRow="1" w:lastRow="0" w:firstColumn="1" w:lastColumn="0" w:noHBand="0" w:noVBand="1"/>
      </w:tblPr>
      <w:tblGrid>
        <w:gridCol w:w="542"/>
        <w:gridCol w:w="4561"/>
        <w:gridCol w:w="2410"/>
        <w:gridCol w:w="1391"/>
      </w:tblGrid>
      <w:tr w:rsidR="00C350D2" w:rsidRPr="00D5237E" w14:paraId="0E8145DB" w14:textId="77777777" w:rsidTr="005513E7">
        <w:trPr>
          <w:trHeight w:val="472"/>
          <w:tblHeader/>
        </w:trPr>
        <w:tc>
          <w:tcPr>
            <w:tcW w:w="542" w:type="dxa"/>
            <w:shd w:val="clear" w:color="auto" w:fill="BFBFBF" w:themeFill="background1" w:themeFillShade="BF"/>
          </w:tcPr>
          <w:p w14:paraId="62134C39" w14:textId="77777777" w:rsidR="00C350D2" w:rsidRPr="00D5237E" w:rsidRDefault="00C350D2" w:rsidP="00E95A03">
            <w:pPr>
              <w:contextualSpacing/>
              <w:jc w:val="center"/>
              <w:rPr>
                <w:rFonts w:cstheme="minorHAnsi"/>
                <w:b/>
                <w:bCs/>
                <w:sz w:val="18"/>
                <w:szCs w:val="18"/>
              </w:rPr>
            </w:pPr>
            <w:r w:rsidRPr="00D5237E">
              <w:rPr>
                <w:rFonts w:cstheme="minorHAnsi"/>
                <w:b/>
                <w:bCs/>
                <w:sz w:val="18"/>
                <w:szCs w:val="18"/>
              </w:rPr>
              <w:t>N°</w:t>
            </w:r>
          </w:p>
        </w:tc>
        <w:tc>
          <w:tcPr>
            <w:tcW w:w="4561" w:type="dxa"/>
            <w:shd w:val="clear" w:color="auto" w:fill="BFBFBF" w:themeFill="background1" w:themeFillShade="BF"/>
          </w:tcPr>
          <w:p w14:paraId="19600259" w14:textId="77777777" w:rsidR="00C350D2" w:rsidRPr="00D5237E" w:rsidRDefault="00C350D2" w:rsidP="00E95A03">
            <w:pPr>
              <w:contextualSpacing/>
              <w:jc w:val="center"/>
              <w:rPr>
                <w:rFonts w:cstheme="minorHAnsi"/>
                <w:b/>
                <w:bCs/>
                <w:sz w:val="18"/>
                <w:szCs w:val="18"/>
              </w:rPr>
            </w:pPr>
            <w:r w:rsidRPr="00D5237E">
              <w:rPr>
                <w:rFonts w:cstheme="minorHAnsi"/>
                <w:b/>
                <w:bCs/>
                <w:sz w:val="18"/>
                <w:szCs w:val="18"/>
              </w:rPr>
              <w:t>Nombre Trámite /OPA</w:t>
            </w:r>
          </w:p>
        </w:tc>
        <w:tc>
          <w:tcPr>
            <w:tcW w:w="2410" w:type="dxa"/>
            <w:shd w:val="clear" w:color="auto" w:fill="BFBFBF" w:themeFill="background1" w:themeFillShade="BF"/>
          </w:tcPr>
          <w:p w14:paraId="1346C96E" w14:textId="77777777" w:rsidR="00C350D2" w:rsidRPr="00D5237E" w:rsidRDefault="00C350D2" w:rsidP="00E95A03">
            <w:pPr>
              <w:contextualSpacing/>
              <w:jc w:val="center"/>
              <w:rPr>
                <w:rFonts w:cstheme="minorHAnsi"/>
                <w:b/>
                <w:bCs/>
                <w:sz w:val="18"/>
                <w:szCs w:val="18"/>
              </w:rPr>
            </w:pPr>
            <w:r w:rsidRPr="00D5237E">
              <w:rPr>
                <w:rFonts w:cstheme="minorHAnsi"/>
                <w:b/>
                <w:bCs/>
                <w:sz w:val="18"/>
                <w:szCs w:val="18"/>
              </w:rPr>
              <w:t>Actualizado con metodología lenguaje claro</w:t>
            </w:r>
          </w:p>
          <w:p w14:paraId="1DAA442D" w14:textId="77777777" w:rsidR="00C350D2" w:rsidRPr="00D5237E" w:rsidRDefault="00C350D2" w:rsidP="00E95A03">
            <w:pPr>
              <w:contextualSpacing/>
              <w:jc w:val="center"/>
              <w:rPr>
                <w:rFonts w:cstheme="minorHAnsi"/>
                <w:b/>
                <w:bCs/>
                <w:sz w:val="18"/>
                <w:szCs w:val="18"/>
              </w:rPr>
            </w:pPr>
            <w:r w:rsidRPr="00D5237E">
              <w:rPr>
                <w:rFonts w:cstheme="minorHAnsi"/>
                <w:b/>
                <w:bCs/>
                <w:sz w:val="18"/>
                <w:szCs w:val="18"/>
              </w:rPr>
              <w:t>(SI/NO)</w:t>
            </w:r>
          </w:p>
        </w:tc>
        <w:tc>
          <w:tcPr>
            <w:tcW w:w="1391" w:type="dxa"/>
            <w:shd w:val="clear" w:color="auto" w:fill="BFBFBF" w:themeFill="background1" w:themeFillShade="BF"/>
          </w:tcPr>
          <w:p w14:paraId="28062334" w14:textId="77777777" w:rsidR="00C350D2" w:rsidRPr="00ED658F" w:rsidRDefault="00C350D2" w:rsidP="00E95A03">
            <w:pPr>
              <w:contextualSpacing/>
              <w:jc w:val="center"/>
              <w:rPr>
                <w:rFonts w:cstheme="minorHAnsi"/>
                <w:b/>
                <w:bCs/>
                <w:sz w:val="18"/>
                <w:szCs w:val="18"/>
              </w:rPr>
            </w:pPr>
            <w:r w:rsidRPr="00ED658F">
              <w:rPr>
                <w:rFonts w:cstheme="minorHAnsi"/>
                <w:b/>
                <w:bCs/>
                <w:sz w:val="18"/>
                <w:szCs w:val="18"/>
              </w:rPr>
              <w:t>Motivo de NO actualización</w:t>
            </w:r>
          </w:p>
        </w:tc>
      </w:tr>
      <w:tr w:rsidR="00C350D2" w:rsidRPr="00D5237E" w14:paraId="09F0E473" w14:textId="77777777" w:rsidTr="00D5237E">
        <w:trPr>
          <w:trHeight w:val="231"/>
        </w:trPr>
        <w:tc>
          <w:tcPr>
            <w:tcW w:w="542" w:type="dxa"/>
          </w:tcPr>
          <w:p w14:paraId="10618C5F" w14:textId="77777777" w:rsidR="00C350D2" w:rsidRPr="00D5237E" w:rsidRDefault="00C350D2" w:rsidP="00D5237E">
            <w:pPr>
              <w:contextualSpacing/>
              <w:jc w:val="center"/>
              <w:rPr>
                <w:rFonts w:cstheme="minorHAnsi"/>
                <w:sz w:val="18"/>
                <w:szCs w:val="18"/>
              </w:rPr>
            </w:pPr>
            <w:r w:rsidRPr="00D5237E">
              <w:rPr>
                <w:rFonts w:cstheme="minorHAnsi"/>
                <w:sz w:val="18"/>
                <w:szCs w:val="18"/>
              </w:rPr>
              <w:t>1</w:t>
            </w:r>
          </w:p>
        </w:tc>
        <w:tc>
          <w:tcPr>
            <w:tcW w:w="4561" w:type="dxa"/>
          </w:tcPr>
          <w:p w14:paraId="0952D9A1" w14:textId="1C612528" w:rsidR="00C350D2" w:rsidRPr="00D5237E" w:rsidRDefault="00C350D2" w:rsidP="00E95A03">
            <w:pPr>
              <w:contextualSpacing/>
              <w:rPr>
                <w:rFonts w:cstheme="minorHAnsi"/>
                <w:sz w:val="18"/>
                <w:szCs w:val="18"/>
              </w:rPr>
            </w:pPr>
            <w:r w:rsidRPr="00D5237E">
              <w:rPr>
                <w:rFonts w:cstheme="minorHAnsi"/>
                <w:sz w:val="18"/>
                <w:szCs w:val="18"/>
              </w:rPr>
              <w:t>Aprobación proyecto específico de zonas de cesión para parques y 54</w:t>
            </w:r>
            <w:r w:rsidR="00D5237E">
              <w:rPr>
                <w:rFonts w:cstheme="minorHAnsi"/>
                <w:sz w:val="18"/>
                <w:szCs w:val="18"/>
              </w:rPr>
              <w:t xml:space="preserve"> </w:t>
            </w:r>
            <w:r w:rsidRPr="00D5237E">
              <w:rPr>
                <w:rFonts w:cstheme="minorHAnsi"/>
                <w:sz w:val="18"/>
                <w:szCs w:val="18"/>
              </w:rPr>
              <w:t>equipamientos producto de un desarrollo urbanístico.</w:t>
            </w:r>
          </w:p>
        </w:tc>
        <w:tc>
          <w:tcPr>
            <w:tcW w:w="2410" w:type="dxa"/>
          </w:tcPr>
          <w:p w14:paraId="4A73A30B" w14:textId="5A61A160" w:rsidR="00C350D2" w:rsidRPr="00D5237E" w:rsidRDefault="00ED658F" w:rsidP="00D5237E">
            <w:pPr>
              <w:contextualSpacing/>
              <w:jc w:val="center"/>
              <w:rPr>
                <w:rFonts w:cstheme="minorHAnsi"/>
                <w:sz w:val="18"/>
                <w:szCs w:val="18"/>
              </w:rPr>
            </w:pPr>
            <w:r>
              <w:rPr>
                <w:rFonts w:cstheme="minorHAnsi"/>
                <w:sz w:val="18"/>
                <w:szCs w:val="18"/>
              </w:rPr>
              <w:t>SI</w:t>
            </w:r>
          </w:p>
        </w:tc>
        <w:tc>
          <w:tcPr>
            <w:tcW w:w="1391" w:type="dxa"/>
          </w:tcPr>
          <w:p w14:paraId="5142C79E" w14:textId="77777777" w:rsidR="00C350D2" w:rsidRPr="00D5237E" w:rsidRDefault="00C350D2" w:rsidP="00E95A03">
            <w:pPr>
              <w:contextualSpacing/>
              <w:rPr>
                <w:rFonts w:cstheme="minorHAnsi"/>
                <w:sz w:val="18"/>
                <w:szCs w:val="18"/>
              </w:rPr>
            </w:pPr>
          </w:p>
        </w:tc>
      </w:tr>
      <w:tr w:rsidR="00D5237E" w:rsidRPr="00D5237E" w14:paraId="073AE5E5" w14:textId="77777777" w:rsidTr="00D5237E">
        <w:trPr>
          <w:trHeight w:val="231"/>
        </w:trPr>
        <w:tc>
          <w:tcPr>
            <w:tcW w:w="542" w:type="dxa"/>
          </w:tcPr>
          <w:p w14:paraId="7978C067" w14:textId="77777777" w:rsidR="00D5237E" w:rsidRPr="00D5237E" w:rsidRDefault="00D5237E" w:rsidP="00D5237E">
            <w:pPr>
              <w:contextualSpacing/>
              <w:jc w:val="center"/>
              <w:rPr>
                <w:rFonts w:cstheme="minorHAnsi"/>
                <w:sz w:val="18"/>
                <w:szCs w:val="18"/>
              </w:rPr>
            </w:pPr>
            <w:r w:rsidRPr="00D5237E">
              <w:rPr>
                <w:rFonts w:cstheme="minorHAnsi"/>
                <w:sz w:val="18"/>
                <w:szCs w:val="18"/>
              </w:rPr>
              <w:t>2</w:t>
            </w:r>
          </w:p>
        </w:tc>
        <w:tc>
          <w:tcPr>
            <w:tcW w:w="4561" w:type="dxa"/>
          </w:tcPr>
          <w:p w14:paraId="287A2B34" w14:textId="77777777" w:rsidR="00D5237E" w:rsidRPr="00D5237E" w:rsidRDefault="00D5237E" w:rsidP="00D5237E">
            <w:pPr>
              <w:contextualSpacing/>
              <w:rPr>
                <w:rFonts w:cstheme="minorHAnsi"/>
                <w:sz w:val="18"/>
                <w:szCs w:val="18"/>
              </w:rPr>
            </w:pPr>
            <w:r w:rsidRPr="00D5237E">
              <w:rPr>
                <w:rFonts w:cstheme="minorHAnsi"/>
                <w:sz w:val="18"/>
                <w:szCs w:val="18"/>
              </w:rPr>
              <w:t>Liquidación y recaudo pago fondo compensatorio de cesiones públicas para parques y equipamientos.</w:t>
            </w:r>
          </w:p>
        </w:tc>
        <w:tc>
          <w:tcPr>
            <w:tcW w:w="2410" w:type="dxa"/>
          </w:tcPr>
          <w:p w14:paraId="71D82010" w14:textId="2CA9DF4E" w:rsidR="00D5237E" w:rsidRPr="00D5237E" w:rsidRDefault="00ED658F" w:rsidP="00D5237E">
            <w:pPr>
              <w:contextualSpacing/>
              <w:jc w:val="center"/>
              <w:rPr>
                <w:rFonts w:cstheme="minorHAnsi"/>
                <w:sz w:val="18"/>
                <w:szCs w:val="18"/>
              </w:rPr>
            </w:pPr>
            <w:r>
              <w:rPr>
                <w:rFonts w:cstheme="minorHAnsi"/>
                <w:sz w:val="18"/>
                <w:szCs w:val="18"/>
              </w:rPr>
              <w:t>SI</w:t>
            </w:r>
          </w:p>
        </w:tc>
        <w:tc>
          <w:tcPr>
            <w:tcW w:w="1391" w:type="dxa"/>
          </w:tcPr>
          <w:p w14:paraId="0B52EC2B" w14:textId="77777777" w:rsidR="00D5237E" w:rsidRPr="00D5237E" w:rsidRDefault="00D5237E" w:rsidP="00D5237E">
            <w:pPr>
              <w:contextualSpacing/>
              <w:rPr>
                <w:rFonts w:cstheme="minorHAnsi"/>
                <w:sz w:val="18"/>
                <w:szCs w:val="18"/>
              </w:rPr>
            </w:pPr>
          </w:p>
        </w:tc>
      </w:tr>
      <w:tr w:rsidR="00D5237E" w:rsidRPr="00D5237E" w14:paraId="2C04B8ED" w14:textId="77777777" w:rsidTr="00D5237E">
        <w:trPr>
          <w:trHeight w:val="231"/>
        </w:trPr>
        <w:tc>
          <w:tcPr>
            <w:tcW w:w="542" w:type="dxa"/>
          </w:tcPr>
          <w:p w14:paraId="79924579" w14:textId="77777777" w:rsidR="00D5237E" w:rsidRPr="00D5237E" w:rsidRDefault="00D5237E" w:rsidP="00D5237E">
            <w:pPr>
              <w:contextualSpacing/>
              <w:jc w:val="center"/>
              <w:rPr>
                <w:rFonts w:cstheme="minorHAnsi"/>
                <w:sz w:val="18"/>
                <w:szCs w:val="18"/>
              </w:rPr>
            </w:pPr>
            <w:r w:rsidRPr="00D5237E">
              <w:rPr>
                <w:rFonts w:cstheme="minorHAnsi"/>
                <w:sz w:val="18"/>
                <w:szCs w:val="18"/>
              </w:rPr>
              <w:t>3</w:t>
            </w:r>
          </w:p>
        </w:tc>
        <w:tc>
          <w:tcPr>
            <w:tcW w:w="4561" w:type="dxa"/>
          </w:tcPr>
          <w:p w14:paraId="7B803780" w14:textId="77777777" w:rsidR="00D5237E" w:rsidRPr="00D5237E" w:rsidRDefault="00D5237E" w:rsidP="00D5237E">
            <w:pPr>
              <w:contextualSpacing/>
              <w:rPr>
                <w:rFonts w:cstheme="minorHAnsi"/>
                <w:sz w:val="18"/>
                <w:szCs w:val="18"/>
              </w:rPr>
            </w:pPr>
            <w:r w:rsidRPr="00D5237E">
              <w:rPr>
                <w:rFonts w:cstheme="minorHAnsi"/>
                <w:sz w:val="18"/>
                <w:szCs w:val="18"/>
              </w:rPr>
              <w:t>Aval deportivo de las escuelas de formación deportiva.</w:t>
            </w:r>
          </w:p>
        </w:tc>
        <w:tc>
          <w:tcPr>
            <w:tcW w:w="2410" w:type="dxa"/>
          </w:tcPr>
          <w:p w14:paraId="00DE3625" w14:textId="06859A13" w:rsidR="00D5237E" w:rsidRPr="00D5237E" w:rsidRDefault="00ED658F" w:rsidP="00D5237E">
            <w:pPr>
              <w:contextualSpacing/>
              <w:jc w:val="center"/>
              <w:rPr>
                <w:rFonts w:cstheme="minorHAnsi"/>
                <w:sz w:val="18"/>
                <w:szCs w:val="18"/>
              </w:rPr>
            </w:pPr>
            <w:r>
              <w:rPr>
                <w:rFonts w:cstheme="minorHAnsi"/>
                <w:sz w:val="18"/>
                <w:szCs w:val="18"/>
              </w:rPr>
              <w:t>SI</w:t>
            </w:r>
          </w:p>
        </w:tc>
        <w:tc>
          <w:tcPr>
            <w:tcW w:w="1391" w:type="dxa"/>
          </w:tcPr>
          <w:p w14:paraId="67CFDAAB" w14:textId="77777777" w:rsidR="00D5237E" w:rsidRPr="00D5237E" w:rsidRDefault="00D5237E" w:rsidP="00D5237E">
            <w:pPr>
              <w:contextualSpacing/>
              <w:rPr>
                <w:rFonts w:cstheme="minorHAnsi"/>
                <w:sz w:val="18"/>
                <w:szCs w:val="18"/>
              </w:rPr>
            </w:pPr>
          </w:p>
        </w:tc>
      </w:tr>
      <w:tr w:rsidR="00D5237E" w:rsidRPr="00D5237E" w14:paraId="466D7DC2" w14:textId="77777777" w:rsidTr="00D5237E">
        <w:trPr>
          <w:trHeight w:val="231"/>
        </w:trPr>
        <w:tc>
          <w:tcPr>
            <w:tcW w:w="542" w:type="dxa"/>
          </w:tcPr>
          <w:p w14:paraId="4C372321" w14:textId="77777777" w:rsidR="00D5237E" w:rsidRPr="00D5237E" w:rsidRDefault="00D5237E" w:rsidP="00D5237E">
            <w:pPr>
              <w:contextualSpacing/>
              <w:jc w:val="center"/>
              <w:rPr>
                <w:rFonts w:cstheme="minorHAnsi"/>
                <w:sz w:val="18"/>
                <w:szCs w:val="18"/>
              </w:rPr>
            </w:pPr>
            <w:r w:rsidRPr="00D5237E">
              <w:rPr>
                <w:rFonts w:cstheme="minorHAnsi"/>
                <w:sz w:val="18"/>
                <w:szCs w:val="18"/>
              </w:rPr>
              <w:t>4</w:t>
            </w:r>
          </w:p>
        </w:tc>
        <w:tc>
          <w:tcPr>
            <w:tcW w:w="4561" w:type="dxa"/>
          </w:tcPr>
          <w:p w14:paraId="7A4B8A51" w14:textId="77777777" w:rsidR="00D5237E" w:rsidRPr="00D5237E" w:rsidRDefault="00D5237E" w:rsidP="00D5237E">
            <w:pPr>
              <w:contextualSpacing/>
              <w:rPr>
                <w:rFonts w:cstheme="minorHAnsi"/>
                <w:sz w:val="18"/>
                <w:szCs w:val="18"/>
              </w:rPr>
            </w:pPr>
            <w:r w:rsidRPr="00D5237E">
              <w:rPr>
                <w:rFonts w:cstheme="minorHAnsi"/>
                <w:sz w:val="18"/>
                <w:szCs w:val="18"/>
              </w:rPr>
              <w:t xml:space="preserve">Tarjeta de recreación y espectáculos públicos para adultos mayores - Pasaporte Vital  </w:t>
            </w:r>
          </w:p>
        </w:tc>
        <w:tc>
          <w:tcPr>
            <w:tcW w:w="2410" w:type="dxa"/>
          </w:tcPr>
          <w:p w14:paraId="3F0643C1" w14:textId="43C6B436" w:rsidR="00D5237E" w:rsidRPr="00D5237E" w:rsidRDefault="00ED658F" w:rsidP="00D5237E">
            <w:pPr>
              <w:contextualSpacing/>
              <w:jc w:val="center"/>
              <w:rPr>
                <w:rFonts w:cstheme="minorHAnsi"/>
                <w:sz w:val="18"/>
                <w:szCs w:val="18"/>
              </w:rPr>
            </w:pPr>
            <w:r>
              <w:rPr>
                <w:rFonts w:cstheme="minorHAnsi"/>
                <w:sz w:val="18"/>
                <w:szCs w:val="18"/>
              </w:rPr>
              <w:t>SI</w:t>
            </w:r>
          </w:p>
        </w:tc>
        <w:tc>
          <w:tcPr>
            <w:tcW w:w="1391" w:type="dxa"/>
          </w:tcPr>
          <w:p w14:paraId="6E62268A" w14:textId="77777777" w:rsidR="00D5237E" w:rsidRPr="00D5237E" w:rsidRDefault="00D5237E" w:rsidP="00D5237E">
            <w:pPr>
              <w:contextualSpacing/>
              <w:rPr>
                <w:rFonts w:cstheme="minorHAnsi"/>
                <w:sz w:val="18"/>
                <w:szCs w:val="18"/>
              </w:rPr>
            </w:pPr>
          </w:p>
        </w:tc>
      </w:tr>
      <w:tr w:rsidR="00D5237E" w:rsidRPr="00D5237E" w14:paraId="19E0B25E" w14:textId="77777777" w:rsidTr="00D5237E">
        <w:trPr>
          <w:trHeight w:val="231"/>
        </w:trPr>
        <w:tc>
          <w:tcPr>
            <w:tcW w:w="542" w:type="dxa"/>
          </w:tcPr>
          <w:p w14:paraId="717E5E9B" w14:textId="77777777" w:rsidR="00D5237E" w:rsidRPr="00D5237E" w:rsidRDefault="00D5237E" w:rsidP="00D5237E">
            <w:pPr>
              <w:contextualSpacing/>
              <w:jc w:val="center"/>
              <w:rPr>
                <w:rFonts w:cstheme="minorHAnsi"/>
                <w:sz w:val="18"/>
                <w:szCs w:val="18"/>
              </w:rPr>
            </w:pPr>
            <w:r w:rsidRPr="00D5237E">
              <w:rPr>
                <w:rFonts w:cstheme="minorHAnsi"/>
                <w:sz w:val="18"/>
                <w:szCs w:val="18"/>
              </w:rPr>
              <w:t>5</w:t>
            </w:r>
          </w:p>
        </w:tc>
        <w:tc>
          <w:tcPr>
            <w:tcW w:w="4561" w:type="dxa"/>
          </w:tcPr>
          <w:p w14:paraId="18004610" w14:textId="77777777" w:rsidR="00D5237E" w:rsidRPr="00D5237E" w:rsidRDefault="00D5237E" w:rsidP="00D5237E">
            <w:pPr>
              <w:contextualSpacing/>
              <w:rPr>
                <w:rFonts w:cstheme="minorHAnsi"/>
                <w:sz w:val="18"/>
                <w:szCs w:val="18"/>
              </w:rPr>
            </w:pPr>
            <w:r w:rsidRPr="00D5237E">
              <w:rPr>
                <w:rFonts w:cstheme="minorHAnsi"/>
                <w:sz w:val="18"/>
                <w:szCs w:val="18"/>
              </w:rPr>
              <w:t>Reconocimiento deportivo a clubes deportivos, clubes promotores y clubes pertenecientes a entidades no deportivas.</w:t>
            </w:r>
          </w:p>
        </w:tc>
        <w:tc>
          <w:tcPr>
            <w:tcW w:w="2410" w:type="dxa"/>
          </w:tcPr>
          <w:p w14:paraId="5D8CA110" w14:textId="1DAC41AF" w:rsidR="00D5237E" w:rsidRPr="00D5237E" w:rsidRDefault="00ED658F" w:rsidP="00D5237E">
            <w:pPr>
              <w:contextualSpacing/>
              <w:jc w:val="center"/>
              <w:rPr>
                <w:rFonts w:cstheme="minorHAnsi"/>
                <w:sz w:val="18"/>
                <w:szCs w:val="18"/>
              </w:rPr>
            </w:pPr>
            <w:r>
              <w:rPr>
                <w:rFonts w:cstheme="minorHAnsi"/>
                <w:sz w:val="18"/>
                <w:szCs w:val="18"/>
              </w:rPr>
              <w:t>SI</w:t>
            </w:r>
          </w:p>
        </w:tc>
        <w:tc>
          <w:tcPr>
            <w:tcW w:w="1391" w:type="dxa"/>
          </w:tcPr>
          <w:p w14:paraId="770BC710" w14:textId="77777777" w:rsidR="00D5237E" w:rsidRPr="00D5237E" w:rsidRDefault="00D5237E" w:rsidP="00D5237E">
            <w:pPr>
              <w:contextualSpacing/>
              <w:rPr>
                <w:rFonts w:cstheme="minorHAnsi"/>
                <w:sz w:val="18"/>
                <w:szCs w:val="18"/>
              </w:rPr>
            </w:pPr>
          </w:p>
        </w:tc>
      </w:tr>
      <w:tr w:rsidR="00D5237E" w:rsidRPr="00D5237E" w14:paraId="46EB3143" w14:textId="77777777" w:rsidTr="00D5237E">
        <w:trPr>
          <w:trHeight w:val="231"/>
        </w:trPr>
        <w:tc>
          <w:tcPr>
            <w:tcW w:w="542" w:type="dxa"/>
          </w:tcPr>
          <w:p w14:paraId="5C2775DF" w14:textId="77777777" w:rsidR="00D5237E" w:rsidRPr="00D5237E" w:rsidRDefault="00D5237E" w:rsidP="00D5237E">
            <w:pPr>
              <w:contextualSpacing/>
              <w:jc w:val="center"/>
              <w:rPr>
                <w:rFonts w:cstheme="minorHAnsi"/>
                <w:sz w:val="18"/>
                <w:szCs w:val="18"/>
              </w:rPr>
            </w:pPr>
            <w:r w:rsidRPr="00D5237E">
              <w:rPr>
                <w:rFonts w:cstheme="minorHAnsi"/>
                <w:sz w:val="18"/>
                <w:szCs w:val="18"/>
              </w:rPr>
              <w:t>6</w:t>
            </w:r>
          </w:p>
        </w:tc>
        <w:tc>
          <w:tcPr>
            <w:tcW w:w="4561" w:type="dxa"/>
          </w:tcPr>
          <w:p w14:paraId="70E1CEEA" w14:textId="77777777" w:rsidR="00D5237E" w:rsidRPr="00D5237E" w:rsidRDefault="00D5237E" w:rsidP="00D5237E">
            <w:pPr>
              <w:contextualSpacing/>
              <w:rPr>
                <w:rFonts w:cstheme="minorHAnsi"/>
                <w:sz w:val="18"/>
                <w:szCs w:val="18"/>
              </w:rPr>
            </w:pPr>
            <w:r w:rsidRPr="00D5237E">
              <w:rPr>
                <w:rFonts w:cstheme="minorHAnsi"/>
                <w:sz w:val="18"/>
                <w:szCs w:val="18"/>
              </w:rPr>
              <w:t>Permiso de uso y/o aprovechamiento económico de parques o escenarios.</w:t>
            </w:r>
          </w:p>
        </w:tc>
        <w:tc>
          <w:tcPr>
            <w:tcW w:w="2410" w:type="dxa"/>
          </w:tcPr>
          <w:p w14:paraId="21CBDE39" w14:textId="172623E3" w:rsidR="00D5237E" w:rsidRPr="00D5237E" w:rsidRDefault="00ED658F" w:rsidP="00D5237E">
            <w:pPr>
              <w:contextualSpacing/>
              <w:jc w:val="center"/>
              <w:rPr>
                <w:rFonts w:cstheme="minorHAnsi"/>
                <w:sz w:val="18"/>
                <w:szCs w:val="18"/>
              </w:rPr>
            </w:pPr>
            <w:r>
              <w:rPr>
                <w:rFonts w:cstheme="minorHAnsi"/>
                <w:sz w:val="18"/>
                <w:szCs w:val="18"/>
              </w:rPr>
              <w:t>SI</w:t>
            </w:r>
          </w:p>
        </w:tc>
        <w:tc>
          <w:tcPr>
            <w:tcW w:w="1391" w:type="dxa"/>
          </w:tcPr>
          <w:p w14:paraId="2518E3E3" w14:textId="77777777" w:rsidR="00D5237E" w:rsidRPr="00D5237E" w:rsidRDefault="00D5237E" w:rsidP="00D5237E">
            <w:pPr>
              <w:contextualSpacing/>
              <w:rPr>
                <w:rFonts w:cstheme="minorHAnsi"/>
                <w:sz w:val="18"/>
                <w:szCs w:val="18"/>
              </w:rPr>
            </w:pPr>
          </w:p>
        </w:tc>
      </w:tr>
      <w:tr w:rsidR="00D5237E" w:rsidRPr="00D5237E" w14:paraId="18BF8038" w14:textId="77777777" w:rsidTr="00D5237E">
        <w:trPr>
          <w:trHeight w:val="231"/>
        </w:trPr>
        <w:tc>
          <w:tcPr>
            <w:tcW w:w="542" w:type="dxa"/>
          </w:tcPr>
          <w:p w14:paraId="47CDC137" w14:textId="77777777" w:rsidR="00D5237E" w:rsidRPr="00D5237E" w:rsidRDefault="00D5237E" w:rsidP="00D5237E">
            <w:pPr>
              <w:contextualSpacing/>
              <w:jc w:val="center"/>
              <w:rPr>
                <w:rFonts w:cstheme="minorHAnsi"/>
                <w:sz w:val="18"/>
                <w:szCs w:val="18"/>
              </w:rPr>
            </w:pPr>
            <w:r w:rsidRPr="00D5237E">
              <w:rPr>
                <w:rFonts w:cstheme="minorHAnsi"/>
                <w:sz w:val="18"/>
                <w:szCs w:val="18"/>
              </w:rPr>
              <w:t>7</w:t>
            </w:r>
          </w:p>
        </w:tc>
        <w:tc>
          <w:tcPr>
            <w:tcW w:w="4561" w:type="dxa"/>
          </w:tcPr>
          <w:p w14:paraId="3B7A27B5" w14:textId="77777777" w:rsidR="00D5237E" w:rsidRPr="00D5237E" w:rsidRDefault="00D5237E" w:rsidP="00D5237E">
            <w:pPr>
              <w:contextualSpacing/>
              <w:rPr>
                <w:rFonts w:cstheme="minorHAnsi"/>
                <w:sz w:val="18"/>
                <w:szCs w:val="18"/>
              </w:rPr>
            </w:pPr>
            <w:r w:rsidRPr="00D5237E">
              <w:rPr>
                <w:rFonts w:cstheme="minorHAnsi"/>
                <w:sz w:val="18"/>
                <w:szCs w:val="18"/>
              </w:rPr>
              <w:t>Permiso para uso temporal del salón presidente del IDRD.</w:t>
            </w:r>
          </w:p>
        </w:tc>
        <w:tc>
          <w:tcPr>
            <w:tcW w:w="2410" w:type="dxa"/>
          </w:tcPr>
          <w:p w14:paraId="58522497" w14:textId="1337D616" w:rsidR="00D5237E" w:rsidRPr="00D5237E" w:rsidRDefault="00ED658F" w:rsidP="00D5237E">
            <w:pPr>
              <w:contextualSpacing/>
              <w:jc w:val="center"/>
              <w:rPr>
                <w:rFonts w:cstheme="minorHAnsi"/>
                <w:sz w:val="18"/>
                <w:szCs w:val="18"/>
              </w:rPr>
            </w:pPr>
            <w:r>
              <w:rPr>
                <w:rFonts w:cstheme="minorHAnsi"/>
                <w:sz w:val="18"/>
                <w:szCs w:val="18"/>
              </w:rPr>
              <w:t>SI</w:t>
            </w:r>
          </w:p>
        </w:tc>
        <w:tc>
          <w:tcPr>
            <w:tcW w:w="1391" w:type="dxa"/>
          </w:tcPr>
          <w:p w14:paraId="6252ACE4" w14:textId="77777777" w:rsidR="00D5237E" w:rsidRPr="00D5237E" w:rsidRDefault="00D5237E" w:rsidP="00D5237E">
            <w:pPr>
              <w:contextualSpacing/>
              <w:rPr>
                <w:rFonts w:cstheme="minorHAnsi"/>
                <w:sz w:val="18"/>
                <w:szCs w:val="18"/>
              </w:rPr>
            </w:pPr>
          </w:p>
        </w:tc>
      </w:tr>
      <w:tr w:rsidR="00D5237E" w:rsidRPr="00D5237E" w14:paraId="696EE7E3" w14:textId="77777777" w:rsidTr="00D5237E">
        <w:trPr>
          <w:trHeight w:val="216"/>
        </w:trPr>
        <w:tc>
          <w:tcPr>
            <w:tcW w:w="542" w:type="dxa"/>
          </w:tcPr>
          <w:p w14:paraId="05A6B293" w14:textId="77777777" w:rsidR="00D5237E" w:rsidRPr="00D5237E" w:rsidRDefault="00D5237E" w:rsidP="00D5237E">
            <w:pPr>
              <w:contextualSpacing/>
              <w:jc w:val="center"/>
              <w:rPr>
                <w:rFonts w:cstheme="minorHAnsi"/>
                <w:b/>
                <w:bCs/>
                <w:sz w:val="18"/>
                <w:szCs w:val="18"/>
              </w:rPr>
            </w:pPr>
            <w:r w:rsidRPr="00D5237E">
              <w:rPr>
                <w:rFonts w:cstheme="minorHAnsi"/>
                <w:sz w:val="18"/>
                <w:szCs w:val="18"/>
              </w:rPr>
              <w:t>8</w:t>
            </w:r>
          </w:p>
          <w:p w14:paraId="671D56CA" w14:textId="77777777" w:rsidR="00D5237E" w:rsidRPr="00D5237E" w:rsidRDefault="00D5237E" w:rsidP="00D5237E">
            <w:pPr>
              <w:contextualSpacing/>
              <w:jc w:val="center"/>
              <w:rPr>
                <w:rFonts w:cstheme="minorHAnsi"/>
                <w:sz w:val="18"/>
                <w:szCs w:val="18"/>
              </w:rPr>
            </w:pPr>
          </w:p>
        </w:tc>
        <w:tc>
          <w:tcPr>
            <w:tcW w:w="4561" w:type="dxa"/>
          </w:tcPr>
          <w:p w14:paraId="6B9775B9" w14:textId="77777777" w:rsidR="00D5237E" w:rsidRPr="00D5237E" w:rsidRDefault="00D5237E" w:rsidP="00D5237E">
            <w:pPr>
              <w:contextualSpacing/>
              <w:rPr>
                <w:rFonts w:cstheme="minorHAnsi"/>
                <w:sz w:val="18"/>
                <w:szCs w:val="18"/>
              </w:rPr>
            </w:pPr>
            <w:r w:rsidRPr="00D5237E">
              <w:rPr>
                <w:rFonts w:cstheme="minorHAnsi"/>
                <w:sz w:val="18"/>
                <w:szCs w:val="18"/>
              </w:rPr>
              <w:t>Uso de Piscinas Práctica Libre</w:t>
            </w:r>
          </w:p>
        </w:tc>
        <w:tc>
          <w:tcPr>
            <w:tcW w:w="2410" w:type="dxa"/>
          </w:tcPr>
          <w:p w14:paraId="2C8C1B17" w14:textId="6B704D92" w:rsidR="00D5237E" w:rsidRPr="00D5237E" w:rsidRDefault="00ED658F" w:rsidP="00D5237E">
            <w:pPr>
              <w:contextualSpacing/>
              <w:jc w:val="center"/>
              <w:rPr>
                <w:rFonts w:cstheme="minorHAnsi"/>
                <w:sz w:val="18"/>
                <w:szCs w:val="18"/>
              </w:rPr>
            </w:pPr>
            <w:r>
              <w:rPr>
                <w:rFonts w:cstheme="minorHAnsi"/>
                <w:sz w:val="18"/>
                <w:szCs w:val="18"/>
              </w:rPr>
              <w:t>SI</w:t>
            </w:r>
          </w:p>
        </w:tc>
        <w:tc>
          <w:tcPr>
            <w:tcW w:w="1391" w:type="dxa"/>
          </w:tcPr>
          <w:p w14:paraId="15F815F4" w14:textId="77777777" w:rsidR="00D5237E" w:rsidRPr="00D5237E" w:rsidRDefault="00D5237E" w:rsidP="00D5237E">
            <w:pPr>
              <w:contextualSpacing/>
              <w:rPr>
                <w:rFonts w:cstheme="minorHAnsi"/>
                <w:sz w:val="18"/>
                <w:szCs w:val="18"/>
              </w:rPr>
            </w:pPr>
          </w:p>
        </w:tc>
      </w:tr>
    </w:tbl>
    <w:p w14:paraId="5EC2DCC9" w14:textId="77777777" w:rsidR="00C350D2" w:rsidRPr="00D5237E" w:rsidRDefault="00C350D2" w:rsidP="00520887">
      <w:pPr>
        <w:spacing w:after="0" w:line="240" w:lineRule="auto"/>
        <w:contextualSpacing/>
        <w:jc w:val="center"/>
        <w:rPr>
          <w:rFonts w:eastAsia="Calibri" w:cstheme="minorHAnsi"/>
          <w:iCs/>
          <w:kern w:val="0"/>
          <w:sz w:val="18"/>
          <w:szCs w:val="18"/>
          <w14:ligatures w14:val="none"/>
        </w:rPr>
      </w:pPr>
      <w:r w:rsidRPr="00D5237E">
        <w:rPr>
          <w:rFonts w:eastAsia="Calibri" w:cstheme="minorHAnsi"/>
          <w:iCs/>
          <w:kern w:val="0"/>
          <w:sz w:val="18"/>
          <w:szCs w:val="18"/>
          <w14:ligatures w14:val="none"/>
        </w:rPr>
        <w:t>Fuente: Oficina Asesora de Planeación</w:t>
      </w:r>
    </w:p>
    <w:p w14:paraId="7D3AB6D3" w14:textId="77777777" w:rsidR="00C350D2" w:rsidRPr="002F1266" w:rsidRDefault="00C350D2" w:rsidP="001327D3">
      <w:pPr>
        <w:spacing w:after="0" w:line="240" w:lineRule="auto"/>
        <w:contextualSpacing/>
        <w:jc w:val="center"/>
        <w:rPr>
          <w:rFonts w:eastAsia="Calibri" w:cstheme="minorHAnsi"/>
          <w:iCs/>
          <w:color w:val="44546A" w:themeColor="text2"/>
          <w:kern w:val="0"/>
          <w14:ligatures w14:val="none"/>
        </w:rPr>
      </w:pPr>
    </w:p>
    <w:p w14:paraId="54B830EF" w14:textId="5916A801" w:rsidR="008F785B" w:rsidRPr="002F1266" w:rsidRDefault="007C2260" w:rsidP="004E2F05">
      <w:pPr>
        <w:pStyle w:val="Prrafodelista"/>
        <w:numPr>
          <w:ilvl w:val="0"/>
          <w:numId w:val="25"/>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L</w:t>
      </w:r>
      <w:r w:rsidR="008F785B" w:rsidRPr="002F1266">
        <w:rPr>
          <w:rFonts w:cstheme="minorHAnsi"/>
          <w:b/>
          <w:bCs/>
          <w:lang w:val="es-ES"/>
        </w:rPr>
        <w:t>ogros</w:t>
      </w:r>
    </w:p>
    <w:p w14:paraId="074B6458" w14:textId="404F25B7" w:rsidR="008F785B" w:rsidRPr="002F1266" w:rsidRDefault="008F785B" w:rsidP="008F785B">
      <w:pPr>
        <w:spacing w:after="0" w:line="240" w:lineRule="auto"/>
        <w:ind w:left="360"/>
        <w:contextualSpacing/>
        <w:jc w:val="both"/>
        <w:rPr>
          <w:rFonts w:cstheme="minorHAnsi"/>
          <w:color w:val="4472C4" w:themeColor="accent1"/>
          <w:lang w:val="es-ES"/>
        </w:rPr>
      </w:pPr>
    </w:p>
    <w:p w14:paraId="4B175842" w14:textId="77777777" w:rsidR="008F785B" w:rsidRPr="002F1266" w:rsidRDefault="008F785B" w:rsidP="000B50FF">
      <w:pPr>
        <w:pStyle w:val="Prrafodelista"/>
        <w:numPr>
          <w:ilvl w:val="0"/>
          <w:numId w:val="69"/>
        </w:numPr>
        <w:spacing w:after="0" w:line="240" w:lineRule="auto"/>
        <w:ind w:left="360"/>
        <w:jc w:val="both"/>
        <w:rPr>
          <w:rFonts w:cstheme="minorHAnsi"/>
          <w:lang w:val="es-ES"/>
        </w:rPr>
      </w:pPr>
      <w:r w:rsidRPr="002F1266">
        <w:rPr>
          <w:rFonts w:cstheme="minorHAnsi"/>
          <w:lang w:val="es-ES"/>
        </w:rPr>
        <w:t>El porcentaje de avance de los trámites Virtualizados se encuentra en un 83%, correspondiente a 5 de 6 trámites registrados en SUIT.</w:t>
      </w:r>
    </w:p>
    <w:p w14:paraId="59A1AF38" w14:textId="77777777" w:rsidR="008F785B" w:rsidRPr="002F1266" w:rsidRDefault="008F785B" w:rsidP="000B50FF">
      <w:pPr>
        <w:pStyle w:val="Prrafodelista"/>
        <w:numPr>
          <w:ilvl w:val="0"/>
          <w:numId w:val="69"/>
        </w:numPr>
        <w:spacing w:after="0" w:line="240" w:lineRule="auto"/>
        <w:ind w:left="360"/>
        <w:jc w:val="both"/>
        <w:rPr>
          <w:rFonts w:cstheme="minorHAnsi"/>
          <w:lang w:val="es-ES"/>
        </w:rPr>
      </w:pPr>
      <w:r w:rsidRPr="002F1266">
        <w:rPr>
          <w:rFonts w:cstheme="minorHAnsi"/>
          <w:lang w:val="es-ES"/>
        </w:rPr>
        <w:t>De las dos OPAS registradas actualmente en el SUIT, se encuentra en un 50% de avance el cual corresponde a la virtualización del trámite “Permiso para uso temporal del salón presidente del IDRD. El OPA “Uso de Piscinas de Práctica Libre”, podrá ser susceptible de racionalización, pero no de virtualización 100% en línea, por la dinámica de este.</w:t>
      </w:r>
    </w:p>
    <w:p w14:paraId="2ACBEFFB" w14:textId="77777777" w:rsidR="008F785B" w:rsidRPr="002F1266" w:rsidRDefault="008F785B" w:rsidP="008F785B">
      <w:pPr>
        <w:pStyle w:val="Prrafodelista"/>
        <w:spacing w:after="0" w:line="240" w:lineRule="auto"/>
        <w:jc w:val="both"/>
        <w:rPr>
          <w:rFonts w:cstheme="minorHAnsi"/>
          <w:lang w:val="es-ES"/>
        </w:rPr>
      </w:pPr>
    </w:p>
    <w:p w14:paraId="6CC23497" w14:textId="77777777" w:rsidR="008F785B" w:rsidRPr="002F1266" w:rsidRDefault="008F785B" w:rsidP="004E2F05">
      <w:pPr>
        <w:pStyle w:val="Prrafodelista"/>
        <w:numPr>
          <w:ilvl w:val="0"/>
          <w:numId w:val="25"/>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 xml:space="preserve">Retos </w:t>
      </w:r>
    </w:p>
    <w:p w14:paraId="50D6CCDB" w14:textId="7996A1D7" w:rsidR="008F785B" w:rsidRPr="002F1266" w:rsidRDefault="008F785B" w:rsidP="008F785B">
      <w:pPr>
        <w:spacing w:after="0" w:line="240" w:lineRule="auto"/>
        <w:ind w:left="360"/>
        <w:contextualSpacing/>
        <w:jc w:val="both"/>
        <w:rPr>
          <w:rFonts w:cstheme="minorHAnsi"/>
          <w:color w:val="4472C4" w:themeColor="accent1"/>
          <w:lang w:val="es-ES"/>
        </w:rPr>
      </w:pPr>
    </w:p>
    <w:p w14:paraId="662CC6DC" w14:textId="77777777" w:rsidR="008F785B" w:rsidRPr="002F1266" w:rsidRDefault="008F785B" w:rsidP="000B50FF">
      <w:pPr>
        <w:pStyle w:val="Prrafodelista"/>
        <w:numPr>
          <w:ilvl w:val="0"/>
          <w:numId w:val="70"/>
        </w:numPr>
        <w:spacing w:after="0" w:line="240" w:lineRule="auto"/>
        <w:jc w:val="both"/>
        <w:rPr>
          <w:rFonts w:cstheme="minorHAnsi"/>
          <w:lang w:val="es-ES"/>
        </w:rPr>
      </w:pPr>
      <w:r w:rsidRPr="002F1266">
        <w:rPr>
          <w:rFonts w:cstheme="minorHAnsi"/>
          <w:lang w:val="es-ES"/>
        </w:rPr>
        <w:t xml:space="preserve">Concluir con la digitalización al 100% de los tramites y </w:t>
      </w:r>
      <w:proofErr w:type="spellStart"/>
      <w:r w:rsidRPr="002F1266">
        <w:rPr>
          <w:rFonts w:cstheme="minorHAnsi"/>
          <w:lang w:val="es-ES"/>
        </w:rPr>
        <w:t>OPAs</w:t>
      </w:r>
      <w:proofErr w:type="spellEnd"/>
      <w:r w:rsidRPr="002F1266">
        <w:rPr>
          <w:rFonts w:cstheme="minorHAnsi"/>
          <w:lang w:val="es-ES"/>
        </w:rPr>
        <w:t xml:space="preserve"> registrados.</w:t>
      </w:r>
    </w:p>
    <w:p w14:paraId="5ED5D843" w14:textId="77777777" w:rsidR="008F785B" w:rsidRPr="002F1266" w:rsidRDefault="008F785B" w:rsidP="000B50FF">
      <w:pPr>
        <w:pStyle w:val="Prrafodelista"/>
        <w:numPr>
          <w:ilvl w:val="0"/>
          <w:numId w:val="70"/>
        </w:numPr>
        <w:spacing w:after="0" w:line="240" w:lineRule="auto"/>
        <w:jc w:val="both"/>
        <w:rPr>
          <w:rFonts w:cstheme="minorHAnsi"/>
          <w:lang w:val="es-ES"/>
        </w:rPr>
      </w:pPr>
      <w:r w:rsidRPr="002F1266">
        <w:rPr>
          <w:rFonts w:cstheme="minorHAnsi"/>
          <w:lang w:val="es-ES"/>
        </w:rPr>
        <w:t>Incentivar el uso de las mejoras tecnológicas realizadas en los usuarios de los trámites y OPAS.</w:t>
      </w:r>
    </w:p>
    <w:p w14:paraId="4CD66339" w14:textId="77777777" w:rsidR="008F785B" w:rsidRPr="002F1266" w:rsidRDefault="008F785B" w:rsidP="000B50FF">
      <w:pPr>
        <w:pStyle w:val="Prrafodelista"/>
        <w:numPr>
          <w:ilvl w:val="0"/>
          <w:numId w:val="70"/>
        </w:numPr>
        <w:spacing w:after="0" w:line="240" w:lineRule="auto"/>
        <w:jc w:val="both"/>
        <w:rPr>
          <w:rFonts w:cstheme="minorHAnsi"/>
          <w:lang w:val="es-ES"/>
        </w:rPr>
      </w:pPr>
      <w:r w:rsidRPr="002F1266">
        <w:rPr>
          <w:rFonts w:cstheme="minorHAnsi"/>
          <w:lang w:val="es-ES"/>
        </w:rPr>
        <w:t>Incorporar mejoras de tipo administrativo en los trámites registrados.</w:t>
      </w:r>
    </w:p>
    <w:p w14:paraId="165DC4B7" w14:textId="77777777" w:rsidR="008F785B" w:rsidRPr="002F1266" w:rsidRDefault="008F785B" w:rsidP="008F785B">
      <w:pPr>
        <w:spacing w:after="0" w:line="240" w:lineRule="auto"/>
        <w:contextualSpacing/>
        <w:jc w:val="both"/>
        <w:rPr>
          <w:rFonts w:cstheme="minorHAnsi"/>
          <w:lang w:val="es-ES"/>
        </w:rPr>
      </w:pPr>
    </w:p>
    <w:p w14:paraId="26506B8F" w14:textId="77777777" w:rsidR="008F785B" w:rsidRPr="002F1266" w:rsidRDefault="008F785B" w:rsidP="004E2F05">
      <w:pPr>
        <w:pStyle w:val="Prrafodelista"/>
        <w:numPr>
          <w:ilvl w:val="0"/>
          <w:numId w:val="25"/>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Aspectos relevantes para entregar a la administración entrante:</w:t>
      </w:r>
    </w:p>
    <w:p w14:paraId="5391D1DD" w14:textId="77777777" w:rsidR="00586C39" w:rsidRDefault="00586C39" w:rsidP="00586C39">
      <w:pPr>
        <w:pStyle w:val="Prrafodelista"/>
        <w:spacing w:after="0" w:line="240" w:lineRule="auto"/>
        <w:jc w:val="both"/>
        <w:rPr>
          <w:rFonts w:cstheme="minorHAnsi"/>
          <w:lang w:val="es-ES"/>
        </w:rPr>
      </w:pPr>
    </w:p>
    <w:p w14:paraId="22E20BE6" w14:textId="0CEF4E0C" w:rsidR="008F785B" w:rsidRPr="002F1266" w:rsidRDefault="008F785B" w:rsidP="004E2F05">
      <w:pPr>
        <w:pStyle w:val="Prrafodelista"/>
        <w:numPr>
          <w:ilvl w:val="0"/>
          <w:numId w:val="26"/>
        </w:numPr>
        <w:spacing w:after="0" w:line="240" w:lineRule="auto"/>
        <w:jc w:val="both"/>
        <w:rPr>
          <w:rFonts w:cstheme="minorHAnsi"/>
          <w:lang w:val="es-ES"/>
        </w:rPr>
      </w:pPr>
      <w:r w:rsidRPr="002F1266">
        <w:rPr>
          <w:rFonts w:cstheme="minorHAnsi"/>
          <w:lang w:val="es-ES"/>
        </w:rPr>
        <w:t>Relación de modificaciones normativas en curso o existentes respecto a los trámites.</w:t>
      </w:r>
    </w:p>
    <w:p w14:paraId="54EF44EE" w14:textId="77777777" w:rsidR="008F785B" w:rsidRPr="002F1266" w:rsidRDefault="008F785B" w:rsidP="004E2F05">
      <w:pPr>
        <w:pStyle w:val="Prrafodelista"/>
        <w:numPr>
          <w:ilvl w:val="0"/>
          <w:numId w:val="26"/>
        </w:numPr>
        <w:spacing w:after="0" w:line="240" w:lineRule="auto"/>
        <w:jc w:val="both"/>
        <w:rPr>
          <w:rFonts w:cstheme="minorHAnsi"/>
          <w:lang w:val="es-ES"/>
        </w:rPr>
      </w:pPr>
      <w:r w:rsidRPr="002F1266">
        <w:rPr>
          <w:rFonts w:cstheme="minorHAnsi"/>
          <w:lang w:val="es-ES"/>
        </w:rPr>
        <w:t>Relación de conceptos emitidos por la Función Pública en relación con los trámites u OPA de la entidad.</w:t>
      </w:r>
    </w:p>
    <w:p w14:paraId="7A343826" w14:textId="77777777" w:rsidR="008F785B" w:rsidRPr="002F1266" w:rsidRDefault="008F785B" w:rsidP="004E2F05">
      <w:pPr>
        <w:pStyle w:val="Prrafodelista"/>
        <w:numPr>
          <w:ilvl w:val="0"/>
          <w:numId w:val="26"/>
        </w:numPr>
        <w:spacing w:after="0" w:line="240" w:lineRule="auto"/>
        <w:jc w:val="both"/>
        <w:rPr>
          <w:rFonts w:cstheme="minorHAnsi"/>
          <w:lang w:val="es-ES"/>
        </w:rPr>
      </w:pPr>
      <w:r w:rsidRPr="002F1266">
        <w:rPr>
          <w:rFonts w:cstheme="minorHAnsi"/>
          <w:lang w:val="es-ES"/>
        </w:rPr>
        <w:t>Estrategia de racionalización de trámites.</w:t>
      </w:r>
    </w:p>
    <w:p w14:paraId="405AF3E7" w14:textId="77777777" w:rsidR="008F785B" w:rsidRPr="002F1266" w:rsidRDefault="008F785B" w:rsidP="004E2F05">
      <w:pPr>
        <w:pStyle w:val="Prrafodelista"/>
        <w:numPr>
          <w:ilvl w:val="0"/>
          <w:numId w:val="26"/>
        </w:numPr>
        <w:spacing w:after="0" w:line="240" w:lineRule="auto"/>
        <w:jc w:val="both"/>
        <w:rPr>
          <w:rFonts w:cstheme="minorHAnsi"/>
          <w:lang w:val="es-ES"/>
        </w:rPr>
      </w:pPr>
      <w:r w:rsidRPr="002F1266">
        <w:rPr>
          <w:rFonts w:cstheme="minorHAnsi"/>
          <w:lang w:val="es-ES"/>
        </w:rPr>
        <w:t>Cronograma para la automatización y digitalización de los trámites (Decreto 088 de 2022).</w:t>
      </w:r>
    </w:p>
    <w:p w14:paraId="7C4BC68C" w14:textId="77777777" w:rsidR="008F785B" w:rsidRPr="002F1266" w:rsidRDefault="008F785B" w:rsidP="004E2F05">
      <w:pPr>
        <w:pStyle w:val="Prrafodelista"/>
        <w:numPr>
          <w:ilvl w:val="0"/>
          <w:numId w:val="26"/>
        </w:numPr>
        <w:spacing w:after="0" w:line="240" w:lineRule="auto"/>
        <w:jc w:val="both"/>
        <w:rPr>
          <w:rFonts w:cstheme="minorHAnsi"/>
          <w:lang w:val="es-ES"/>
        </w:rPr>
      </w:pPr>
      <w:r w:rsidRPr="002F1266">
        <w:rPr>
          <w:rFonts w:cstheme="minorHAnsi"/>
          <w:lang w:val="es-ES"/>
        </w:rPr>
        <w:t>Relacionar en el anexo herramientas tecnológicas, el usuario y clave de acceso al SUIT, del administrador de Gestión de la entidad (usuario asignado por la Función Pública al jefe de planeación o quien hace sus veces) y el usuario y clave de acceso a la Guía de Trámites y servicios.</w:t>
      </w:r>
    </w:p>
    <w:p w14:paraId="199BDA39" w14:textId="5037AF34" w:rsidR="008F785B" w:rsidRPr="00D5237E" w:rsidRDefault="008F785B" w:rsidP="00D5237E">
      <w:pPr>
        <w:pStyle w:val="Prrafodelista"/>
        <w:numPr>
          <w:ilvl w:val="0"/>
          <w:numId w:val="26"/>
        </w:numPr>
        <w:spacing w:after="0" w:line="240" w:lineRule="auto"/>
        <w:jc w:val="both"/>
        <w:rPr>
          <w:rFonts w:cstheme="minorHAnsi"/>
          <w:lang w:val="es-ES"/>
        </w:rPr>
      </w:pPr>
      <w:r w:rsidRPr="00D5237E">
        <w:rPr>
          <w:rFonts w:cstheme="minorHAnsi"/>
          <w:lang w:val="es-ES"/>
        </w:rPr>
        <w:t xml:space="preserve">Las herramientas tecnológicas desarrolladas en las estrategias de </w:t>
      </w:r>
      <w:proofErr w:type="gramStart"/>
      <w:r w:rsidRPr="00D5237E">
        <w:rPr>
          <w:rFonts w:cstheme="minorHAnsi"/>
          <w:lang w:val="es-ES"/>
        </w:rPr>
        <w:t>racionalización,</w:t>
      </w:r>
      <w:proofErr w:type="gramEnd"/>
      <w:r w:rsidRPr="00D5237E">
        <w:rPr>
          <w:rFonts w:cstheme="minorHAnsi"/>
          <w:lang w:val="es-ES"/>
        </w:rPr>
        <w:t xml:space="preserve"> se pueden evidenciar, consultar y gestionar en el portal web de la entidad en el enlace: </w:t>
      </w:r>
      <w:hyperlink r:id="rId17" w:history="1">
        <w:r w:rsidRPr="00D5237E">
          <w:rPr>
            <w:rStyle w:val="Hipervnculo"/>
            <w:rFonts w:cstheme="minorHAnsi"/>
            <w:color w:val="auto"/>
            <w:lang w:val="es-ES"/>
          </w:rPr>
          <w:t>https://portalciudadano.idrd.gov.co/</w:t>
        </w:r>
      </w:hyperlink>
    </w:p>
    <w:p w14:paraId="0B0F823E" w14:textId="77777777" w:rsidR="008F785B" w:rsidRPr="002F1266" w:rsidRDefault="008F785B" w:rsidP="008F785B">
      <w:pPr>
        <w:pStyle w:val="Prrafodelista"/>
        <w:spacing w:after="0" w:line="240" w:lineRule="auto"/>
        <w:jc w:val="both"/>
        <w:rPr>
          <w:rFonts w:cstheme="minorHAnsi"/>
          <w:color w:val="FF0000"/>
          <w:lang w:val="es-ES"/>
        </w:rPr>
      </w:pPr>
    </w:p>
    <w:p w14:paraId="5543BCE1" w14:textId="77777777" w:rsidR="008D6435" w:rsidRPr="002F1266" w:rsidRDefault="008D6435" w:rsidP="001327D3">
      <w:pPr>
        <w:spacing w:after="0" w:line="240" w:lineRule="auto"/>
        <w:contextualSpacing/>
        <w:rPr>
          <w:rFonts w:cstheme="minorHAnsi"/>
        </w:rPr>
      </w:pPr>
      <w:bookmarkStart w:id="92" w:name="_Hlk143726690"/>
    </w:p>
    <w:p w14:paraId="38936AFE" w14:textId="1E781F1B" w:rsidR="003711E8" w:rsidRPr="002F1266" w:rsidRDefault="004B1F6E" w:rsidP="004C04D2">
      <w:pPr>
        <w:pStyle w:val="Ttulo3"/>
      </w:pPr>
      <w:bookmarkStart w:id="93" w:name="_Toc139832407"/>
      <w:bookmarkStart w:id="94" w:name="_Toc148048108"/>
      <w:r>
        <w:t xml:space="preserve">2.3.8 </w:t>
      </w:r>
      <w:r w:rsidR="006912E4" w:rsidRPr="002F1266">
        <w:t>PARTICIPACIÓN CIUDADANA EN LA GESTIÓN PÚBLICA</w:t>
      </w:r>
      <w:bookmarkEnd w:id="93"/>
      <w:r w:rsidR="00FC5C74" w:rsidRPr="002F1266">
        <w:t xml:space="preserve"> – OFICINA DE ASUNTOS LOCALES</w:t>
      </w:r>
      <w:bookmarkEnd w:id="94"/>
    </w:p>
    <w:bookmarkEnd w:id="92"/>
    <w:p w14:paraId="259F54CF" w14:textId="77777777" w:rsidR="00922B37" w:rsidRPr="002F1266" w:rsidRDefault="00922B37" w:rsidP="001327D3">
      <w:pPr>
        <w:spacing w:after="0" w:line="240" w:lineRule="auto"/>
        <w:contextualSpacing/>
        <w:rPr>
          <w:rFonts w:cstheme="minorHAnsi"/>
          <w:lang w:val="es-ES"/>
        </w:rPr>
      </w:pPr>
    </w:p>
    <w:p w14:paraId="57BE8A9F" w14:textId="77777777" w:rsidR="008D2522" w:rsidRPr="002F1266" w:rsidRDefault="008D2522" w:rsidP="004E2F05">
      <w:pPr>
        <w:pStyle w:val="Prrafodelista"/>
        <w:numPr>
          <w:ilvl w:val="0"/>
          <w:numId w:val="14"/>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Gestión Realizada</w:t>
      </w:r>
    </w:p>
    <w:p w14:paraId="43D8DFC9" w14:textId="77777777" w:rsidR="008D2522" w:rsidRPr="002F1266" w:rsidRDefault="008D2522" w:rsidP="001327D3">
      <w:pPr>
        <w:pStyle w:val="Prrafodelista"/>
        <w:spacing w:after="0" w:line="240" w:lineRule="auto"/>
        <w:ind w:left="426"/>
        <w:jc w:val="both"/>
        <w:rPr>
          <w:rFonts w:cstheme="minorHAnsi"/>
          <w:b/>
          <w:bCs/>
          <w:lang w:val="es-ES"/>
        </w:rPr>
      </w:pPr>
    </w:p>
    <w:p w14:paraId="687ED231" w14:textId="5C4B6F5E" w:rsidR="002B37EC" w:rsidRPr="002F1266" w:rsidRDefault="002B37EC" w:rsidP="004E2F05">
      <w:pPr>
        <w:pStyle w:val="Prrafodelista"/>
        <w:numPr>
          <w:ilvl w:val="1"/>
          <w:numId w:val="14"/>
        </w:numPr>
        <w:spacing w:after="0" w:line="240" w:lineRule="auto"/>
        <w:ind w:left="426"/>
        <w:jc w:val="both"/>
        <w:rPr>
          <w:rFonts w:cstheme="minorHAnsi"/>
          <w:b/>
          <w:bCs/>
          <w:lang w:val="es-ES"/>
        </w:rPr>
      </w:pPr>
      <w:r w:rsidRPr="002F1266">
        <w:rPr>
          <w:rFonts w:cstheme="minorHAnsi"/>
          <w:b/>
          <w:bCs/>
          <w:lang w:val="es-ES"/>
        </w:rPr>
        <w:t xml:space="preserve">Estrategias </w:t>
      </w:r>
      <w:r w:rsidR="00310E02" w:rsidRPr="002F1266">
        <w:rPr>
          <w:rFonts w:cstheme="minorHAnsi"/>
          <w:b/>
          <w:bCs/>
          <w:lang w:val="es-ES"/>
        </w:rPr>
        <w:t>desarrolladas para los ejercicios de participación ciudadana</w:t>
      </w:r>
    </w:p>
    <w:p w14:paraId="4E43B2E2" w14:textId="024A83B2" w:rsidR="002B37EC" w:rsidRPr="002F1266" w:rsidRDefault="002B37EC" w:rsidP="002B37EC">
      <w:pPr>
        <w:spacing w:after="0" w:line="240" w:lineRule="auto"/>
        <w:contextualSpacing/>
        <w:jc w:val="both"/>
        <w:rPr>
          <w:rFonts w:cstheme="minorHAnsi"/>
          <w:color w:val="2F5496" w:themeColor="accent1" w:themeShade="BF"/>
          <w:lang w:val="es-ES"/>
        </w:rPr>
      </w:pPr>
    </w:p>
    <w:p w14:paraId="224691A7" w14:textId="351FDDBD" w:rsidR="004A0C93" w:rsidRPr="002F1266" w:rsidRDefault="004A0C93" w:rsidP="006C14BA">
      <w:pPr>
        <w:spacing w:line="240" w:lineRule="auto"/>
        <w:jc w:val="both"/>
        <w:rPr>
          <w:rFonts w:cstheme="minorHAnsi"/>
        </w:rPr>
      </w:pPr>
      <w:r w:rsidRPr="002F1266">
        <w:rPr>
          <w:rFonts w:cstheme="minorHAnsi"/>
        </w:rPr>
        <w:t xml:space="preserve">Desde la Oficina de Asuntos Locales, la Estrategia de Participación Ciudadana promueve un diálogo continuo con grupos de valor e interés a lo largo de los ciclos de gestión institucional. Esto se logra al dar seguimiento a la política pública </w:t>
      </w:r>
      <w:r w:rsidRPr="00A123B7">
        <w:rPr>
          <w:rFonts w:cstheme="minorHAnsi"/>
        </w:rPr>
        <w:t>DRAFE, el sistema de participación DRAFE q</w:t>
      </w:r>
      <w:r w:rsidRPr="002F1266">
        <w:rPr>
          <w:rFonts w:cstheme="minorHAnsi"/>
        </w:rPr>
        <w:t>ue incluye 20 consejos locales y un consejo distrital, así como la política de Presupuestos Participativos que busca asigna</w:t>
      </w:r>
      <w:r w:rsidR="005A122A" w:rsidRPr="002F1266">
        <w:rPr>
          <w:rFonts w:cstheme="minorHAnsi"/>
        </w:rPr>
        <w:t>r recursos en proyectos locales, f</w:t>
      </w:r>
      <w:r w:rsidRPr="002F1266">
        <w:rPr>
          <w:rFonts w:cstheme="minorHAnsi"/>
        </w:rPr>
        <w:t>acilitando la colaboración entre la comunidad y las entidades distritales.</w:t>
      </w:r>
    </w:p>
    <w:p w14:paraId="084E765C" w14:textId="77777777" w:rsidR="004A0C93" w:rsidRDefault="004A0C93" w:rsidP="006C14BA">
      <w:pPr>
        <w:spacing w:line="240" w:lineRule="auto"/>
        <w:jc w:val="both"/>
        <w:rPr>
          <w:rFonts w:cstheme="minorHAnsi"/>
        </w:rPr>
      </w:pPr>
      <w:r w:rsidRPr="002F1266">
        <w:rPr>
          <w:rFonts w:cstheme="minorHAnsi"/>
        </w:rPr>
        <w:lastRenderedPageBreak/>
        <w:t>Se destaca también la participación en las diferentes Instancias de Participación Local, donde interactúan grupos diversos como LGBTI, adultos, niños, jóvenes, personas con discapacidad, NARP, indígenas, entre otros. En total, existen 23 espacios activos de participación dependiendo de la localidad.</w:t>
      </w:r>
    </w:p>
    <w:p w14:paraId="468B7500" w14:textId="77777777" w:rsidR="00775A04" w:rsidRPr="002F1266" w:rsidRDefault="00775A04" w:rsidP="006C14BA">
      <w:pPr>
        <w:spacing w:line="240" w:lineRule="auto"/>
        <w:jc w:val="both"/>
        <w:rPr>
          <w:rFonts w:cstheme="minorHAnsi"/>
        </w:rPr>
      </w:pPr>
    </w:p>
    <w:p w14:paraId="750C49B1" w14:textId="7B13101D" w:rsidR="002B37EC" w:rsidRPr="00A74173" w:rsidRDefault="002B37EC" w:rsidP="002B37EC">
      <w:pPr>
        <w:pStyle w:val="Descripcin"/>
        <w:keepNext/>
        <w:spacing w:after="0"/>
        <w:contextualSpacing/>
        <w:jc w:val="center"/>
        <w:rPr>
          <w:rFonts w:asciiTheme="minorHAnsi" w:hAnsiTheme="minorHAnsi" w:cstheme="minorHAnsi"/>
          <w:color w:val="auto"/>
          <w:sz w:val="22"/>
          <w:szCs w:val="22"/>
        </w:rPr>
      </w:pPr>
      <w:r w:rsidRPr="00A74173">
        <w:rPr>
          <w:rFonts w:asciiTheme="minorHAnsi" w:hAnsiTheme="minorHAnsi" w:cstheme="minorHAnsi"/>
          <w:color w:val="auto"/>
          <w:sz w:val="22"/>
          <w:szCs w:val="22"/>
        </w:rPr>
        <w:t xml:space="preserve">Tabla </w:t>
      </w:r>
      <w:r w:rsidR="00B87747" w:rsidRPr="00A74173">
        <w:rPr>
          <w:rFonts w:asciiTheme="minorHAnsi" w:hAnsiTheme="minorHAnsi" w:cstheme="minorHAnsi"/>
          <w:color w:val="auto"/>
          <w:sz w:val="22"/>
          <w:szCs w:val="22"/>
        </w:rPr>
        <w:t>37</w:t>
      </w:r>
      <w:r w:rsidRPr="00A74173">
        <w:rPr>
          <w:rFonts w:asciiTheme="minorHAnsi" w:hAnsiTheme="minorHAnsi" w:cstheme="minorHAnsi"/>
          <w:color w:val="auto"/>
          <w:sz w:val="22"/>
          <w:szCs w:val="22"/>
        </w:rPr>
        <w:t xml:space="preserve">. Resultados Índice de Desempeño Institucional (IDI) de la Política de </w:t>
      </w:r>
      <w:r w:rsidR="00B35468" w:rsidRPr="00A74173">
        <w:rPr>
          <w:rFonts w:asciiTheme="minorHAnsi" w:hAnsiTheme="minorHAnsi" w:cstheme="minorHAnsi"/>
          <w:color w:val="auto"/>
          <w:sz w:val="22"/>
          <w:szCs w:val="22"/>
        </w:rPr>
        <w:t>Participación Ciudadana en la Gestión Pública</w:t>
      </w:r>
      <w:r w:rsidRPr="00A74173">
        <w:rPr>
          <w:rFonts w:asciiTheme="minorHAnsi" w:hAnsiTheme="minorHAnsi" w:cstheme="minorHAnsi"/>
          <w:color w:val="auto"/>
          <w:sz w:val="22"/>
          <w:szCs w:val="22"/>
        </w:rPr>
        <w:t xml:space="preserve"> 2019-2022</w:t>
      </w:r>
    </w:p>
    <w:tbl>
      <w:tblPr>
        <w:tblStyle w:val="Tablaconcuadrcula4-nfasis6"/>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535"/>
        <w:gridCol w:w="1418"/>
        <w:gridCol w:w="1418"/>
        <w:gridCol w:w="1137"/>
        <w:gridCol w:w="1558"/>
      </w:tblGrid>
      <w:tr w:rsidR="002B37EC" w:rsidRPr="00FB186B" w14:paraId="44A7702C" w14:textId="77777777" w:rsidTr="00A741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0" w:type="pct"/>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tcPr>
          <w:p w14:paraId="44A83418" w14:textId="77777777" w:rsidR="002B37EC" w:rsidRPr="00FB186B" w:rsidRDefault="002B37EC">
            <w:pPr>
              <w:contextualSpacing/>
              <w:jc w:val="center"/>
              <w:rPr>
                <w:rFonts w:eastAsia="Century Gothic" w:cstheme="minorHAnsi"/>
                <w:color w:val="auto"/>
                <w:sz w:val="18"/>
                <w:szCs w:val="18"/>
              </w:rPr>
            </w:pPr>
            <w:r w:rsidRPr="00FB186B">
              <w:rPr>
                <w:rFonts w:eastAsia="Century Gothic" w:cstheme="minorHAnsi"/>
                <w:color w:val="auto"/>
                <w:sz w:val="18"/>
                <w:szCs w:val="18"/>
              </w:rPr>
              <w:t>Política de Gestión y Desempeño</w:t>
            </w:r>
          </w:p>
        </w:tc>
        <w:tc>
          <w:tcPr>
            <w:tcW w:w="3050" w:type="pct"/>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03E35E5B" w14:textId="77777777" w:rsidR="002B37EC" w:rsidRPr="00FB186B" w:rsidRDefault="002B37EC">
            <w:pPr>
              <w:contextualSpacing/>
              <w:jc w:val="center"/>
              <w:cnfStyle w:val="100000000000" w:firstRow="1" w:lastRow="0" w:firstColumn="0" w:lastColumn="0" w:oddVBand="0" w:evenVBand="0" w:oddHBand="0" w:evenHBand="0" w:firstRowFirstColumn="0" w:firstRowLastColumn="0" w:lastRowFirstColumn="0" w:lastRowLastColumn="0"/>
              <w:rPr>
                <w:rFonts w:eastAsia="Century Gothic" w:cstheme="minorHAnsi"/>
                <w:b w:val="0"/>
                <w:bCs w:val="0"/>
                <w:color w:val="auto"/>
                <w:sz w:val="18"/>
                <w:szCs w:val="18"/>
              </w:rPr>
            </w:pPr>
            <w:r w:rsidRPr="00FB186B">
              <w:rPr>
                <w:rFonts w:eastAsia="Century Gothic" w:cstheme="minorHAnsi"/>
                <w:color w:val="auto"/>
                <w:sz w:val="18"/>
                <w:szCs w:val="18"/>
              </w:rPr>
              <w:t>Índice de Desempeño Institucional</w:t>
            </w:r>
          </w:p>
        </w:tc>
      </w:tr>
      <w:tr w:rsidR="002B37EC" w:rsidRPr="00FB186B" w14:paraId="003067F6" w14:textId="77777777" w:rsidTr="00A74173">
        <w:tc>
          <w:tcPr>
            <w:cnfStyle w:val="001000000000" w:firstRow="0" w:lastRow="0" w:firstColumn="1" w:lastColumn="0" w:oddVBand="0" w:evenVBand="0" w:oddHBand="0" w:evenHBand="0" w:firstRowFirstColumn="0" w:firstRowLastColumn="0" w:lastRowFirstColumn="0" w:lastRowLastColumn="0"/>
            <w:tcW w:w="1950" w:type="pct"/>
            <w:vMerge/>
          </w:tcPr>
          <w:p w14:paraId="66871AC7" w14:textId="77777777" w:rsidR="002B37EC" w:rsidRPr="00FB186B" w:rsidRDefault="002B37EC">
            <w:pPr>
              <w:contextualSpacing/>
              <w:rPr>
                <w:rFonts w:cstheme="minorHAnsi"/>
                <w:sz w:val="18"/>
                <w:szCs w:val="18"/>
              </w:rPr>
            </w:pPr>
          </w:p>
        </w:tc>
        <w:tc>
          <w:tcPr>
            <w:tcW w:w="782" w:type="pct"/>
            <w:shd w:val="clear" w:color="auto" w:fill="D9D9D9" w:themeFill="background1" w:themeFillShade="D9"/>
          </w:tcPr>
          <w:p w14:paraId="681B397B" w14:textId="77777777" w:rsidR="002B37EC" w:rsidRPr="00FB186B" w:rsidRDefault="002B37EC">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sz w:val="18"/>
                <w:szCs w:val="18"/>
              </w:rPr>
            </w:pPr>
            <w:r w:rsidRPr="00FB186B">
              <w:rPr>
                <w:rFonts w:eastAsia="Century Gothic" w:cstheme="minorHAnsi"/>
                <w:b/>
                <w:bCs/>
                <w:sz w:val="18"/>
                <w:szCs w:val="18"/>
              </w:rPr>
              <w:t>2019</w:t>
            </w:r>
          </w:p>
        </w:tc>
        <w:tc>
          <w:tcPr>
            <w:tcW w:w="782" w:type="pct"/>
            <w:shd w:val="clear" w:color="auto" w:fill="D9D9D9" w:themeFill="background1" w:themeFillShade="D9"/>
          </w:tcPr>
          <w:p w14:paraId="777900D1" w14:textId="77777777" w:rsidR="002B37EC" w:rsidRPr="00FB186B" w:rsidRDefault="002B37EC">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sz w:val="18"/>
                <w:szCs w:val="18"/>
              </w:rPr>
            </w:pPr>
            <w:r w:rsidRPr="00FB186B">
              <w:rPr>
                <w:rFonts w:eastAsia="Century Gothic" w:cstheme="minorHAnsi"/>
                <w:b/>
                <w:bCs/>
                <w:sz w:val="18"/>
                <w:szCs w:val="18"/>
              </w:rPr>
              <w:t>2020</w:t>
            </w:r>
          </w:p>
        </w:tc>
        <w:tc>
          <w:tcPr>
            <w:tcW w:w="627" w:type="pct"/>
            <w:shd w:val="clear" w:color="auto" w:fill="D9D9D9" w:themeFill="background1" w:themeFillShade="D9"/>
          </w:tcPr>
          <w:p w14:paraId="782149A8" w14:textId="77777777" w:rsidR="002B37EC" w:rsidRPr="00FB186B" w:rsidRDefault="002B37EC">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sz w:val="18"/>
                <w:szCs w:val="18"/>
              </w:rPr>
            </w:pPr>
            <w:r w:rsidRPr="00FB186B">
              <w:rPr>
                <w:rFonts w:eastAsia="Century Gothic" w:cstheme="minorHAnsi"/>
                <w:b/>
                <w:bCs/>
                <w:sz w:val="18"/>
                <w:szCs w:val="18"/>
              </w:rPr>
              <w:t>2021</w:t>
            </w:r>
          </w:p>
        </w:tc>
        <w:tc>
          <w:tcPr>
            <w:tcW w:w="859" w:type="pct"/>
            <w:shd w:val="clear" w:color="auto" w:fill="D9D9D9" w:themeFill="background1" w:themeFillShade="D9"/>
          </w:tcPr>
          <w:p w14:paraId="3013BC6D" w14:textId="77777777" w:rsidR="002B37EC" w:rsidRPr="00FB186B" w:rsidRDefault="002B37EC">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sz w:val="18"/>
                <w:szCs w:val="18"/>
              </w:rPr>
            </w:pPr>
            <w:r w:rsidRPr="00FB186B">
              <w:rPr>
                <w:rFonts w:eastAsia="Century Gothic" w:cstheme="minorHAnsi"/>
                <w:b/>
                <w:bCs/>
                <w:sz w:val="18"/>
                <w:szCs w:val="18"/>
              </w:rPr>
              <w:t>2022</w:t>
            </w:r>
          </w:p>
        </w:tc>
      </w:tr>
      <w:tr w:rsidR="00FC5C74" w:rsidRPr="00FB186B" w14:paraId="6E3314F4" w14:textId="77777777" w:rsidTr="00A74173">
        <w:tc>
          <w:tcPr>
            <w:cnfStyle w:val="001000000000" w:firstRow="0" w:lastRow="0" w:firstColumn="1" w:lastColumn="0" w:oddVBand="0" w:evenVBand="0" w:oddHBand="0" w:evenHBand="0" w:firstRowFirstColumn="0" w:firstRowLastColumn="0" w:lastRowFirstColumn="0" w:lastRowLastColumn="0"/>
            <w:tcW w:w="1950" w:type="pct"/>
          </w:tcPr>
          <w:p w14:paraId="5C10EAFC" w14:textId="77777777" w:rsidR="00FC5C74" w:rsidRPr="00FB186B" w:rsidRDefault="00FC5C74" w:rsidP="00FC5C74">
            <w:pPr>
              <w:contextualSpacing/>
              <w:rPr>
                <w:rFonts w:eastAsia="Century Gothic" w:cstheme="minorHAnsi"/>
                <w:b w:val="0"/>
                <w:bCs w:val="0"/>
                <w:color w:val="000000" w:themeColor="text1"/>
                <w:sz w:val="18"/>
                <w:szCs w:val="18"/>
              </w:rPr>
            </w:pPr>
            <w:r w:rsidRPr="00FB186B">
              <w:rPr>
                <w:rFonts w:eastAsia="Century Gothic" w:cstheme="minorHAnsi"/>
                <w:b w:val="0"/>
                <w:bCs w:val="0"/>
                <w:color w:val="000000" w:themeColor="text1"/>
                <w:sz w:val="18"/>
                <w:szCs w:val="18"/>
              </w:rPr>
              <w:t>Índice de la Política de Participación Ciudadana</w:t>
            </w:r>
          </w:p>
        </w:tc>
        <w:tc>
          <w:tcPr>
            <w:tcW w:w="782" w:type="pct"/>
          </w:tcPr>
          <w:p w14:paraId="10139C3E" w14:textId="18C41EAE" w:rsidR="00FC5C74" w:rsidRPr="00FB186B" w:rsidRDefault="00FC5C74" w:rsidP="00D11EEE">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FB186B">
              <w:rPr>
                <w:rFonts w:eastAsia="Century Gothic" w:cstheme="minorHAnsi"/>
                <w:color w:val="000000" w:themeColor="text1"/>
                <w:sz w:val="18"/>
                <w:szCs w:val="18"/>
              </w:rPr>
              <w:t>81.5</w:t>
            </w:r>
          </w:p>
        </w:tc>
        <w:tc>
          <w:tcPr>
            <w:tcW w:w="782" w:type="pct"/>
          </w:tcPr>
          <w:p w14:paraId="5B5DBE74" w14:textId="36D9A844" w:rsidR="00FC5C74" w:rsidRPr="00FB186B" w:rsidRDefault="00FC5C74" w:rsidP="00D11EEE">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FB186B">
              <w:rPr>
                <w:rFonts w:eastAsia="Century Gothic" w:cstheme="minorHAnsi"/>
                <w:color w:val="000000" w:themeColor="text1"/>
                <w:sz w:val="18"/>
                <w:szCs w:val="18"/>
              </w:rPr>
              <w:t>97.1</w:t>
            </w:r>
          </w:p>
        </w:tc>
        <w:tc>
          <w:tcPr>
            <w:tcW w:w="627" w:type="pct"/>
          </w:tcPr>
          <w:p w14:paraId="3660505E" w14:textId="5719153D" w:rsidR="00FC5C74" w:rsidRPr="00FB186B" w:rsidRDefault="00FC5C74" w:rsidP="00D11EEE">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FB186B">
              <w:rPr>
                <w:rFonts w:eastAsia="Century Gothic" w:cstheme="minorHAnsi"/>
                <w:color w:val="000000" w:themeColor="text1"/>
                <w:sz w:val="18"/>
                <w:szCs w:val="18"/>
              </w:rPr>
              <w:t>94.8</w:t>
            </w:r>
          </w:p>
        </w:tc>
        <w:tc>
          <w:tcPr>
            <w:tcW w:w="859" w:type="pct"/>
            <w:shd w:val="clear" w:color="auto" w:fill="auto"/>
          </w:tcPr>
          <w:p w14:paraId="27F7F307" w14:textId="388CFC17" w:rsidR="00FC5C74" w:rsidRPr="00FB186B" w:rsidRDefault="005513E7" w:rsidP="005513E7">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5513E7">
              <w:rPr>
                <w:rFonts w:eastAsia="Century Gothic" w:cstheme="minorHAnsi"/>
                <w:color w:val="000000" w:themeColor="text1"/>
                <w:sz w:val="18"/>
                <w:szCs w:val="18"/>
              </w:rPr>
              <w:t>No disponible Pendiente entrega del</w:t>
            </w:r>
            <w:r>
              <w:rPr>
                <w:rFonts w:eastAsia="Century Gothic" w:cstheme="minorHAnsi"/>
                <w:color w:val="000000" w:themeColor="text1"/>
                <w:sz w:val="18"/>
                <w:szCs w:val="18"/>
              </w:rPr>
              <w:t xml:space="preserve"> </w:t>
            </w:r>
            <w:r w:rsidRPr="005513E7">
              <w:rPr>
                <w:rFonts w:eastAsia="Century Gothic" w:cstheme="minorHAnsi"/>
                <w:color w:val="000000" w:themeColor="text1"/>
                <w:sz w:val="18"/>
                <w:szCs w:val="18"/>
              </w:rPr>
              <w:t>DAFP</w:t>
            </w:r>
          </w:p>
        </w:tc>
      </w:tr>
    </w:tbl>
    <w:p w14:paraId="38B7C46F" w14:textId="183BA6DB" w:rsidR="002B37EC" w:rsidRPr="00FB186B" w:rsidRDefault="002B37EC" w:rsidP="002B37EC">
      <w:pPr>
        <w:pStyle w:val="Descripcin"/>
        <w:spacing w:after="0"/>
        <w:contextualSpacing/>
        <w:jc w:val="center"/>
        <w:rPr>
          <w:rFonts w:asciiTheme="minorHAnsi" w:hAnsiTheme="minorHAnsi" w:cstheme="minorHAnsi"/>
          <w:color w:val="auto"/>
        </w:rPr>
      </w:pPr>
      <w:r w:rsidRPr="009A5166">
        <w:rPr>
          <w:rFonts w:asciiTheme="minorHAnsi" w:hAnsiTheme="minorHAnsi" w:cstheme="minorHAnsi"/>
          <w:color w:val="auto"/>
        </w:rPr>
        <w:t xml:space="preserve">Fuente:  </w:t>
      </w:r>
      <w:r w:rsidR="00A123B7">
        <w:rPr>
          <w:rFonts w:asciiTheme="minorHAnsi" w:hAnsiTheme="minorHAnsi" w:cstheme="minorHAnsi"/>
          <w:color w:val="auto"/>
        </w:rPr>
        <w:t xml:space="preserve">DAFP – </w:t>
      </w:r>
      <w:proofErr w:type="spellStart"/>
      <w:r w:rsidR="00A123B7">
        <w:rPr>
          <w:rFonts w:asciiTheme="minorHAnsi" w:hAnsiTheme="minorHAnsi" w:cstheme="minorHAnsi"/>
          <w:color w:val="auto"/>
        </w:rPr>
        <w:t>Furag</w:t>
      </w:r>
      <w:proofErr w:type="spellEnd"/>
      <w:r w:rsidR="00A123B7">
        <w:rPr>
          <w:rFonts w:asciiTheme="minorHAnsi" w:hAnsiTheme="minorHAnsi" w:cstheme="minorHAnsi"/>
          <w:color w:val="auto"/>
        </w:rPr>
        <w:t xml:space="preserve"> 2019-2021</w:t>
      </w:r>
    </w:p>
    <w:p w14:paraId="45398C6A" w14:textId="77777777" w:rsidR="002B37EC" w:rsidRPr="00FB186B" w:rsidRDefault="002B37EC" w:rsidP="002B37EC">
      <w:pPr>
        <w:pStyle w:val="Prrafodelista"/>
        <w:spacing w:after="0" w:line="240" w:lineRule="auto"/>
        <w:ind w:left="142" w:hanging="142"/>
        <w:rPr>
          <w:rFonts w:cstheme="minorHAnsi"/>
          <w:b/>
          <w:color w:val="2F5496" w:themeColor="accent1" w:themeShade="BF"/>
          <w:sz w:val="18"/>
          <w:szCs w:val="18"/>
          <w:lang w:val="es-ES"/>
        </w:rPr>
      </w:pPr>
    </w:p>
    <w:p w14:paraId="078F2A36" w14:textId="17F0F15C" w:rsidR="00FD0BEE" w:rsidRPr="002F1266" w:rsidRDefault="001821F1" w:rsidP="004E2F05">
      <w:pPr>
        <w:pStyle w:val="Prrafodelista"/>
        <w:numPr>
          <w:ilvl w:val="1"/>
          <w:numId w:val="14"/>
        </w:numPr>
        <w:spacing w:after="0" w:line="240" w:lineRule="auto"/>
        <w:ind w:left="426"/>
        <w:jc w:val="both"/>
        <w:rPr>
          <w:rFonts w:cstheme="minorHAnsi"/>
          <w:b/>
          <w:bCs/>
          <w:lang w:val="es-ES"/>
        </w:rPr>
      </w:pPr>
      <w:r w:rsidRPr="002F1266">
        <w:rPr>
          <w:rFonts w:cstheme="minorHAnsi"/>
          <w:b/>
          <w:lang w:val="es-ES"/>
        </w:rPr>
        <w:t>Mecanismos</w:t>
      </w:r>
      <w:r w:rsidR="00114B03" w:rsidRPr="002F1266">
        <w:rPr>
          <w:rFonts w:cstheme="minorHAnsi"/>
          <w:b/>
          <w:lang w:val="es-ES"/>
        </w:rPr>
        <w:t xml:space="preserve"> de participación</w:t>
      </w:r>
      <w:r w:rsidR="00511E75" w:rsidRPr="002F1266">
        <w:rPr>
          <w:rFonts w:cstheme="minorHAnsi"/>
          <w:b/>
          <w:lang w:val="es-ES"/>
        </w:rPr>
        <w:t>, control social y evaluación ciudadana.</w:t>
      </w:r>
    </w:p>
    <w:p w14:paraId="23BD016E" w14:textId="5DE065DA" w:rsidR="0031275A" w:rsidRPr="002F1266" w:rsidRDefault="0031275A" w:rsidP="001327D3">
      <w:pPr>
        <w:spacing w:after="0" w:line="240" w:lineRule="auto"/>
        <w:ind w:left="426"/>
        <w:contextualSpacing/>
        <w:jc w:val="both"/>
        <w:rPr>
          <w:rFonts w:cstheme="minorHAnsi"/>
          <w:color w:val="2F5496" w:themeColor="accent1" w:themeShade="BF"/>
          <w:lang w:val="es-ES"/>
        </w:rPr>
      </w:pPr>
    </w:p>
    <w:p w14:paraId="6187DE07" w14:textId="77777777" w:rsidR="004A0C93" w:rsidRPr="002F1266" w:rsidRDefault="004A0C93" w:rsidP="005A122A">
      <w:pPr>
        <w:spacing w:after="0" w:line="240" w:lineRule="auto"/>
        <w:jc w:val="both"/>
        <w:rPr>
          <w:rFonts w:cstheme="minorHAnsi"/>
        </w:rPr>
      </w:pPr>
      <w:r w:rsidRPr="002F1266">
        <w:rPr>
          <w:rFonts w:cstheme="minorHAnsi"/>
        </w:rPr>
        <w:t>Desde la Oficina de Asuntos Locales se mencionan las siguientes estrategias para el fortalecimiento y la promoción del ejercicio de participación.</w:t>
      </w:r>
    </w:p>
    <w:p w14:paraId="045DD796" w14:textId="77777777" w:rsidR="004A0C93" w:rsidRPr="002F1266" w:rsidRDefault="004A0C93" w:rsidP="000B50FF">
      <w:pPr>
        <w:pStyle w:val="Prrafodelista"/>
        <w:numPr>
          <w:ilvl w:val="0"/>
          <w:numId w:val="94"/>
        </w:numPr>
        <w:spacing w:after="0" w:line="240" w:lineRule="auto"/>
        <w:ind w:left="360"/>
        <w:jc w:val="both"/>
        <w:rPr>
          <w:rFonts w:cstheme="minorHAnsi"/>
          <w:lang w:val="es-ES"/>
        </w:rPr>
      </w:pPr>
      <w:r w:rsidRPr="002F1266">
        <w:rPr>
          <w:rFonts w:cstheme="minorHAnsi"/>
        </w:rPr>
        <w:t>El sistema de participación DRAFE, por medio de los consejos locales y el consejo distrital da la posibilidad a la coordinación de las sesiones las cuales deben contar con un presidente, un secretario técnico el cual garantice su dirección, funcionamiento, operación, y seguimiento a los compromisos adquiridos.</w:t>
      </w:r>
    </w:p>
    <w:p w14:paraId="1F245303" w14:textId="77777777" w:rsidR="004A0C93" w:rsidRPr="002F1266" w:rsidRDefault="004A0C93" w:rsidP="000B50FF">
      <w:pPr>
        <w:pStyle w:val="Prrafodelista"/>
        <w:numPr>
          <w:ilvl w:val="0"/>
          <w:numId w:val="94"/>
        </w:numPr>
        <w:spacing w:line="240" w:lineRule="auto"/>
        <w:ind w:left="360"/>
        <w:jc w:val="both"/>
        <w:rPr>
          <w:rFonts w:cstheme="minorHAnsi"/>
        </w:rPr>
      </w:pPr>
      <w:r w:rsidRPr="002F1266">
        <w:rPr>
          <w:rFonts w:cstheme="minorHAnsi"/>
        </w:rPr>
        <w:t xml:space="preserve">Prepuestos Participativos, por los cuales da la posibilidad a la comunidad para presentar propuestas enfocadas a proyectos locales, con un rubro presupuestal destinado para tal fin. Esta participación se logra por medio de las iniciativas las cuales son cargadas por medio de la ruta autónoma, la cual consiste en que la ciudadanía en general puede cargar sus propuestas a la plataforma de Gobierno Abierto Bogotá, luego pasan por una revisión técnica por parte del IDRD, y para finalizar pasa por un proceso de votación para poder ejecutar la propuesta con la mayor cantidad de votos. </w:t>
      </w:r>
    </w:p>
    <w:p w14:paraId="4F91526F" w14:textId="77777777" w:rsidR="004A0C93" w:rsidRPr="002F1266" w:rsidRDefault="004A0C93" w:rsidP="000B50FF">
      <w:pPr>
        <w:pStyle w:val="Prrafodelista"/>
        <w:numPr>
          <w:ilvl w:val="0"/>
          <w:numId w:val="94"/>
        </w:numPr>
        <w:spacing w:line="240" w:lineRule="auto"/>
        <w:ind w:left="360"/>
        <w:jc w:val="both"/>
        <w:rPr>
          <w:rFonts w:cstheme="minorHAnsi"/>
        </w:rPr>
      </w:pPr>
      <w:r w:rsidRPr="002F1266">
        <w:rPr>
          <w:rFonts w:cstheme="minorHAnsi"/>
        </w:rPr>
        <w:t>Instancias de Participación: Los profesionales locales del área asisten y representan al IDRD en diversas Instancias de Participación que tienen lugar en las localidades de Bogotá. Realizamos un seguimiento de los compromisos adquiridos en cada una de estas sesiones para garantizar su cumplimiento</w:t>
      </w:r>
    </w:p>
    <w:p w14:paraId="24ECAC22" w14:textId="6087296F" w:rsidR="0031275A" w:rsidRPr="002F1266" w:rsidRDefault="00CE1D06" w:rsidP="00CE1D06">
      <w:pPr>
        <w:pStyle w:val="Descripcin"/>
        <w:keepNext/>
        <w:spacing w:after="0"/>
        <w:contextualSpacing/>
        <w:jc w:val="center"/>
        <w:rPr>
          <w:rFonts w:asciiTheme="minorHAnsi" w:hAnsiTheme="minorHAnsi" w:cstheme="minorHAnsi"/>
          <w:sz w:val="22"/>
          <w:szCs w:val="22"/>
          <w:lang w:val="es-ES"/>
        </w:rPr>
      </w:pPr>
      <w:bookmarkStart w:id="95" w:name="_Hlk139961939"/>
      <w:r w:rsidRPr="002F1266">
        <w:rPr>
          <w:rFonts w:asciiTheme="minorHAnsi" w:hAnsiTheme="minorHAnsi" w:cstheme="minorHAnsi"/>
          <w:color w:val="auto"/>
          <w:sz w:val="22"/>
          <w:szCs w:val="22"/>
        </w:rPr>
        <w:t xml:space="preserve">Tabla </w:t>
      </w:r>
      <w:r w:rsidR="00B87747">
        <w:rPr>
          <w:rFonts w:asciiTheme="minorHAnsi" w:hAnsiTheme="minorHAnsi" w:cstheme="minorHAnsi"/>
          <w:color w:val="auto"/>
          <w:sz w:val="22"/>
          <w:szCs w:val="22"/>
        </w:rPr>
        <w:t>38</w:t>
      </w:r>
      <w:r w:rsidR="004868EB" w:rsidRPr="002F1266">
        <w:rPr>
          <w:rFonts w:asciiTheme="minorHAnsi" w:hAnsiTheme="minorHAnsi" w:cstheme="minorHAnsi"/>
          <w:color w:val="auto"/>
          <w:sz w:val="22"/>
          <w:szCs w:val="22"/>
        </w:rPr>
        <w:t>.</w:t>
      </w:r>
      <w:r w:rsidRPr="002F1266">
        <w:rPr>
          <w:rFonts w:asciiTheme="minorHAnsi" w:hAnsiTheme="minorHAnsi" w:cstheme="minorHAnsi"/>
          <w:color w:val="auto"/>
          <w:sz w:val="22"/>
          <w:szCs w:val="22"/>
        </w:rPr>
        <w:t xml:space="preserve"> </w:t>
      </w:r>
      <w:bookmarkEnd w:id="95"/>
      <w:r w:rsidR="004868EB" w:rsidRPr="002F1266">
        <w:rPr>
          <w:rFonts w:asciiTheme="minorHAnsi" w:hAnsiTheme="minorHAnsi" w:cstheme="minorHAnsi"/>
          <w:color w:val="auto"/>
          <w:sz w:val="22"/>
          <w:szCs w:val="22"/>
        </w:rPr>
        <w:t>Resultado de los ejercicios de participación</w:t>
      </w:r>
    </w:p>
    <w:tbl>
      <w:tblPr>
        <w:tblStyle w:val="Tablaconcuadrcula"/>
        <w:tblW w:w="5056" w:type="pct"/>
        <w:jc w:val="center"/>
        <w:tblLook w:val="04A0" w:firstRow="1" w:lastRow="0" w:firstColumn="1" w:lastColumn="0" w:noHBand="0" w:noVBand="1"/>
      </w:tblPr>
      <w:tblGrid>
        <w:gridCol w:w="1440"/>
        <w:gridCol w:w="1531"/>
        <w:gridCol w:w="1418"/>
        <w:gridCol w:w="1277"/>
        <w:gridCol w:w="1204"/>
        <w:gridCol w:w="2057"/>
      </w:tblGrid>
      <w:tr w:rsidR="002F14A9" w:rsidRPr="00FB186B" w14:paraId="0E814086" w14:textId="77777777" w:rsidTr="00775A04">
        <w:trPr>
          <w:tblHeader/>
          <w:jc w:val="center"/>
        </w:trPr>
        <w:tc>
          <w:tcPr>
            <w:tcW w:w="807" w:type="pct"/>
            <w:shd w:val="clear" w:color="auto" w:fill="D9D9D9" w:themeFill="background1" w:themeFillShade="D9"/>
          </w:tcPr>
          <w:p w14:paraId="26945FA8" w14:textId="77777777" w:rsidR="002F14A9" w:rsidRPr="00A74173" w:rsidRDefault="002F14A9" w:rsidP="001327D3">
            <w:pPr>
              <w:widowControl w:val="0"/>
              <w:autoSpaceDE w:val="0"/>
              <w:autoSpaceDN w:val="0"/>
              <w:adjustRightInd w:val="0"/>
              <w:contextualSpacing/>
              <w:jc w:val="center"/>
              <w:rPr>
                <w:rFonts w:cstheme="minorHAnsi"/>
                <w:b/>
                <w:sz w:val="16"/>
                <w:szCs w:val="18"/>
                <w:lang w:val="es-ES"/>
              </w:rPr>
            </w:pPr>
            <w:r w:rsidRPr="00A74173">
              <w:rPr>
                <w:rFonts w:cstheme="minorHAnsi"/>
                <w:b/>
                <w:sz w:val="16"/>
                <w:szCs w:val="18"/>
                <w:lang w:val="es-ES"/>
              </w:rPr>
              <w:t>Ciclo Gestión</w:t>
            </w:r>
          </w:p>
        </w:tc>
        <w:tc>
          <w:tcPr>
            <w:tcW w:w="858" w:type="pct"/>
            <w:shd w:val="clear" w:color="auto" w:fill="D9D9D9" w:themeFill="background1" w:themeFillShade="D9"/>
          </w:tcPr>
          <w:p w14:paraId="31CD25B2" w14:textId="3DD00233" w:rsidR="002F14A9" w:rsidRPr="00A74173" w:rsidRDefault="002F14A9" w:rsidP="001327D3">
            <w:pPr>
              <w:widowControl w:val="0"/>
              <w:autoSpaceDE w:val="0"/>
              <w:autoSpaceDN w:val="0"/>
              <w:adjustRightInd w:val="0"/>
              <w:contextualSpacing/>
              <w:jc w:val="center"/>
              <w:rPr>
                <w:rFonts w:cstheme="minorHAnsi"/>
                <w:b/>
                <w:sz w:val="16"/>
                <w:szCs w:val="18"/>
                <w:lang w:val="es-ES"/>
              </w:rPr>
            </w:pPr>
            <w:r w:rsidRPr="00A74173">
              <w:rPr>
                <w:rFonts w:cstheme="minorHAnsi"/>
                <w:b/>
                <w:sz w:val="16"/>
                <w:szCs w:val="18"/>
                <w:lang w:val="es-ES"/>
              </w:rPr>
              <w:t>No. de actividades desarrolladas</w:t>
            </w:r>
          </w:p>
        </w:tc>
        <w:tc>
          <w:tcPr>
            <w:tcW w:w="794" w:type="pct"/>
            <w:shd w:val="clear" w:color="auto" w:fill="D9D9D9" w:themeFill="background1" w:themeFillShade="D9"/>
          </w:tcPr>
          <w:p w14:paraId="25267890" w14:textId="4301A96A" w:rsidR="002F14A9" w:rsidRPr="00A74173" w:rsidRDefault="002F14A9" w:rsidP="001327D3">
            <w:pPr>
              <w:widowControl w:val="0"/>
              <w:autoSpaceDE w:val="0"/>
              <w:autoSpaceDN w:val="0"/>
              <w:adjustRightInd w:val="0"/>
              <w:contextualSpacing/>
              <w:jc w:val="center"/>
              <w:rPr>
                <w:rFonts w:cstheme="minorHAnsi"/>
                <w:b/>
                <w:sz w:val="16"/>
                <w:szCs w:val="18"/>
                <w:lang w:val="es-ES"/>
              </w:rPr>
            </w:pPr>
            <w:r w:rsidRPr="00A74173">
              <w:rPr>
                <w:rFonts w:cstheme="minorHAnsi"/>
                <w:b/>
                <w:sz w:val="16"/>
                <w:szCs w:val="18"/>
                <w:lang w:val="es-ES"/>
              </w:rPr>
              <w:t>Grupos de Valor / Instancias de participación</w:t>
            </w:r>
          </w:p>
        </w:tc>
        <w:tc>
          <w:tcPr>
            <w:tcW w:w="715" w:type="pct"/>
            <w:shd w:val="clear" w:color="auto" w:fill="D9D9D9" w:themeFill="background1" w:themeFillShade="D9"/>
          </w:tcPr>
          <w:p w14:paraId="4FEBFF8F" w14:textId="77777777" w:rsidR="002F14A9" w:rsidRPr="00A74173" w:rsidRDefault="002F14A9" w:rsidP="001327D3">
            <w:pPr>
              <w:widowControl w:val="0"/>
              <w:autoSpaceDE w:val="0"/>
              <w:autoSpaceDN w:val="0"/>
              <w:adjustRightInd w:val="0"/>
              <w:contextualSpacing/>
              <w:jc w:val="center"/>
              <w:rPr>
                <w:rFonts w:cstheme="minorHAnsi"/>
                <w:b/>
                <w:sz w:val="16"/>
                <w:szCs w:val="18"/>
                <w:lang w:val="es-ES"/>
              </w:rPr>
            </w:pPr>
            <w:r w:rsidRPr="00A74173">
              <w:rPr>
                <w:rFonts w:cstheme="minorHAnsi"/>
                <w:b/>
                <w:sz w:val="16"/>
                <w:szCs w:val="18"/>
                <w:lang w:val="es-ES"/>
              </w:rPr>
              <w:t>Enfoque (Diferencial, poblacional o territorial)</w:t>
            </w:r>
          </w:p>
        </w:tc>
        <w:tc>
          <w:tcPr>
            <w:tcW w:w="674" w:type="pct"/>
            <w:shd w:val="clear" w:color="auto" w:fill="D9D9D9" w:themeFill="background1" w:themeFillShade="D9"/>
          </w:tcPr>
          <w:p w14:paraId="2BB7E339" w14:textId="77777777" w:rsidR="002F14A9" w:rsidRPr="00A74173" w:rsidRDefault="002F14A9" w:rsidP="001327D3">
            <w:pPr>
              <w:widowControl w:val="0"/>
              <w:autoSpaceDE w:val="0"/>
              <w:autoSpaceDN w:val="0"/>
              <w:adjustRightInd w:val="0"/>
              <w:contextualSpacing/>
              <w:jc w:val="center"/>
              <w:rPr>
                <w:rFonts w:cstheme="minorHAnsi"/>
                <w:b/>
                <w:sz w:val="16"/>
                <w:szCs w:val="18"/>
                <w:lang w:val="es-ES"/>
              </w:rPr>
            </w:pPr>
            <w:r w:rsidRPr="00A74173">
              <w:rPr>
                <w:rFonts w:cstheme="minorHAnsi"/>
                <w:b/>
                <w:sz w:val="16"/>
                <w:szCs w:val="18"/>
                <w:lang w:val="es-ES"/>
              </w:rPr>
              <w:t>Tipo de incidencia</w:t>
            </w:r>
          </w:p>
        </w:tc>
        <w:tc>
          <w:tcPr>
            <w:tcW w:w="1153" w:type="pct"/>
            <w:shd w:val="clear" w:color="auto" w:fill="D9D9D9" w:themeFill="background1" w:themeFillShade="D9"/>
          </w:tcPr>
          <w:p w14:paraId="4894C61E" w14:textId="77777777" w:rsidR="002F14A9" w:rsidRPr="00A74173" w:rsidRDefault="002F14A9" w:rsidP="001327D3">
            <w:pPr>
              <w:widowControl w:val="0"/>
              <w:autoSpaceDE w:val="0"/>
              <w:autoSpaceDN w:val="0"/>
              <w:adjustRightInd w:val="0"/>
              <w:contextualSpacing/>
              <w:jc w:val="center"/>
              <w:rPr>
                <w:rFonts w:cstheme="minorHAnsi"/>
                <w:b/>
                <w:sz w:val="16"/>
                <w:szCs w:val="18"/>
                <w:lang w:val="es-ES"/>
              </w:rPr>
            </w:pPr>
            <w:r w:rsidRPr="00A74173">
              <w:rPr>
                <w:rFonts w:cstheme="minorHAnsi"/>
                <w:b/>
                <w:sz w:val="16"/>
                <w:szCs w:val="18"/>
                <w:lang w:val="es-ES"/>
              </w:rPr>
              <w:t>Resultado u Observación</w:t>
            </w:r>
          </w:p>
        </w:tc>
      </w:tr>
      <w:tr w:rsidR="00EB1BE4" w:rsidRPr="00FB186B" w14:paraId="146333E3" w14:textId="77777777" w:rsidTr="00A74173">
        <w:trPr>
          <w:jc w:val="center"/>
        </w:trPr>
        <w:tc>
          <w:tcPr>
            <w:tcW w:w="807" w:type="pct"/>
            <w:shd w:val="clear" w:color="auto" w:fill="D9D9D9" w:themeFill="background1" w:themeFillShade="D9"/>
          </w:tcPr>
          <w:p w14:paraId="0F94FD12" w14:textId="77777777" w:rsidR="00EB1BE4" w:rsidRPr="00FB186B" w:rsidRDefault="00EB1BE4" w:rsidP="00EB1BE4">
            <w:pPr>
              <w:widowControl w:val="0"/>
              <w:autoSpaceDE w:val="0"/>
              <w:autoSpaceDN w:val="0"/>
              <w:adjustRightInd w:val="0"/>
              <w:contextualSpacing/>
              <w:rPr>
                <w:rFonts w:cstheme="minorHAnsi"/>
                <w:b/>
                <w:sz w:val="18"/>
                <w:szCs w:val="18"/>
                <w:lang w:val="es-ES"/>
              </w:rPr>
            </w:pPr>
            <w:r w:rsidRPr="00FB186B">
              <w:rPr>
                <w:rFonts w:cstheme="minorHAnsi"/>
                <w:b/>
                <w:sz w:val="18"/>
                <w:szCs w:val="18"/>
                <w:lang w:val="es-ES"/>
              </w:rPr>
              <w:t>Diagnóstico</w:t>
            </w:r>
          </w:p>
        </w:tc>
        <w:tc>
          <w:tcPr>
            <w:tcW w:w="858" w:type="pct"/>
          </w:tcPr>
          <w:p w14:paraId="014822EA" w14:textId="428F0523" w:rsidR="00EB1BE4" w:rsidRPr="00FB186B" w:rsidRDefault="00EB1BE4" w:rsidP="00EB1BE4">
            <w:pPr>
              <w:widowControl w:val="0"/>
              <w:autoSpaceDE w:val="0"/>
              <w:autoSpaceDN w:val="0"/>
              <w:adjustRightInd w:val="0"/>
              <w:contextualSpacing/>
              <w:rPr>
                <w:rFonts w:cstheme="minorHAnsi"/>
                <w:sz w:val="18"/>
                <w:szCs w:val="18"/>
                <w:lang w:val="es-ES"/>
              </w:rPr>
            </w:pPr>
            <w:r w:rsidRPr="00FB186B">
              <w:rPr>
                <w:rFonts w:cstheme="minorHAnsi"/>
                <w:sz w:val="18"/>
                <w:szCs w:val="18"/>
                <w:lang w:val="es-ES"/>
              </w:rPr>
              <w:t xml:space="preserve">3276 convocatorios a Instancias de Participación Local </w:t>
            </w:r>
          </w:p>
        </w:tc>
        <w:tc>
          <w:tcPr>
            <w:tcW w:w="794" w:type="pct"/>
          </w:tcPr>
          <w:p w14:paraId="61BD4B57" w14:textId="03C4E31D" w:rsidR="00EB1BE4" w:rsidRPr="00FB186B" w:rsidRDefault="00EB1BE4" w:rsidP="00EB1BE4">
            <w:pPr>
              <w:widowControl w:val="0"/>
              <w:autoSpaceDE w:val="0"/>
              <w:autoSpaceDN w:val="0"/>
              <w:adjustRightInd w:val="0"/>
              <w:contextualSpacing/>
              <w:rPr>
                <w:rFonts w:cstheme="minorHAnsi"/>
                <w:sz w:val="18"/>
                <w:szCs w:val="18"/>
                <w:lang w:val="es-ES"/>
              </w:rPr>
            </w:pPr>
            <w:r w:rsidRPr="00FB186B">
              <w:rPr>
                <w:rFonts w:cstheme="minorHAnsi"/>
                <w:sz w:val="18"/>
                <w:szCs w:val="18"/>
                <w:lang w:val="es-ES"/>
              </w:rPr>
              <w:t>Comunidad LGBTI, adultos, niñez, jóvenes, personas con discapacidad, NARP, indígenas, entre otros</w:t>
            </w:r>
          </w:p>
        </w:tc>
        <w:tc>
          <w:tcPr>
            <w:tcW w:w="715" w:type="pct"/>
          </w:tcPr>
          <w:p w14:paraId="36004476" w14:textId="33498962" w:rsidR="00EB1BE4" w:rsidRPr="00FB186B" w:rsidRDefault="00EB1BE4" w:rsidP="00EB1BE4">
            <w:pPr>
              <w:widowControl w:val="0"/>
              <w:autoSpaceDE w:val="0"/>
              <w:autoSpaceDN w:val="0"/>
              <w:adjustRightInd w:val="0"/>
              <w:contextualSpacing/>
              <w:rPr>
                <w:rFonts w:cstheme="minorHAnsi"/>
                <w:sz w:val="18"/>
                <w:szCs w:val="18"/>
                <w:lang w:val="es-ES"/>
              </w:rPr>
            </w:pPr>
            <w:r w:rsidRPr="00FB186B">
              <w:rPr>
                <w:rFonts w:cstheme="minorHAnsi"/>
                <w:sz w:val="18"/>
                <w:szCs w:val="18"/>
                <w:lang w:val="es-ES"/>
              </w:rPr>
              <w:t>Las IPL se realiza en un enfoque diferencial poblacional por localidad.</w:t>
            </w:r>
          </w:p>
        </w:tc>
        <w:tc>
          <w:tcPr>
            <w:tcW w:w="674" w:type="pct"/>
          </w:tcPr>
          <w:p w14:paraId="434F465F" w14:textId="272830C5" w:rsidR="00EB1BE4" w:rsidRPr="00FB186B" w:rsidRDefault="00EB1BE4" w:rsidP="00EB1BE4">
            <w:pPr>
              <w:widowControl w:val="0"/>
              <w:autoSpaceDE w:val="0"/>
              <w:autoSpaceDN w:val="0"/>
              <w:adjustRightInd w:val="0"/>
              <w:contextualSpacing/>
              <w:rPr>
                <w:rFonts w:cstheme="minorHAnsi"/>
                <w:sz w:val="18"/>
                <w:szCs w:val="18"/>
                <w:lang w:val="es-ES"/>
              </w:rPr>
            </w:pPr>
            <w:r w:rsidRPr="00FB186B">
              <w:rPr>
                <w:rFonts w:cstheme="minorHAnsi"/>
                <w:sz w:val="18"/>
                <w:szCs w:val="18"/>
                <w:lang w:val="es-ES"/>
              </w:rPr>
              <w:t xml:space="preserve">Se cumplieron 680 compromisos adquiridos en las diferentes IPL. </w:t>
            </w:r>
          </w:p>
        </w:tc>
        <w:tc>
          <w:tcPr>
            <w:tcW w:w="1153" w:type="pct"/>
          </w:tcPr>
          <w:p w14:paraId="534B8CBE" w14:textId="4BE3C9EF" w:rsidR="00EB1BE4" w:rsidRPr="00FB186B" w:rsidRDefault="00EB1BE4" w:rsidP="00EB1BE4">
            <w:pPr>
              <w:widowControl w:val="0"/>
              <w:autoSpaceDE w:val="0"/>
              <w:autoSpaceDN w:val="0"/>
              <w:adjustRightInd w:val="0"/>
              <w:contextualSpacing/>
              <w:rPr>
                <w:rFonts w:cstheme="minorHAnsi"/>
                <w:sz w:val="18"/>
                <w:szCs w:val="18"/>
                <w:lang w:val="es-ES"/>
              </w:rPr>
            </w:pPr>
            <w:r w:rsidRPr="00FB186B">
              <w:rPr>
                <w:rFonts w:cstheme="minorHAnsi"/>
                <w:sz w:val="18"/>
                <w:szCs w:val="18"/>
                <w:lang w:val="es-ES"/>
              </w:rPr>
              <w:t xml:space="preserve">Los profesionales locales del área asisten y representan al IDRD en diversas Instancias de Participación que tienen lugar en las localidades de Bogotá. Se realiza un seguimiento de los compromisos adquiridos en cada una de estas </w:t>
            </w:r>
            <w:r w:rsidRPr="00FB186B">
              <w:rPr>
                <w:rFonts w:cstheme="minorHAnsi"/>
                <w:sz w:val="18"/>
                <w:szCs w:val="18"/>
                <w:lang w:val="es-ES"/>
              </w:rPr>
              <w:lastRenderedPageBreak/>
              <w:t>sesiones para garantizar su cumplimiento</w:t>
            </w:r>
          </w:p>
        </w:tc>
      </w:tr>
      <w:tr w:rsidR="00EB1BE4" w:rsidRPr="00FB186B" w14:paraId="6AD57640" w14:textId="77777777" w:rsidTr="00A74173">
        <w:trPr>
          <w:jc w:val="center"/>
        </w:trPr>
        <w:tc>
          <w:tcPr>
            <w:tcW w:w="807" w:type="pct"/>
            <w:shd w:val="clear" w:color="auto" w:fill="D9D9D9" w:themeFill="background1" w:themeFillShade="D9"/>
          </w:tcPr>
          <w:p w14:paraId="3CCA3D4B" w14:textId="77777777" w:rsidR="00EB1BE4" w:rsidRPr="00FB186B" w:rsidRDefault="00EB1BE4" w:rsidP="00EB1BE4">
            <w:pPr>
              <w:widowControl w:val="0"/>
              <w:autoSpaceDE w:val="0"/>
              <w:autoSpaceDN w:val="0"/>
              <w:adjustRightInd w:val="0"/>
              <w:contextualSpacing/>
              <w:rPr>
                <w:rFonts w:cstheme="minorHAnsi"/>
                <w:b/>
                <w:sz w:val="18"/>
                <w:szCs w:val="18"/>
                <w:lang w:val="es-ES"/>
              </w:rPr>
            </w:pPr>
            <w:r w:rsidRPr="00FB186B">
              <w:rPr>
                <w:rFonts w:cstheme="minorHAnsi"/>
                <w:b/>
                <w:sz w:val="18"/>
                <w:szCs w:val="18"/>
                <w:lang w:val="es-ES"/>
              </w:rPr>
              <w:lastRenderedPageBreak/>
              <w:t>Formulación</w:t>
            </w:r>
          </w:p>
        </w:tc>
        <w:tc>
          <w:tcPr>
            <w:tcW w:w="858" w:type="pct"/>
          </w:tcPr>
          <w:p w14:paraId="4A72B0D3" w14:textId="77777777" w:rsidR="00EB1BE4" w:rsidRPr="00FB186B" w:rsidRDefault="00EB1BE4" w:rsidP="00EB1BE4">
            <w:pPr>
              <w:widowControl w:val="0"/>
              <w:autoSpaceDE w:val="0"/>
              <w:autoSpaceDN w:val="0"/>
              <w:adjustRightInd w:val="0"/>
              <w:contextualSpacing/>
              <w:rPr>
                <w:rFonts w:cstheme="minorHAnsi"/>
                <w:sz w:val="18"/>
                <w:szCs w:val="18"/>
                <w:lang w:val="es-ES"/>
              </w:rPr>
            </w:pPr>
          </w:p>
        </w:tc>
        <w:tc>
          <w:tcPr>
            <w:tcW w:w="794" w:type="pct"/>
          </w:tcPr>
          <w:p w14:paraId="359E3812" w14:textId="20FAA402" w:rsidR="00EB1BE4" w:rsidRPr="00FB186B" w:rsidRDefault="00EB1BE4" w:rsidP="00EB1BE4">
            <w:pPr>
              <w:widowControl w:val="0"/>
              <w:autoSpaceDE w:val="0"/>
              <w:autoSpaceDN w:val="0"/>
              <w:adjustRightInd w:val="0"/>
              <w:contextualSpacing/>
              <w:rPr>
                <w:rFonts w:cstheme="minorHAnsi"/>
                <w:sz w:val="18"/>
                <w:szCs w:val="18"/>
                <w:lang w:val="es-ES"/>
              </w:rPr>
            </w:pPr>
          </w:p>
        </w:tc>
        <w:tc>
          <w:tcPr>
            <w:tcW w:w="715" w:type="pct"/>
          </w:tcPr>
          <w:p w14:paraId="11D9CB81" w14:textId="77777777" w:rsidR="00EB1BE4" w:rsidRPr="00FB186B" w:rsidRDefault="00EB1BE4" w:rsidP="00EB1BE4">
            <w:pPr>
              <w:widowControl w:val="0"/>
              <w:autoSpaceDE w:val="0"/>
              <w:autoSpaceDN w:val="0"/>
              <w:adjustRightInd w:val="0"/>
              <w:contextualSpacing/>
              <w:rPr>
                <w:rFonts w:cstheme="minorHAnsi"/>
                <w:sz w:val="18"/>
                <w:szCs w:val="18"/>
                <w:lang w:val="es-ES"/>
              </w:rPr>
            </w:pPr>
          </w:p>
        </w:tc>
        <w:tc>
          <w:tcPr>
            <w:tcW w:w="674" w:type="pct"/>
          </w:tcPr>
          <w:p w14:paraId="6B60D9D8" w14:textId="77777777" w:rsidR="00EB1BE4" w:rsidRPr="00FB186B" w:rsidRDefault="00EB1BE4" w:rsidP="00EB1BE4">
            <w:pPr>
              <w:widowControl w:val="0"/>
              <w:autoSpaceDE w:val="0"/>
              <w:autoSpaceDN w:val="0"/>
              <w:adjustRightInd w:val="0"/>
              <w:contextualSpacing/>
              <w:rPr>
                <w:rFonts w:cstheme="minorHAnsi"/>
                <w:sz w:val="18"/>
                <w:szCs w:val="18"/>
                <w:lang w:val="es-ES"/>
              </w:rPr>
            </w:pPr>
          </w:p>
        </w:tc>
        <w:tc>
          <w:tcPr>
            <w:tcW w:w="1153" w:type="pct"/>
          </w:tcPr>
          <w:p w14:paraId="7D922655" w14:textId="77777777" w:rsidR="00EB1BE4" w:rsidRPr="00FB186B" w:rsidRDefault="00EB1BE4" w:rsidP="00EB1BE4">
            <w:pPr>
              <w:widowControl w:val="0"/>
              <w:autoSpaceDE w:val="0"/>
              <w:autoSpaceDN w:val="0"/>
              <w:adjustRightInd w:val="0"/>
              <w:contextualSpacing/>
              <w:rPr>
                <w:rFonts w:cstheme="minorHAnsi"/>
                <w:sz w:val="18"/>
                <w:szCs w:val="18"/>
                <w:lang w:val="es-ES"/>
              </w:rPr>
            </w:pPr>
          </w:p>
        </w:tc>
      </w:tr>
      <w:tr w:rsidR="00EB1BE4" w:rsidRPr="00FB186B" w14:paraId="40161CA2" w14:textId="77777777" w:rsidTr="00A74173">
        <w:trPr>
          <w:jc w:val="center"/>
        </w:trPr>
        <w:tc>
          <w:tcPr>
            <w:tcW w:w="807" w:type="pct"/>
            <w:shd w:val="clear" w:color="auto" w:fill="D9D9D9" w:themeFill="background1" w:themeFillShade="D9"/>
          </w:tcPr>
          <w:p w14:paraId="1A265A55" w14:textId="77777777" w:rsidR="00EB1BE4" w:rsidRPr="00FB186B" w:rsidRDefault="00EB1BE4" w:rsidP="00EB1BE4">
            <w:pPr>
              <w:widowControl w:val="0"/>
              <w:autoSpaceDE w:val="0"/>
              <w:autoSpaceDN w:val="0"/>
              <w:adjustRightInd w:val="0"/>
              <w:contextualSpacing/>
              <w:rPr>
                <w:rFonts w:cstheme="minorHAnsi"/>
                <w:b/>
                <w:sz w:val="18"/>
                <w:szCs w:val="18"/>
                <w:lang w:val="es-ES"/>
              </w:rPr>
            </w:pPr>
            <w:r w:rsidRPr="00FB186B">
              <w:rPr>
                <w:rFonts w:cstheme="minorHAnsi"/>
                <w:b/>
                <w:sz w:val="18"/>
                <w:szCs w:val="18"/>
                <w:lang w:val="es-ES"/>
              </w:rPr>
              <w:t>Implementación</w:t>
            </w:r>
          </w:p>
        </w:tc>
        <w:tc>
          <w:tcPr>
            <w:tcW w:w="858" w:type="pct"/>
          </w:tcPr>
          <w:p w14:paraId="7CC6C3E4" w14:textId="77777777" w:rsidR="00EB1BE4" w:rsidRPr="00FB186B" w:rsidRDefault="00EB1BE4" w:rsidP="00EB1BE4">
            <w:pPr>
              <w:widowControl w:val="0"/>
              <w:autoSpaceDE w:val="0"/>
              <w:autoSpaceDN w:val="0"/>
              <w:adjustRightInd w:val="0"/>
              <w:contextualSpacing/>
              <w:rPr>
                <w:rFonts w:cstheme="minorHAnsi"/>
                <w:sz w:val="18"/>
                <w:szCs w:val="18"/>
                <w:lang w:val="es-ES"/>
              </w:rPr>
            </w:pPr>
            <w:bookmarkStart w:id="96" w:name="_Hlk145015319"/>
            <w:r w:rsidRPr="00FB186B">
              <w:rPr>
                <w:rFonts w:cstheme="minorHAnsi"/>
                <w:sz w:val="18"/>
                <w:szCs w:val="18"/>
                <w:lang w:val="es-ES"/>
              </w:rPr>
              <w:t xml:space="preserve">525 sesiones de consejos locales DRAFE </w:t>
            </w:r>
          </w:p>
          <w:bookmarkEnd w:id="96"/>
          <w:p w14:paraId="6601981B" w14:textId="7055FB82" w:rsidR="00EB1BE4" w:rsidRPr="00FB186B" w:rsidRDefault="00EB1BE4" w:rsidP="00EB1BE4">
            <w:pPr>
              <w:widowControl w:val="0"/>
              <w:autoSpaceDE w:val="0"/>
              <w:autoSpaceDN w:val="0"/>
              <w:adjustRightInd w:val="0"/>
              <w:contextualSpacing/>
              <w:rPr>
                <w:rFonts w:cstheme="minorHAnsi"/>
                <w:sz w:val="18"/>
                <w:szCs w:val="18"/>
                <w:lang w:val="es-ES"/>
              </w:rPr>
            </w:pPr>
            <w:r w:rsidRPr="00FB186B">
              <w:rPr>
                <w:rFonts w:cstheme="minorHAnsi"/>
                <w:sz w:val="18"/>
                <w:szCs w:val="18"/>
                <w:lang w:val="es-ES"/>
              </w:rPr>
              <w:t xml:space="preserve">32 sesiones de consejo distrital DRAFE </w:t>
            </w:r>
          </w:p>
        </w:tc>
        <w:tc>
          <w:tcPr>
            <w:tcW w:w="794" w:type="pct"/>
          </w:tcPr>
          <w:p w14:paraId="4C6423B4" w14:textId="2D9EA9D5" w:rsidR="00EB1BE4" w:rsidRPr="00FB186B" w:rsidRDefault="00EB1BE4" w:rsidP="00EB1BE4">
            <w:pPr>
              <w:widowControl w:val="0"/>
              <w:autoSpaceDE w:val="0"/>
              <w:autoSpaceDN w:val="0"/>
              <w:adjustRightInd w:val="0"/>
              <w:contextualSpacing/>
              <w:rPr>
                <w:rFonts w:cstheme="minorHAnsi"/>
                <w:sz w:val="18"/>
                <w:szCs w:val="18"/>
                <w:lang w:val="es-ES"/>
              </w:rPr>
            </w:pPr>
            <w:r w:rsidRPr="00FB186B">
              <w:rPr>
                <w:rFonts w:cstheme="minorHAnsi"/>
                <w:sz w:val="18"/>
                <w:szCs w:val="18"/>
                <w:lang w:val="es-ES"/>
              </w:rPr>
              <w:t>Fomentar la participación de los 8 grupos poblaciones que existen en las localidades por medio del Sistema Distrital de Participación DRAFE.</w:t>
            </w:r>
          </w:p>
        </w:tc>
        <w:tc>
          <w:tcPr>
            <w:tcW w:w="715" w:type="pct"/>
          </w:tcPr>
          <w:p w14:paraId="38BA8C67" w14:textId="3AE610BE" w:rsidR="00EB1BE4" w:rsidRPr="00FB186B" w:rsidRDefault="00EB1BE4" w:rsidP="00EB1BE4">
            <w:pPr>
              <w:widowControl w:val="0"/>
              <w:autoSpaceDE w:val="0"/>
              <w:autoSpaceDN w:val="0"/>
              <w:adjustRightInd w:val="0"/>
              <w:contextualSpacing/>
              <w:rPr>
                <w:rFonts w:cstheme="minorHAnsi"/>
                <w:sz w:val="18"/>
                <w:szCs w:val="18"/>
                <w:lang w:val="es-ES"/>
              </w:rPr>
            </w:pPr>
            <w:r w:rsidRPr="00FB186B">
              <w:rPr>
                <w:rFonts w:cstheme="minorHAnsi"/>
                <w:sz w:val="18"/>
                <w:szCs w:val="18"/>
                <w:lang w:val="es-ES"/>
              </w:rPr>
              <w:t xml:space="preserve">Las sesiones de los consejos DRAFE locales y distrital se realiza un enfoque diferencial poblacional por localidad. </w:t>
            </w:r>
          </w:p>
        </w:tc>
        <w:tc>
          <w:tcPr>
            <w:tcW w:w="674" w:type="pct"/>
          </w:tcPr>
          <w:p w14:paraId="67A9275A" w14:textId="271D23FD" w:rsidR="00EB1BE4" w:rsidRPr="00FB186B" w:rsidRDefault="00EB1BE4" w:rsidP="00EB1BE4">
            <w:pPr>
              <w:widowControl w:val="0"/>
              <w:autoSpaceDE w:val="0"/>
              <w:autoSpaceDN w:val="0"/>
              <w:adjustRightInd w:val="0"/>
              <w:contextualSpacing/>
              <w:rPr>
                <w:rFonts w:cstheme="minorHAnsi"/>
                <w:sz w:val="18"/>
                <w:szCs w:val="18"/>
                <w:lang w:val="es-ES"/>
              </w:rPr>
            </w:pPr>
            <w:r w:rsidRPr="00FB186B">
              <w:rPr>
                <w:rFonts w:cstheme="minorHAnsi"/>
                <w:sz w:val="18"/>
                <w:szCs w:val="18"/>
                <w:lang w:val="es-ES"/>
              </w:rPr>
              <w:t>Se cumple la secretaria técnica por parte de OAL en cada una de las sesiones del DRAFE.</w:t>
            </w:r>
          </w:p>
        </w:tc>
        <w:tc>
          <w:tcPr>
            <w:tcW w:w="1153" w:type="pct"/>
          </w:tcPr>
          <w:p w14:paraId="5F57A307" w14:textId="23FA6805" w:rsidR="00EB1BE4" w:rsidRPr="00FB186B" w:rsidRDefault="00EB1BE4" w:rsidP="00EB1BE4">
            <w:pPr>
              <w:widowControl w:val="0"/>
              <w:autoSpaceDE w:val="0"/>
              <w:autoSpaceDN w:val="0"/>
              <w:adjustRightInd w:val="0"/>
              <w:contextualSpacing/>
              <w:rPr>
                <w:rFonts w:cstheme="minorHAnsi"/>
                <w:sz w:val="18"/>
                <w:szCs w:val="18"/>
                <w:lang w:val="es-ES"/>
              </w:rPr>
            </w:pPr>
            <w:r w:rsidRPr="00FB186B">
              <w:rPr>
                <w:rFonts w:cstheme="minorHAnsi"/>
                <w:sz w:val="18"/>
                <w:szCs w:val="18"/>
                <w:lang w:val="es-ES"/>
              </w:rPr>
              <w:t>En consecuencia, se concluye que el Consejo Distrital DRAFE ha logrado cumplir con el total de sesiones, tanto ordinarias como extraordinarias, realizando seguimiento de los compromisos adquiridos.</w:t>
            </w:r>
            <w:r w:rsidRPr="00FB186B">
              <w:rPr>
                <w:rFonts w:cstheme="minorHAnsi"/>
                <w:sz w:val="18"/>
                <w:szCs w:val="18"/>
                <w:lang w:val="es-ES"/>
              </w:rPr>
              <w:tab/>
            </w:r>
          </w:p>
        </w:tc>
      </w:tr>
      <w:tr w:rsidR="00EB1BE4" w:rsidRPr="00FB186B" w14:paraId="76682197" w14:textId="77777777" w:rsidTr="00A74173">
        <w:trPr>
          <w:jc w:val="center"/>
        </w:trPr>
        <w:tc>
          <w:tcPr>
            <w:tcW w:w="807" w:type="pct"/>
            <w:shd w:val="clear" w:color="auto" w:fill="D9D9D9" w:themeFill="background1" w:themeFillShade="D9"/>
          </w:tcPr>
          <w:p w14:paraId="2B554B91" w14:textId="77777777" w:rsidR="00EB1BE4" w:rsidRPr="00FB186B" w:rsidRDefault="00EB1BE4" w:rsidP="00EB1BE4">
            <w:pPr>
              <w:widowControl w:val="0"/>
              <w:autoSpaceDE w:val="0"/>
              <w:autoSpaceDN w:val="0"/>
              <w:adjustRightInd w:val="0"/>
              <w:contextualSpacing/>
              <w:rPr>
                <w:rFonts w:cstheme="minorHAnsi"/>
                <w:b/>
                <w:sz w:val="18"/>
                <w:szCs w:val="18"/>
                <w:lang w:val="es-ES"/>
              </w:rPr>
            </w:pPr>
            <w:r w:rsidRPr="00FB186B">
              <w:rPr>
                <w:rFonts w:cstheme="minorHAnsi"/>
                <w:b/>
                <w:sz w:val="18"/>
                <w:szCs w:val="18"/>
                <w:lang w:val="es-ES"/>
              </w:rPr>
              <w:t>Evaluación</w:t>
            </w:r>
          </w:p>
        </w:tc>
        <w:tc>
          <w:tcPr>
            <w:tcW w:w="858" w:type="pct"/>
          </w:tcPr>
          <w:p w14:paraId="19D8BFE7" w14:textId="77777777" w:rsidR="00EB1BE4" w:rsidRPr="00FB186B" w:rsidRDefault="00EB1BE4" w:rsidP="00EB1BE4">
            <w:pPr>
              <w:widowControl w:val="0"/>
              <w:autoSpaceDE w:val="0"/>
              <w:autoSpaceDN w:val="0"/>
              <w:adjustRightInd w:val="0"/>
              <w:contextualSpacing/>
              <w:rPr>
                <w:rFonts w:cstheme="minorHAnsi"/>
                <w:sz w:val="18"/>
                <w:szCs w:val="18"/>
                <w:lang w:val="es-ES"/>
              </w:rPr>
            </w:pPr>
          </w:p>
        </w:tc>
        <w:tc>
          <w:tcPr>
            <w:tcW w:w="794" w:type="pct"/>
          </w:tcPr>
          <w:p w14:paraId="0240D5EB" w14:textId="40766A4C" w:rsidR="00EB1BE4" w:rsidRPr="00FB186B" w:rsidRDefault="00EB1BE4" w:rsidP="00EB1BE4">
            <w:pPr>
              <w:widowControl w:val="0"/>
              <w:autoSpaceDE w:val="0"/>
              <w:autoSpaceDN w:val="0"/>
              <w:adjustRightInd w:val="0"/>
              <w:contextualSpacing/>
              <w:rPr>
                <w:rFonts w:cstheme="minorHAnsi"/>
                <w:sz w:val="18"/>
                <w:szCs w:val="18"/>
                <w:lang w:val="es-ES"/>
              </w:rPr>
            </w:pPr>
          </w:p>
        </w:tc>
        <w:tc>
          <w:tcPr>
            <w:tcW w:w="715" w:type="pct"/>
          </w:tcPr>
          <w:p w14:paraId="0C5B3C7D" w14:textId="77777777" w:rsidR="00EB1BE4" w:rsidRPr="00FB186B" w:rsidRDefault="00EB1BE4" w:rsidP="00EB1BE4">
            <w:pPr>
              <w:widowControl w:val="0"/>
              <w:autoSpaceDE w:val="0"/>
              <w:autoSpaceDN w:val="0"/>
              <w:adjustRightInd w:val="0"/>
              <w:contextualSpacing/>
              <w:rPr>
                <w:rFonts w:cstheme="minorHAnsi"/>
                <w:sz w:val="18"/>
                <w:szCs w:val="18"/>
                <w:lang w:val="es-ES"/>
              </w:rPr>
            </w:pPr>
          </w:p>
        </w:tc>
        <w:tc>
          <w:tcPr>
            <w:tcW w:w="674" w:type="pct"/>
          </w:tcPr>
          <w:p w14:paraId="232C5005" w14:textId="77777777" w:rsidR="00EB1BE4" w:rsidRPr="00FB186B" w:rsidRDefault="00EB1BE4" w:rsidP="00EB1BE4">
            <w:pPr>
              <w:widowControl w:val="0"/>
              <w:autoSpaceDE w:val="0"/>
              <w:autoSpaceDN w:val="0"/>
              <w:adjustRightInd w:val="0"/>
              <w:contextualSpacing/>
              <w:rPr>
                <w:rFonts w:cstheme="minorHAnsi"/>
                <w:sz w:val="18"/>
                <w:szCs w:val="18"/>
                <w:lang w:val="es-ES"/>
              </w:rPr>
            </w:pPr>
          </w:p>
        </w:tc>
        <w:tc>
          <w:tcPr>
            <w:tcW w:w="1153" w:type="pct"/>
          </w:tcPr>
          <w:p w14:paraId="76069AA8" w14:textId="77777777" w:rsidR="00EB1BE4" w:rsidRPr="00FB186B" w:rsidRDefault="00EB1BE4" w:rsidP="00EB1BE4">
            <w:pPr>
              <w:widowControl w:val="0"/>
              <w:autoSpaceDE w:val="0"/>
              <w:autoSpaceDN w:val="0"/>
              <w:adjustRightInd w:val="0"/>
              <w:contextualSpacing/>
              <w:rPr>
                <w:rFonts w:cstheme="minorHAnsi"/>
                <w:sz w:val="18"/>
                <w:szCs w:val="18"/>
                <w:lang w:val="es-ES"/>
              </w:rPr>
            </w:pPr>
          </w:p>
        </w:tc>
      </w:tr>
    </w:tbl>
    <w:p w14:paraId="32D3BD48" w14:textId="73136054" w:rsidR="00FD0BEE" w:rsidRPr="00FB186B" w:rsidRDefault="00FB186B" w:rsidP="00FB186B">
      <w:pPr>
        <w:pStyle w:val="Prrafodelista"/>
        <w:spacing w:after="0" w:line="240" w:lineRule="auto"/>
        <w:ind w:left="426"/>
        <w:jc w:val="center"/>
        <w:rPr>
          <w:rFonts w:cstheme="minorHAnsi"/>
          <w:sz w:val="18"/>
          <w:szCs w:val="18"/>
          <w:lang w:val="es-ES"/>
        </w:rPr>
      </w:pPr>
      <w:r w:rsidRPr="00FB186B">
        <w:rPr>
          <w:rFonts w:cstheme="minorHAnsi"/>
          <w:sz w:val="18"/>
          <w:szCs w:val="18"/>
          <w:lang w:val="es-ES"/>
        </w:rPr>
        <w:t>Fuente: Oficina de Asuntos Locales</w:t>
      </w:r>
    </w:p>
    <w:p w14:paraId="2DB14EA9" w14:textId="77777777" w:rsidR="00EB1BE4" w:rsidRPr="002F1266" w:rsidRDefault="00EB1BE4" w:rsidP="00BE642E">
      <w:pPr>
        <w:spacing w:after="0" w:line="240" w:lineRule="auto"/>
        <w:ind w:left="426"/>
        <w:contextualSpacing/>
        <w:jc w:val="both"/>
        <w:rPr>
          <w:rFonts w:cstheme="minorHAnsi"/>
          <w:color w:val="2F5496" w:themeColor="accent1" w:themeShade="BF"/>
          <w:lang w:val="es-ES"/>
        </w:rPr>
      </w:pPr>
    </w:p>
    <w:p w14:paraId="4BF6D19B" w14:textId="7B265A1F" w:rsidR="00BF0DFC" w:rsidRPr="002F1266" w:rsidRDefault="00BF0DFC" w:rsidP="005E09E7">
      <w:pPr>
        <w:spacing w:after="0" w:line="240" w:lineRule="auto"/>
        <w:ind w:left="426"/>
        <w:contextualSpacing/>
        <w:jc w:val="both"/>
        <w:rPr>
          <w:rFonts w:cstheme="minorHAnsi"/>
          <w:color w:val="2F5496" w:themeColor="accent1" w:themeShade="BF"/>
          <w:lang w:val="es-ES"/>
        </w:rPr>
      </w:pPr>
    </w:p>
    <w:p w14:paraId="7CC1DC2B" w14:textId="13B05351" w:rsidR="004A0C93" w:rsidRPr="002F1266" w:rsidRDefault="004A0C93" w:rsidP="004A0C93">
      <w:pPr>
        <w:spacing w:after="0" w:line="240" w:lineRule="auto"/>
        <w:contextualSpacing/>
        <w:jc w:val="both"/>
        <w:rPr>
          <w:rFonts w:cstheme="minorHAnsi"/>
          <w:lang w:val="es-ES"/>
        </w:rPr>
      </w:pPr>
      <w:r w:rsidRPr="002F1266">
        <w:rPr>
          <w:rFonts w:cstheme="minorHAnsi"/>
          <w:lang w:val="es-ES"/>
        </w:rPr>
        <w:t>A lo largo del cuatrienio, desde la plataforma Colibrí, se han registrado un total de 7 compromisos cumplidos al 100%. En la vigencia actual, se está realizando seguimiento a 2 compromisos en proceso: 'Jornada de explicación del PAE' y 'Revisar la opción de agendar una actividad lúdico-pedagógica sobre violencias de género en el parque La Joya de la Localidad Ciudad Bolívar'.</w:t>
      </w:r>
    </w:p>
    <w:p w14:paraId="6FD18871" w14:textId="77777777" w:rsidR="005E09E7" w:rsidRPr="002F1266" w:rsidRDefault="005E09E7" w:rsidP="005E09E7">
      <w:pPr>
        <w:spacing w:after="0" w:line="240" w:lineRule="auto"/>
        <w:ind w:left="426"/>
        <w:contextualSpacing/>
        <w:jc w:val="both"/>
        <w:rPr>
          <w:rFonts w:cstheme="minorHAnsi"/>
          <w:lang w:val="es-ES"/>
        </w:rPr>
      </w:pPr>
    </w:p>
    <w:p w14:paraId="278F1994" w14:textId="15962334" w:rsidR="00697DEA" w:rsidRPr="00775A04" w:rsidRDefault="00697DEA" w:rsidP="004E2F05">
      <w:pPr>
        <w:pStyle w:val="Prrafodelista"/>
        <w:numPr>
          <w:ilvl w:val="1"/>
          <w:numId w:val="14"/>
        </w:numPr>
        <w:spacing w:after="0" w:line="240" w:lineRule="auto"/>
        <w:ind w:left="426"/>
        <w:jc w:val="both"/>
        <w:rPr>
          <w:rFonts w:cstheme="minorHAnsi"/>
          <w:b/>
          <w:bCs/>
          <w:lang w:val="es-ES"/>
        </w:rPr>
      </w:pPr>
      <w:bookmarkStart w:id="97" w:name="_Hlk140057723"/>
      <w:r w:rsidRPr="00FB186B">
        <w:rPr>
          <w:rFonts w:cstheme="minorHAnsi"/>
          <w:b/>
          <w:lang w:val="es-ES"/>
        </w:rPr>
        <w:t xml:space="preserve">Estrategia de </w:t>
      </w:r>
      <w:r w:rsidR="006606E2" w:rsidRPr="00FB186B">
        <w:rPr>
          <w:rFonts w:cstheme="minorHAnsi"/>
          <w:b/>
          <w:lang w:val="es-ES"/>
        </w:rPr>
        <w:t>rendición de cuentas</w:t>
      </w:r>
      <w:r w:rsidR="00FC5C74" w:rsidRPr="00FB186B">
        <w:rPr>
          <w:rFonts w:cstheme="minorHAnsi"/>
          <w:b/>
          <w:lang w:val="es-ES"/>
        </w:rPr>
        <w:t xml:space="preserve"> </w:t>
      </w:r>
    </w:p>
    <w:p w14:paraId="7C7D49CC" w14:textId="77777777" w:rsidR="00775A04" w:rsidRPr="00FB186B" w:rsidRDefault="00775A04" w:rsidP="00775A04">
      <w:pPr>
        <w:pStyle w:val="Prrafodelista"/>
        <w:spacing w:after="0" w:line="240" w:lineRule="auto"/>
        <w:ind w:left="426"/>
        <w:jc w:val="both"/>
        <w:rPr>
          <w:rFonts w:cstheme="minorHAnsi"/>
          <w:b/>
          <w:bCs/>
          <w:lang w:val="es-ES"/>
        </w:rPr>
      </w:pPr>
    </w:p>
    <w:bookmarkEnd w:id="97"/>
    <w:p w14:paraId="0788F310" w14:textId="77777777" w:rsidR="00B10225" w:rsidRPr="00A123B7" w:rsidRDefault="00B10225" w:rsidP="00A123B7">
      <w:pPr>
        <w:spacing w:after="0" w:line="240" w:lineRule="auto"/>
        <w:ind w:left="426" w:hanging="426"/>
        <w:jc w:val="both"/>
        <w:rPr>
          <w:rFonts w:cstheme="minorHAnsi"/>
          <w:lang w:val="es-ES"/>
        </w:rPr>
      </w:pPr>
      <w:r w:rsidRPr="00A123B7">
        <w:rPr>
          <w:rFonts w:cstheme="minorHAnsi"/>
          <w:lang w:val="es-ES"/>
        </w:rPr>
        <w:t xml:space="preserve">Actividades estratégicas en el proceso de rendición de cuentas con énfasis en diálogos ciudadanos: </w:t>
      </w:r>
    </w:p>
    <w:p w14:paraId="003AA86E" w14:textId="7F92FE21" w:rsidR="00B10225" w:rsidRPr="002F1266" w:rsidRDefault="003C5D74" w:rsidP="004E2F05">
      <w:pPr>
        <w:pStyle w:val="Prrafodelista"/>
        <w:numPr>
          <w:ilvl w:val="0"/>
          <w:numId w:val="54"/>
        </w:numPr>
        <w:spacing w:after="0" w:line="240" w:lineRule="auto"/>
        <w:ind w:left="360"/>
        <w:jc w:val="both"/>
        <w:rPr>
          <w:rFonts w:cstheme="minorHAnsi"/>
          <w:lang w:val="es-ES"/>
        </w:rPr>
      </w:pPr>
      <w:r w:rsidRPr="002F1266">
        <w:rPr>
          <w:rFonts w:cstheme="minorHAnsi"/>
          <w:lang w:val="es-ES"/>
        </w:rPr>
        <w:t>Aplicación de</w:t>
      </w:r>
      <w:r w:rsidR="00B10225" w:rsidRPr="002F1266">
        <w:rPr>
          <w:rFonts w:cstheme="minorHAnsi"/>
          <w:lang w:val="es-ES"/>
        </w:rPr>
        <w:t xml:space="preserve"> los lineamientos y orientaciones brindadas por la Veeduría Distrital en la </w:t>
      </w:r>
      <w:r w:rsidR="00B10225" w:rsidRPr="002F1266">
        <w:rPr>
          <w:rFonts w:cstheme="minorHAnsi"/>
          <w:i/>
          <w:iCs/>
          <w:lang w:val="es-ES"/>
        </w:rPr>
        <w:t>Metodología del proceso de rendición de cuentas de la administración distrital y local</w:t>
      </w:r>
      <w:r w:rsidR="00B10225" w:rsidRPr="002F1266">
        <w:rPr>
          <w:rFonts w:cstheme="minorHAnsi"/>
          <w:lang w:val="es-ES"/>
        </w:rPr>
        <w:t xml:space="preserve">; así como el </w:t>
      </w:r>
      <w:r w:rsidR="00B10225" w:rsidRPr="002F1266">
        <w:rPr>
          <w:rFonts w:cstheme="minorHAnsi"/>
          <w:i/>
          <w:iCs/>
          <w:lang w:val="es-ES"/>
        </w:rPr>
        <w:t>Protocolo para la rendición de cuentas permanente en las entidades del distrito</w:t>
      </w:r>
      <w:r w:rsidR="00B10225" w:rsidRPr="002F1266">
        <w:rPr>
          <w:rFonts w:cstheme="minorHAnsi"/>
          <w:lang w:val="es-ES"/>
        </w:rPr>
        <w:t xml:space="preserve"> de la Secretaría General de la Alcaldía Mayor. </w:t>
      </w:r>
    </w:p>
    <w:p w14:paraId="1D183D41" w14:textId="008C019F" w:rsidR="00B10225" w:rsidRPr="002F1266" w:rsidRDefault="003C5D74" w:rsidP="004E2F05">
      <w:pPr>
        <w:pStyle w:val="Prrafodelista"/>
        <w:numPr>
          <w:ilvl w:val="0"/>
          <w:numId w:val="54"/>
        </w:numPr>
        <w:spacing w:after="0" w:line="240" w:lineRule="auto"/>
        <w:ind w:left="360"/>
        <w:jc w:val="both"/>
        <w:rPr>
          <w:rFonts w:cstheme="minorHAnsi"/>
          <w:lang w:val="es-ES"/>
        </w:rPr>
      </w:pPr>
      <w:r w:rsidRPr="002F1266">
        <w:rPr>
          <w:rFonts w:cstheme="minorHAnsi"/>
          <w:lang w:val="es-ES"/>
        </w:rPr>
        <w:t>F</w:t>
      </w:r>
      <w:r w:rsidR="00B10225" w:rsidRPr="002F1266">
        <w:rPr>
          <w:rFonts w:cstheme="minorHAnsi"/>
          <w:lang w:val="es-ES"/>
        </w:rPr>
        <w:t xml:space="preserve">ortalecimiento de capacidades y sensibilización al interior de la entidad dirigida a servidoras-es y colaboradores-as de todas las áreas misionales del IDRD sobre la importancia del proceso de rendición de cuentas permanente con énfasis en diálogo ciudadano. </w:t>
      </w:r>
    </w:p>
    <w:p w14:paraId="06929B98" w14:textId="6F05D333" w:rsidR="00B10225" w:rsidRPr="002F1266" w:rsidRDefault="00B10225" w:rsidP="004E2F05">
      <w:pPr>
        <w:pStyle w:val="Prrafodelista"/>
        <w:numPr>
          <w:ilvl w:val="0"/>
          <w:numId w:val="54"/>
        </w:numPr>
        <w:spacing w:after="0" w:line="240" w:lineRule="auto"/>
        <w:ind w:left="360"/>
        <w:jc w:val="both"/>
        <w:rPr>
          <w:rFonts w:cstheme="minorHAnsi"/>
          <w:lang w:val="es-ES"/>
        </w:rPr>
      </w:pPr>
      <w:r w:rsidRPr="002F1266">
        <w:rPr>
          <w:rFonts w:cstheme="minorHAnsi"/>
          <w:lang w:val="es-ES"/>
        </w:rPr>
        <w:t xml:space="preserve">Estructuración e implementación de un plan de trabajo integral para el desarrollo de los espacios permanentes de diálogo con la ciudadanía, el cual se </w:t>
      </w:r>
      <w:r w:rsidR="003C5D74" w:rsidRPr="002F1266">
        <w:rPr>
          <w:rFonts w:cstheme="minorHAnsi"/>
          <w:lang w:val="es-ES"/>
        </w:rPr>
        <w:t>formuló</w:t>
      </w:r>
      <w:r w:rsidRPr="002F1266">
        <w:rPr>
          <w:rFonts w:cstheme="minorHAnsi"/>
          <w:lang w:val="es-ES"/>
        </w:rPr>
        <w:t xml:space="preserve"> bajo los principios de acceso a la información pública en lenguaje claro, transparencia y promoción de la participación ciudadana. </w:t>
      </w:r>
    </w:p>
    <w:p w14:paraId="436FBD55" w14:textId="01EE36A6" w:rsidR="00B10225" w:rsidRPr="002F1266" w:rsidRDefault="00B10225" w:rsidP="004E2F05">
      <w:pPr>
        <w:pStyle w:val="Prrafodelista"/>
        <w:numPr>
          <w:ilvl w:val="0"/>
          <w:numId w:val="54"/>
        </w:numPr>
        <w:spacing w:after="0" w:line="240" w:lineRule="auto"/>
        <w:ind w:left="360"/>
        <w:jc w:val="both"/>
        <w:rPr>
          <w:rFonts w:cstheme="minorHAnsi"/>
          <w:lang w:val="es-ES"/>
        </w:rPr>
      </w:pPr>
      <w:r w:rsidRPr="002F1266">
        <w:rPr>
          <w:rFonts w:cstheme="minorHAnsi"/>
          <w:lang w:val="es-ES"/>
        </w:rPr>
        <w:t xml:space="preserve">Participación del IDRD en estrategias de coordinación con otras entidades tales como la senda de la integridad, estrategia de Gobierno Abierto de Bogotá, Red Interinstitucional para </w:t>
      </w:r>
      <w:r w:rsidR="003C5D74" w:rsidRPr="002F1266">
        <w:rPr>
          <w:rFonts w:cstheme="minorHAnsi"/>
          <w:lang w:val="es-ES"/>
        </w:rPr>
        <w:t>“</w:t>
      </w:r>
      <w:r w:rsidRPr="002F1266">
        <w:rPr>
          <w:rFonts w:cstheme="minorHAnsi"/>
          <w:lang w:val="es-ES"/>
        </w:rPr>
        <w:t>Promover la Participación con Servidores y Colaboradores del Distrito</w:t>
      </w:r>
      <w:r w:rsidR="003C5D74" w:rsidRPr="002F1266">
        <w:rPr>
          <w:rFonts w:cstheme="minorHAnsi"/>
          <w:lang w:val="es-ES"/>
        </w:rPr>
        <w:t>”</w:t>
      </w:r>
      <w:r w:rsidRPr="002F1266">
        <w:rPr>
          <w:rFonts w:cstheme="minorHAnsi"/>
          <w:lang w:val="es-ES"/>
        </w:rPr>
        <w:t>, índices de medición tales como</w:t>
      </w:r>
      <w:r w:rsidR="003C5D74" w:rsidRPr="002F1266">
        <w:rPr>
          <w:rFonts w:cstheme="minorHAnsi"/>
          <w:lang w:val="es-ES"/>
        </w:rPr>
        <w:t>:</w:t>
      </w:r>
      <w:r w:rsidRPr="002F1266">
        <w:rPr>
          <w:rFonts w:cstheme="minorHAnsi"/>
          <w:lang w:val="es-ES"/>
        </w:rPr>
        <w:t xml:space="preserve"> participación, transparencia y gobierno abierto, entre otros espacios de articulación interinstitucional. </w:t>
      </w:r>
    </w:p>
    <w:p w14:paraId="51331001" w14:textId="77777777" w:rsidR="00B10225" w:rsidRPr="002F1266" w:rsidRDefault="00B10225" w:rsidP="00724119">
      <w:pPr>
        <w:pStyle w:val="Prrafodelista"/>
        <w:spacing w:after="0" w:line="240" w:lineRule="auto"/>
        <w:ind w:left="426"/>
        <w:jc w:val="both"/>
        <w:rPr>
          <w:rFonts w:cstheme="minorHAnsi"/>
          <w:color w:val="FF0000"/>
        </w:rPr>
      </w:pPr>
    </w:p>
    <w:p w14:paraId="7BA981ED" w14:textId="064D9137" w:rsidR="008D2522" w:rsidRPr="00FB186B" w:rsidRDefault="008D2522" w:rsidP="00FB186B">
      <w:pPr>
        <w:pStyle w:val="Prrafodelista"/>
        <w:numPr>
          <w:ilvl w:val="0"/>
          <w:numId w:val="14"/>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Logros</w:t>
      </w:r>
    </w:p>
    <w:p w14:paraId="66A007E8" w14:textId="4A3788AD" w:rsidR="004B5102" w:rsidRPr="00515E05" w:rsidRDefault="004B5102" w:rsidP="004B5102">
      <w:pPr>
        <w:spacing w:after="0" w:line="240" w:lineRule="auto"/>
        <w:ind w:left="360"/>
        <w:contextualSpacing/>
        <w:jc w:val="both"/>
        <w:rPr>
          <w:rFonts w:cstheme="minorHAnsi"/>
          <w:color w:val="4472C4" w:themeColor="accent1"/>
          <w:lang w:val="es-ES"/>
        </w:rPr>
      </w:pPr>
    </w:p>
    <w:p w14:paraId="528615AB" w14:textId="496D4DC6" w:rsidR="00193663" w:rsidRPr="00F918F8" w:rsidRDefault="00193663" w:rsidP="000B50FF">
      <w:pPr>
        <w:pStyle w:val="Prrafodelista"/>
        <w:numPr>
          <w:ilvl w:val="0"/>
          <w:numId w:val="74"/>
        </w:numPr>
        <w:shd w:val="clear" w:color="auto" w:fill="FFFFFF"/>
        <w:spacing w:after="0" w:line="240" w:lineRule="auto"/>
        <w:ind w:left="284" w:hanging="284"/>
        <w:jc w:val="both"/>
      </w:pPr>
      <w:bookmarkStart w:id="98" w:name="_Hlk146902159"/>
      <w:r w:rsidRPr="00F918F8">
        <w:t xml:space="preserve">Se ha promovido la participación de la ciudadanía en los presupuestos participativos, respaldando el proceso de formulación y logrando una alta participación a nivel local. Esta </w:t>
      </w:r>
      <w:r w:rsidRPr="00F918F8">
        <w:lastRenderedPageBreak/>
        <w:t xml:space="preserve">iniciativa refleja un compromiso con el involucramiento de la comunidad en las decisiones que afectan sus localidades. </w:t>
      </w:r>
      <w:r w:rsidR="00F918F8">
        <w:t>S</w:t>
      </w:r>
      <w:r w:rsidRPr="00F918F8">
        <w:t xml:space="preserve">e brindó asesoría de viabilidad integral en el contexto de los presupuestos participativos y un acompañamiento coherente a los comités técnicos encargados del seguimiento de proyectos recreativos en las 20 alcaldías locales. </w:t>
      </w:r>
    </w:p>
    <w:p w14:paraId="7CFA1929" w14:textId="0090D2AA" w:rsidR="00193663" w:rsidRPr="00F918F8" w:rsidRDefault="00F918F8" w:rsidP="000B50FF">
      <w:pPr>
        <w:pStyle w:val="Prrafodelista"/>
        <w:numPr>
          <w:ilvl w:val="0"/>
          <w:numId w:val="74"/>
        </w:numPr>
        <w:shd w:val="clear" w:color="auto" w:fill="FFFFFF"/>
        <w:spacing w:after="0" w:line="240" w:lineRule="auto"/>
        <w:ind w:left="284" w:hanging="284"/>
        <w:jc w:val="both"/>
      </w:pPr>
      <w:r>
        <w:t>I</w:t>
      </w:r>
      <w:r w:rsidR="00193663" w:rsidRPr="00F918F8">
        <w:t>mplementa</w:t>
      </w:r>
      <w:r>
        <w:t>ción</w:t>
      </w:r>
      <w:r w:rsidR="00193663" w:rsidRPr="00F918F8">
        <w:t xml:space="preserve"> exitosamente el Consejo Distrital DRAFE como un mecanismo efectivo para la participación ciudadana, involucrando a representantes de 8 sectores en las 20 localidades. Esto ha permitido que la comunidad contribuya activamente en la planificación, programas y proyectos de la entidad</w:t>
      </w:r>
      <w:r w:rsidR="00193663" w:rsidRPr="00F918F8">
        <w:rPr>
          <w:rFonts w:ascii="Calibri" w:hAnsi="Calibri" w:cs="Calibri"/>
          <w:color w:val="000000"/>
          <w:lang w:val="es-MX"/>
        </w:rPr>
        <w:t xml:space="preserve">  </w:t>
      </w:r>
    </w:p>
    <w:p w14:paraId="5F7B8EB3" w14:textId="200407C0" w:rsidR="00E560A3" w:rsidRPr="00F918F8" w:rsidRDefault="00193663" w:rsidP="000B50FF">
      <w:pPr>
        <w:pStyle w:val="Prrafodelista"/>
        <w:numPr>
          <w:ilvl w:val="0"/>
          <w:numId w:val="74"/>
        </w:numPr>
        <w:shd w:val="clear" w:color="auto" w:fill="FFFFFF"/>
        <w:spacing w:after="0" w:line="240" w:lineRule="auto"/>
        <w:ind w:left="284" w:hanging="284"/>
        <w:jc w:val="both"/>
      </w:pPr>
      <w:r w:rsidRPr="00F918F8">
        <w:t xml:space="preserve">La presencia constante en las Instancias de Participación Local (IPL) de las 20 localidades resalta el compromiso continuo con el desarrollo y el bienestar de las comunidades locales. </w:t>
      </w:r>
      <w:r w:rsidRPr="00F918F8">
        <w:rPr>
          <w:rFonts w:eastAsia="Times New Roman" w:cstheme="minorHAnsi"/>
          <w:color w:val="000000"/>
          <w:lang w:val="es-MX" w:eastAsia="es-CO"/>
        </w:rPr>
        <w:t xml:space="preserve">Durante el </w:t>
      </w:r>
      <w:r w:rsidR="00F918F8" w:rsidRPr="00F918F8">
        <w:rPr>
          <w:rFonts w:eastAsia="Times New Roman" w:cstheme="minorHAnsi"/>
          <w:color w:val="000000"/>
          <w:lang w:val="es-MX" w:eastAsia="es-CO"/>
        </w:rPr>
        <w:t>cuatrienio</w:t>
      </w:r>
      <w:r w:rsidRPr="00F918F8">
        <w:rPr>
          <w:rFonts w:eastAsia="Times New Roman" w:cstheme="minorHAnsi"/>
          <w:color w:val="000000"/>
          <w:lang w:val="es-MX" w:eastAsia="es-CO"/>
        </w:rPr>
        <w:t xml:space="preserve"> se asistió a 3.276 sesiones convocadas. En el marco de estas instancias se adquirieron y cumplieron 680 compromisos. </w:t>
      </w:r>
    </w:p>
    <w:p w14:paraId="5AAF029F" w14:textId="2368D618" w:rsidR="00A32850" w:rsidRPr="00F918F8" w:rsidRDefault="00E560A3" w:rsidP="000B50FF">
      <w:pPr>
        <w:pStyle w:val="Prrafodelista"/>
        <w:numPr>
          <w:ilvl w:val="0"/>
          <w:numId w:val="74"/>
        </w:numPr>
        <w:shd w:val="clear" w:color="auto" w:fill="FFFFFF"/>
        <w:spacing w:before="100" w:beforeAutospacing="1" w:after="100" w:afterAutospacing="1" w:line="240" w:lineRule="auto"/>
        <w:ind w:left="284" w:hanging="284"/>
        <w:jc w:val="both"/>
        <w:rPr>
          <w:rStyle w:val="Hipervnculo"/>
          <w:rFonts w:eastAsia="Times New Roman" w:cstheme="minorHAnsi"/>
          <w:color w:val="000000"/>
          <w:u w:val="none"/>
          <w:lang w:val="es-MX" w:eastAsia="es-CO"/>
        </w:rPr>
      </w:pPr>
      <w:r w:rsidRPr="00F918F8">
        <w:rPr>
          <w:rStyle w:val="Hipervnculo"/>
          <w:rFonts w:eastAsia="Times New Roman" w:cstheme="minorHAnsi"/>
          <w:color w:val="000000"/>
          <w:u w:val="none"/>
          <w:lang w:val="es-MX" w:eastAsia="es-CO"/>
        </w:rPr>
        <w:t>S</w:t>
      </w:r>
      <w:r w:rsidR="00193663" w:rsidRPr="00F918F8">
        <w:rPr>
          <w:rStyle w:val="Hipervnculo"/>
          <w:rFonts w:eastAsia="Times New Roman" w:cstheme="minorHAnsi"/>
          <w:color w:val="000000"/>
          <w:u w:val="none"/>
          <w:lang w:val="es-MX" w:eastAsia="es-CO"/>
        </w:rPr>
        <w:t>e obtuvo una calificación de buen desempeño en el Índice Institucional de Participación Ciudadana (IIPC), elaborado por la Veeduría Distrital. Este índice es un instrumento de control preventivo encargado de evaluar cómo las entidades distritales cumplen su rol en la promoción, apoyo y fortalecimiento de la participación ciudadana.</w:t>
      </w:r>
      <w:bookmarkEnd w:id="98"/>
    </w:p>
    <w:p w14:paraId="0EC0A6C4" w14:textId="33BC2647" w:rsidR="008D2522" w:rsidRDefault="008D2522" w:rsidP="001327D3">
      <w:pPr>
        <w:pStyle w:val="Prrafodelista"/>
        <w:spacing w:after="0" w:line="240" w:lineRule="auto"/>
        <w:jc w:val="both"/>
        <w:rPr>
          <w:rFonts w:cstheme="minorHAnsi"/>
          <w:lang w:val="es-ES"/>
        </w:rPr>
      </w:pPr>
    </w:p>
    <w:p w14:paraId="54153707" w14:textId="77777777" w:rsidR="00274FBF" w:rsidRPr="002F1266" w:rsidRDefault="00274FBF" w:rsidP="001327D3">
      <w:pPr>
        <w:pStyle w:val="Prrafodelista"/>
        <w:spacing w:after="0" w:line="240" w:lineRule="auto"/>
        <w:jc w:val="both"/>
        <w:rPr>
          <w:rFonts w:cstheme="minorHAnsi"/>
          <w:lang w:val="es-ES"/>
        </w:rPr>
      </w:pPr>
    </w:p>
    <w:p w14:paraId="0FCA7284" w14:textId="77777777" w:rsidR="008D2522" w:rsidRPr="00775A04" w:rsidRDefault="008D2522" w:rsidP="004E2F05">
      <w:pPr>
        <w:pStyle w:val="Prrafodelista"/>
        <w:numPr>
          <w:ilvl w:val="0"/>
          <w:numId w:val="14"/>
        </w:numPr>
        <w:shd w:val="clear" w:color="auto" w:fill="A8D08D" w:themeFill="accent6" w:themeFillTint="99"/>
        <w:spacing w:after="0" w:line="240" w:lineRule="auto"/>
        <w:jc w:val="both"/>
        <w:rPr>
          <w:rFonts w:cstheme="minorHAnsi"/>
          <w:b/>
          <w:bCs/>
          <w:lang w:val="es-ES"/>
        </w:rPr>
      </w:pPr>
      <w:r w:rsidRPr="00775A04">
        <w:rPr>
          <w:rFonts w:cstheme="minorHAnsi"/>
          <w:b/>
          <w:bCs/>
          <w:lang w:val="es-ES"/>
        </w:rPr>
        <w:t xml:space="preserve">Retos </w:t>
      </w:r>
    </w:p>
    <w:p w14:paraId="5DB93E7D" w14:textId="0F8C8BAC" w:rsidR="004B5102" w:rsidRPr="00775A04" w:rsidRDefault="004B5102" w:rsidP="004B5102">
      <w:pPr>
        <w:spacing w:after="0" w:line="240" w:lineRule="auto"/>
        <w:ind w:left="360"/>
        <w:contextualSpacing/>
        <w:jc w:val="both"/>
        <w:rPr>
          <w:rFonts w:cstheme="minorHAnsi"/>
          <w:lang w:val="es-ES"/>
        </w:rPr>
      </w:pPr>
    </w:p>
    <w:p w14:paraId="026AB8AC" w14:textId="2C9A7776" w:rsidR="00193663" w:rsidRPr="00775A04" w:rsidRDefault="00E560A3" w:rsidP="000B50FF">
      <w:pPr>
        <w:pStyle w:val="Prrafodelista"/>
        <w:numPr>
          <w:ilvl w:val="0"/>
          <w:numId w:val="75"/>
        </w:numPr>
        <w:tabs>
          <w:tab w:val="left" w:pos="284"/>
        </w:tabs>
        <w:ind w:left="284" w:hanging="284"/>
        <w:jc w:val="both"/>
      </w:pPr>
      <w:r w:rsidRPr="00775A04">
        <w:t>E</w:t>
      </w:r>
      <w:r w:rsidR="00193663" w:rsidRPr="00775A04">
        <w:t>stablecer una sólida articulación y colaboración entre la Secretaría de Cultura, Recreación y Deporte y el Instituto Distrital de Recreación y Deporte</w:t>
      </w:r>
      <w:r w:rsidRPr="00775A04">
        <w:t xml:space="preserve"> lo cual</w:t>
      </w:r>
      <w:r w:rsidR="00193663" w:rsidRPr="00775A04">
        <w:t xml:space="preserve"> permitirá una gestión más eficiente en la ejecución de proyectos en beneficio de la comunidad.</w:t>
      </w:r>
      <w:r w:rsidR="00A154D3" w:rsidRPr="00775A04">
        <w:t xml:space="preserve"> Se debe r</w:t>
      </w:r>
      <w:r w:rsidR="009A2179" w:rsidRPr="00775A04">
        <w:t>eiterar</w:t>
      </w:r>
      <w:r w:rsidR="00193663" w:rsidRPr="00775A04">
        <w:t xml:space="preserve"> a la Secretaría de Planeación Distrital y la Secretaría de Cultura, Recreación y Deporte, la </w:t>
      </w:r>
      <w:r w:rsidR="009A2179" w:rsidRPr="00775A04">
        <w:t xml:space="preserve">solicitud de </w:t>
      </w:r>
      <w:r w:rsidR="00193663" w:rsidRPr="00775A04">
        <w:t xml:space="preserve">expedición de los lineamientos técnicos </w:t>
      </w:r>
      <w:r w:rsidR="00337E38" w:rsidRPr="00775A04">
        <w:t xml:space="preserve">que permitan </w:t>
      </w:r>
      <w:r w:rsidR="00193663" w:rsidRPr="00775A04">
        <w:t>eval</w:t>
      </w:r>
      <w:r w:rsidR="00337E38" w:rsidRPr="00775A04">
        <w:t>uar</w:t>
      </w:r>
      <w:r w:rsidR="00193663" w:rsidRPr="00775A04">
        <w:t xml:space="preserve"> el concepto de gasto denominado 'Iniciativas de interés Cultural, Artístico, Patrimonial y Recreo-deportivo</w:t>
      </w:r>
    </w:p>
    <w:p w14:paraId="533B4D3D" w14:textId="75527491" w:rsidR="00193663" w:rsidRPr="00775A04" w:rsidRDefault="00193663" w:rsidP="000B50FF">
      <w:pPr>
        <w:pStyle w:val="Prrafodelista"/>
        <w:numPr>
          <w:ilvl w:val="0"/>
          <w:numId w:val="75"/>
        </w:numPr>
        <w:ind w:left="284" w:hanging="284"/>
        <w:jc w:val="both"/>
      </w:pPr>
      <w:r w:rsidRPr="00775A04">
        <w:t>Invitar a los Consejos locales del DRAFE, a establecer en sus reglamentos la revisión y expedición de las actas de las sesiones máximo un mes después de realizar cada sesión, con el fin de proceder a publicarlas en la página web del IDRD. Así mismo, asignar presupuesto para el fortalecimiento de los Consejos DRAFE.</w:t>
      </w:r>
    </w:p>
    <w:p w14:paraId="7D37904F" w14:textId="4CECDB16" w:rsidR="00E560A3" w:rsidRDefault="00E560A3" w:rsidP="00E560A3">
      <w:pPr>
        <w:pStyle w:val="Prrafodelista"/>
        <w:shd w:val="clear" w:color="auto" w:fill="FFFFFF"/>
        <w:spacing w:before="100" w:beforeAutospacing="1" w:after="0" w:afterAutospacing="1" w:line="240" w:lineRule="auto"/>
        <w:ind w:left="284"/>
        <w:jc w:val="both"/>
        <w:rPr>
          <w:rFonts w:cstheme="minorHAnsi"/>
          <w:lang w:val="es-ES"/>
        </w:rPr>
      </w:pPr>
    </w:p>
    <w:p w14:paraId="359DC923" w14:textId="77777777" w:rsidR="00274FBF" w:rsidRPr="00E560A3" w:rsidRDefault="00274FBF" w:rsidP="00E560A3">
      <w:pPr>
        <w:pStyle w:val="Prrafodelista"/>
        <w:shd w:val="clear" w:color="auto" w:fill="FFFFFF"/>
        <w:spacing w:before="100" w:beforeAutospacing="1" w:after="0" w:afterAutospacing="1" w:line="240" w:lineRule="auto"/>
        <w:ind w:left="284"/>
        <w:jc w:val="both"/>
        <w:rPr>
          <w:rFonts w:cstheme="minorHAnsi"/>
          <w:lang w:val="es-ES"/>
        </w:rPr>
      </w:pPr>
    </w:p>
    <w:p w14:paraId="0803AF9A" w14:textId="77777777" w:rsidR="008D2522" w:rsidRPr="002F1266" w:rsidRDefault="008D2522" w:rsidP="004E2F05">
      <w:pPr>
        <w:pStyle w:val="Prrafodelista"/>
        <w:numPr>
          <w:ilvl w:val="0"/>
          <w:numId w:val="14"/>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Aspectos relevantes para entregar a la administración entrante:</w:t>
      </w:r>
    </w:p>
    <w:p w14:paraId="4A52D905" w14:textId="77777777" w:rsidR="009556C0" w:rsidRDefault="009556C0" w:rsidP="009556C0">
      <w:pPr>
        <w:pStyle w:val="Prrafodelista"/>
        <w:spacing w:after="0" w:line="240" w:lineRule="auto"/>
        <w:jc w:val="both"/>
        <w:rPr>
          <w:rFonts w:cstheme="minorHAnsi"/>
          <w:lang w:val="es-ES"/>
        </w:rPr>
      </w:pPr>
    </w:p>
    <w:p w14:paraId="66346AE8" w14:textId="11F3A021" w:rsidR="00193663" w:rsidRPr="002F1266" w:rsidRDefault="00193663" w:rsidP="000B50FF">
      <w:pPr>
        <w:pStyle w:val="Prrafodelista"/>
        <w:numPr>
          <w:ilvl w:val="0"/>
          <w:numId w:val="79"/>
        </w:numPr>
        <w:spacing w:after="0" w:line="240" w:lineRule="auto"/>
        <w:jc w:val="both"/>
        <w:rPr>
          <w:rFonts w:cstheme="minorHAnsi"/>
          <w:lang w:val="es-ES"/>
        </w:rPr>
      </w:pPr>
      <w:r w:rsidRPr="002F1266">
        <w:rPr>
          <w:rFonts w:cstheme="minorHAnsi"/>
          <w:lang w:val="es-ES"/>
        </w:rPr>
        <w:t>Listado de instancias de participación conformadas, y sus respectivos miembros</w:t>
      </w:r>
    </w:p>
    <w:p w14:paraId="03F62FEF" w14:textId="77777777" w:rsidR="00193663" w:rsidRPr="002F1266" w:rsidRDefault="00193663" w:rsidP="000B50FF">
      <w:pPr>
        <w:pStyle w:val="Prrafodelista"/>
        <w:numPr>
          <w:ilvl w:val="0"/>
          <w:numId w:val="79"/>
        </w:numPr>
        <w:spacing w:after="0" w:line="240" w:lineRule="auto"/>
        <w:jc w:val="both"/>
        <w:rPr>
          <w:rFonts w:cstheme="minorHAnsi"/>
          <w:lang w:val="es-ES"/>
        </w:rPr>
      </w:pPr>
      <w:r w:rsidRPr="002F1266">
        <w:rPr>
          <w:rFonts w:cstheme="minorHAnsi"/>
          <w:lang w:val="es-ES"/>
        </w:rPr>
        <w:t>Informes de espacios de rendición de cuentas a la ciudadanía</w:t>
      </w:r>
    </w:p>
    <w:p w14:paraId="16999BA6" w14:textId="77777777" w:rsidR="00193663" w:rsidRPr="002F1266" w:rsidRDefault="00193663" w:rsidP="000B50FF">
      <w:pPr>
        <w:pStyle w:val="Prrafodelista"/>
        <w:numPr>
          <w:ilvl w:val="0"/>
          <w:numId w:val="79"/>
        </w:numPr>
        <w:spacing w:after="0" w:line="240" w:lineRule="auto"/>
        <w:jc w:val="both"/>
        <w:rPr>
          <w:rFonts w:cstheme="minorHAnsi"/>
          <w:lang w:val="es-ES"/>
        </w:rPr>
      </w:pPr>
      <w:r w:rsidRPr="002F1266">
        <w:rPr>
          <w:rFonts w:cstheme="minorHAnsi"/>
          <w:lang w:val="es-ES"/>
        </w:rPr>
        <w:t>Resultados del seguimiento al plan institucional de participación ciudadana</w:t>
      </w:r>
    </w:p>
    <w:p w14:paraId="1DF4EF25" w14:textId="77777777" w:rsidR="00193663" w:rsidRPr="002F1266" w:rsidRDefault="00193663" w:rsidP="000B50FF">
      <w:pPr>
        <w:pStyle w:val="Prrafodelista"/>
        <w:numPr>
          <w:ilvl w:val="0"/>
          <w:numId w:val="79"/>
        </w:numPr>
        <w:spacing w:after="0" w:line="240" w:lineRule="auto"/>
        <w:jc w:val="both"/>
        <w:rPr>
          <w:rFonts w:cstheme="minorHAnsi"/>
          <w:lang w:val="es-ES"/>
        </w:rPr>
      </w:pPr>
      <w:r w:rsidRPr="002F1266">
        <w:rPr>
          <w:rFonts w:cstheme="minorHAnsi"/>
          <w:lang w:val="es-ES"/>
        </w:rPr>
        <w:t>Bases de datos de los grupos de interés</w:t>
      </w:r>
    </w:p>
    <w:p w14:paraId="58872EFD" w14:textId="77777777" w:rsidR="00193663" w:rsidRPr="002F1266" w:rsidRDefault="00193663" w:rsidP="000B50FF">
      <w:pPr>
        <w:pStyle w:val="Prrafodelista"/>
        <w:numPr>
          <w:ilvl w:val="0"/>
          <w:numId w:val="79"/>
        </w:numPr>
        <w:spacing w:line="240" w:lineRule="auto"/>
        <w:rPr>
          <w:rFonts w:cstheme="minorHAnsi"/>
          <w:color w:val="222222"/>
          <w:shd w:val="clear" w:color="auto" w:fill="FFFFFF"/>
        </w:rPr>
      </w:pPr>
      <w:r w:rsidRPr="002F1266">
        <w:rPr>
          <w:rFonts w:cstheme="minorHAnsi"/>
          <w:color w:val="222222"/>
          <w:shd w:val="clear" w:color="auto" w:fill="FFFFFF"/>
        </w:rPr>
        <w:t>Plan de trabajo Diálogos Ciudadanos 2022 y 2023</w:t>
      </w:r>
    </w:p>
    <w:p w14:paraId="552283DD" w14:textId="77777777" w:rsidR="00193663" w:rsidRPr="002F1266" w:rsidRDefault="00193663" w:rsidP="000B50FF">
      <w:pPr>
        <w:pStyle w:val="Prrafodelista"/>
        <w:numPr>
          <w:ilvl w:val="0"/>
          <w:numId w:val="79"/>
        </w:numPr>
        <w:spacing w:line="240" w:lineRule="auto"/>
        <w:rPr>
          <w:rFonts w:cstheme="minorHAnsi"/>
          <w:color w:val="222222"/>
          <w:shd w:val="clear" w:color="auto" w:fill="FFFFFF"/>
        </w:rPr>
      </w:pPr>
      <w:r w:rsidRPr="002F1266">
        <w:rPr>
          <w:rFonts w:cstheme="minorHAnsi"/>
          <w:color w:val="222222"/>
          <w:shd w:val="clear" w:color="auto" w:fill="FFFFFF"/>
        </w:rPr>
        <w:t>Documento de Balance de Diálogos Ciudadanos 2022</w:t>
      </w:r>
    </w:p>
    <w:p w14:paraId="28299AF7" w14:textId="77777777" w:rsidR="00193663" w:rsidRPr="002F1266" w:rsidRDefault="00193663" w:rsidP="000B50FF">
      <w:pPr>
        <w:pStyle w:val="Prrafodelista"/>
        <w:numPr>
          <w:ilvl w:val="0"/>
          <w:numId w:val="79"/>
        </w:numPr>
        <w:spacing w:line="240" w:lineRule="auto"/>
        <w:rPr>
          <w:rFonts w:cstheme="minorHAnsi"/>
          <w:color w:val="222222"/>
          <w:shd w:val="clear" w:color="auto" w:fill="FFFFFF"/>
        </w:rPr>
      </w:pPr>
      <w:r w:rsidRPr="002F1266">
        <w:rPr>
          <w:rFonts w:cstheme="minorHAnsi"/>
          <w:color w:val="222222"/>
          <w:shd w:val="clear" w:color="auto" w:fill="FFFFFF"/>
        </w:rPr>
        <w:t>Autoevaluación de los Diálogos Ciudadanos 2022</w:t>
      </w:r>
    </w:p>
    <w:p w14:paraId="77205350" w14:textId="013A1E02" w:rsidR="008D2522" w:rsidRDefault="008D2522" w:rsidP="009556C0">
      <w:pPr>
        <w:spacing w:after="0" w:line="240" w:lineRule="auto"/>
        <w:ind w:left="720"/>
        <w:jc w:val="both"/>
        <w:rPr>
          <w:rFonts w:cstheme="minorHAnsi"/>
          <w:lang w:val="es-ES"/>
        </w:rPr>
      </w:pPr>
    </w:p>
    <w:p w14:paraId="2D9DE17C" w14:textId="1CE012B7" w:rsidR="00274FBF" w:rsidRDefault="00274FBF" w:rsidP="009556C0">
      <w:pPr>
        <w:spacing w:after="0" w:line="240" w:lineRule="auto"/>
        <w:ind w:left="720"/>
        <w:jc w:val="both"/>
        <w:rPr>
          <w:rFonts w:cstheme="minorHAnsi"/>
          <w:lang w:val="es-ES"/>
        </w:rPr>
      </w:pPr>
    </w:p>
    <w:p w14:paraId="5ACB916B" w14:textId="77777777" w:rsidR="00274FBF" w:rsidRDefault="00274FBF" w:rsidP="009556C0">
      <w:pPr>
        <w:spacing w:after="0" w:line="240" w:lineRule="auto"/>
        <w:ind w:left="720"/>
        <w:jc w:val="both"/>
        <w:rPr>
          <w:rFonts w:cstheme="minorHAnsi"/>
          <w:lang w:val="es-ES"/>
        </w:rPr>
      </w:pPr>
    </w:p>
    <w:p w14:paraId="56FBC913" w14:textId="067CF326" w:rsidR="00A31A61" w:rsidRDefault="00C82ADB" w:rsidP="000B50FF">
      <w:pPr>
        <w:pStyle w:val="Ttulo2"/>
        <w:numPr>
          <w:ilvl w:val="1"/>
          <w:numId w:val="75"/>
        </w:numPr>
      </w:pPr>
      <w:bookmarkStart w:id="99" w:name="_Toc148048109"/>
      <w:r w:rsidRPr="002F1266">
        <w:lastRenderedPageBreak/>
        <w:t>DIMENSIÓN EVALUACIÓN DE RESULTADOS</w:t>
      </w:r>
      <w:bookmarkEnd w:id="99"/>
    </w:p>
    <w:p w14:paraId="05804D21" w14:textId="1C74835B" w:rsidR="003711E8" w:rsidRPr="002F1266" w:rsidRDefault="00214C75" w:rsidP="004C04D2">
      <w:pPr>
        <w:pStyle w:val="Ttulo3"/>
      </w:pPr>
      <w:bookmarkStart w:id="100" w:name="_Toc139832409"/>
      <w:bookmarkStart w:id="101" w:name="_Toc148048110"/>
      <w:r w:rsidRPr="002F1266">
        <w:t>2</w:t>
      </w:r>
      <w:r w:rsidR="00A31A61" w:rsidRPr="002F1266">
        <w:t xml:space="preserve">.4.1. </w:t>
      </w:r>
      <w:r w:rsidR="004D77EF" w:rsidRPr="002F1266">
        <w:t>SEGUIMIENTO Y EVALUACIÓN DEL DESEMPEÑO INSTITUCIONAL</w:t>
      </w:r>
      <w:bookmarkEnd w:id="100"/>
      <w:bookmarkEnd w:id="101"/>
    </w:p>
    <w:p w14:paraId="12EB9FA1" w14:textId="77777777" w:rsidR="008D2522" w:rsidRPr="002F1266" w:rsidRDefault="008D2522" w:rsidP="001327D3">
      <w:pPr>
        <w:pStyle w:val="Prrafodelista"/>
        <w:spacing w:after="0" w:line="240" w:lineRule="auto"/>
        <w:ind w:left="426"/>
        <w:jc w:val="both"/>
        <w:rPr>
          <w:rFonts w:cstheme="minorHAnsi"/>
        </w:rPr>
      </w:pPr>
    </w:p>
    <w:p w14:paraId="7457A8B8" w14:textId="526FCB02" w:rsidR="008D2522" w:rsidRPr="002F1266" w:rsidRDefault="008D2522" w:rsidP="004E2F05">
      <w:pPr>
        <w:pStyle w:val="Prrafodelista"/>
        <w:numPr>
          <w:ilvl w:val="0"/>
          <w:numId w:val="16"/>
        </w:numPr>
        <w:shd w:val="clear" w:color="auto" w:fill="A8D08D" w:themeFill="accent6" w:themeFillTint="99"/>
        <w:spacing w:after="0" w:line="240" w:lineRule="auto"/>
        <w:jc w:val="both"/>
        <w:rPr>
          <w:rFonts w:cstheme="minorHAnsi"/>
          <w:b/>
          <w:bCs/>
          <w:lang w:val="es-ES"/>
        </w:rPr>
      </w:pPr>
      <w:r w:rsidRPr="002F1266">
        <w:rPr>
          <w:rFonts w:cstheme="minorHAnsi"/>
          <w:b/>
          <w:lang w:val="es-ES"/>
        </w:rPr>
        <w:t>Gestión Realizada</w:t>
      </w:r>
      <w:r w:rsidR="00695410" w:rsidRPr="002F1266">
        <w:rPr>
          <w:rFonts w:cstheme="minorHAnsi"/>
          <w:b/>
          <w:lang w:val="es-ES"/>
        </w:rPr>
        <w:t xml:space="preserve"> </w:t>
      </w:r>
    </w:p>
    <w:p w14:paraId="048C098D" w14:textId="5ECE5C5C" w:rsidR="004D7192" w:rsidRPr="002F1266" w:rsidRDefault="004D7192" w:rsidP="002014EB">
      <w:pPr>
        <w:spacing w:after="0" w:line="240" w:lineRule="auto"/>
        <w:contextualSpacing/>
        <w:jc w:val="both"/>
        <w:rPr>
          <w:rFonts w:cstheme="minorHAnsi"/>
          <w:color w:val="2F5496" w:themeColor="accent1" w:themeShade="BF"/>
        </w:rPr>
      </w:pPr>
      <w:bookmarkStart w:id="102" w:name="_Hlk140064124"/>
    </w:p>
    <w:bookmarkEnd w:id="102"/>
    <w:p w14:paraId="3C5DDFE1" w14:textId="77777777" w:rsidR="001459E5" w:rsidRPr="002F1266" w:rsidRDefault="001459E5" w:rsidP="004E2F05">
      <w:pPr>
        <w:pStyle w:val="Prrafodelista"/>
        <w:numPr>
          <w:ilvl w:val="0"/>
          <w:numId w:val="55"/>
        </w:numPr>
        <w:spacing w:after="0" w:line="240" w:lineRule="auto"/>
        <w:jc w:val="both"/>
        <w:rPr>
          <w:rFonts w:cstheme="minorHAnsi"/>
        </w:rPr>
      </w:pPr>
      <w:r w:rsidRPr="002F1266">
        <w:rPr>
          <w:rFonts w:cstheme="minorHAnsi"/>
        </w:rPr>
        <w:t xml:space="preserve">Definición y seguimiento de indicadores de gestión con el fin de evaluar el desempeño de los procesos, </w:t>
      </w:r>
      <w:proofErr w:type="gramStart"/>
      <w:r w:rsidRPr="002F1266">
        <w:rPr>
          <w:rFonts w:cstheme="minorHAnsi"/>
        </w:rPr>
        <w:t>de acuerdo a</w:t>
      </w:r>
      <w:proofErr w:type="gramEnd"/>
      <w:r w:rsidRPr="002F1266">
        <w:rPr>
          <w:rFonts w:cstheme="minorHAnsi"/>
        </w:rPr>
        <w:t xml:space="preserve"> la frecuencia definida</w:t>
      </w:r>
    </w:p>
    <w:p w14:paraId="78628CDB" w14:textId="77777777" w:rsidR="001459E5" w:rsidRPr="002F1266" w:rsidRDefault="001459E5" w:rsidP="004E2F05">
      <w:pPr>
        <w:pStyle w:val="Prrafodelista"/>
        <w:numPr>
          <w:ilvl w:val="0"/>
          <w:numId w:val="55"/>
        </w:numPr>
        <w:spacing w:after="0" w:line="240" w:lineRule="auto"/>
        <w:jc w:val="both"/>
        <w:rPr>
          <w:rFonts w:cstheme="minorHAnsi"/>
        </w:rPr>
      </w:pPr>
      <w:r w:rsidRPr="002F1266">
        <w:rPr>
          <w:rFonts w:cstheme="minorHAnsi"/>
        </w:rPr>
        <w:t>Documentación y seguimiento mensual a las acciones correctivas relacionadas con el incumplimiento de las metas de indicadores</w:t>
      </w:r>
    </w:p>
    <w:p w14:paraId="77C2B0C1" w14:textId="77777777" w:rsidR="001459E5" w:rsidRPr="002F1266" w:rsidRDefault="001459E5" w:rsidP="004E2F05">
      <w:pPr>
        <w:pStyle w:val="Prrafodelista"/>
        <w:numPr>
          <w:ilvl w:val="0"/>
          <w:numId w:val="55"/>
        </w:numPr>
        <w:spacing w:after="0" w:line="240" w:lineRule="auto"/>
        <w:jc w:val="both"/>
        <w:rPr>
          <w:rFonts w:cstheme="minorHAnsi"/>
        </w:rPr>
      </w:pPr>
      <w:r w:rsidRPr="002F1266">
        <w:rPr>
          <w:rFonts w:cstheme="minorHAnsi"/>
        </w:rPr>
        <w:t xml:space="preserve">Documentación y seguimiento mensual de oportunidades de mejora relacionadas con análisis de contexto, seguimiento a procesos, entre otras fuentes  </w:t>
      </w:r>
    </w:p>
    <w:p w14:paraId="0303DE6B" w14:textId="77777777" w:rsidR="001459E5" w:rsidRPr="002F1266" w:rsidRDefault="001459E5" w:rsidP="004E2F05">
      <w:pPr>
        <w:pStyle w:val="Prrafodelista"/>
        <w:numPr>
          <w:ilvl w:val="0"/>
          <w:numId w:val="55"/>
        </w:numPr>
        <w:spacing w:after="0" w:line="240" w:lineRule="auto"/>
        <w:jc w:val="both"/>
        <w:rPr>
          <w:rFonts w:cstheme="minorHAnsi"/>
        </w:rPr>
      </w:pPr>
      <w:r w:rsidRPr="002F1266">
        <w:rPr>
          <w:rFonts w:cstheme="minorHAnsi"/>
        </w:rPr>
        <w:t xml:space="preserve">Documentación en el aplicativo </w:t>
      </w:r>
      <w:proofErr w:type="spellStart"/>
      <w:r w:rsidRPr="002F1266">
        <w:rPr>
          <w:rFonts w:cstheme="minorHAnsi"/>
        </w:rPr>
        <w:t>Isolución</w:t>
      </w:r>
      <w:proofErr w:type="spellEnd"/>
      <w:r w:rsidRPr="002F1266">
        <w:rPr>
          <w:rFonts w:cstheme="minorHAnsi"/>
        </w:rPr>
        <w:t xml:space="preserve"> de las acciones para abordar riesgos, con el fin de realizar seguimiento mensual a las actividades contempladas en las matrices de riesgos de procesos</w:t>
      </w:r>
    </w:p>
    <w:p w14:paraId="46785D8D" w14:textId="77777777" w:rsidR="001459E5" w:rsidRPr="002F1266" w:rsidRDefault="001459E5" w:rsidP="004E2F05">
      <w:pPr>
        <w:pStyle w:val="Prrafodelista"/>
        <w:numPr>
          <w:ilvl w:val="0"/>
          <w:numId w:val="55"/>
        </w:numPr>
        <w:spacing w:after="0" w:line="240" w:lineRule="auto"/>
        <w:jc w:val="both"/>
        <w:rPr>
          <w:rFonts w:cstheme="minorHAnsi"/>
        </w:rPr>
      </w:pPr>
      <w:r w:rsidRPr="002F1266">
        <w:rPr>
          <w:rFonts w:cstheme="minorHAnsi"/>
        </w:rPr>
        <w:t xml:space="preserve">Los resultados de los seguimientos son relacionados directamente en el aplicativo </w:t>
      </w:r>
      <w:proofErr w:type="spellStart"/>
      <w:r w:rsidRPr="002F1266">
        <w:rPr>
          <w:rFonts w:cstheme="minorHAnsi"/>
        </w:rPr>
        <w:t>Isolución</w:t>
      </w:r>
      <w:proofErr w:type="spellEnd"/>
      <w:r w:rsidRPr="002F1266">
        <w:rPr>
          <w:rFonts w:cstheme="minorHAnsi"/>
        </w:rPr>
        <w:t xml:space="preserve"> y son revisados por los responsables de calidad y líderes de procesos. </w:t>
      </w:r>
    </w:p>
    <w:p w14:paraId="12A9CA49" w14:textId="77777777" w:rsidR="001459E5" w:rsidRPr="002F1266" w:rsidRDefault="001459E5" w:rsidP="004E2F05">
      <w:pPr>
        <w:pStyle w:val="Prrafodelista"/>
        <w:numPr>
          <w:ilvl w:val="0"/>
          <w:numId w:val="55"/>
        </w:numPr>
        <w:spacing w:after="0" w:line="240" w:lineRule="auto"/>
        <w:jc w:val="both"/>
        <w:rPr>
          <w:rFonts w:cstheme="minorHAnsi"/>
        </w:rPr>
      </w:pPr>
      <w:r w:rsidRPr="002F1266">
        <w:rPr>
          <w:rFonts w:cstheme="minorHAnsi"/>
        </w:rPr>
        <w:t>En los casos en que se requiera realizar una acción, se notifica a los responsables mediante correo electrónico, para la toma de decisiones.</w:t>
      </w:r>
    </w:p>
    <w:p w14:paraId="49B66348" w14:textId="77777777" w:rsidR="001459E5" w:rsidRPr="002F1266" w:rsidRDefault="001459E5" w:rsidP="004148B8">
      <w:pPr>
        <w:spacing w:after="0" w:line="240" w:lineRule="auto"/>
        <w:jc w:val="both"/>
        <w:rPr>
          <w:rFonts w:cstheme="minorHAnsi"/>
          <w:color w:val="4472C4" w:themeColor="accent1"/>
        </w:rPr>
      </w:pPr>
    </w:p>
    <w:p w14:paraId="26CDEA2D" w14:textId="77777777" w:rsidR="008D2522" w:rsidRPr="002F1266" w:rsidRDefault="008D2522" w:rsidP="004E2F05">
      <w:pPr>
        <w:pStyle w:val="Prrafodelista"/>
        <w:numPr>
          <w:ilvl w:val="0"/>
          <w:numId w:val="16"/>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Logros</w:t>
      </w:r>
    </w:p>
    <w:p w14:paraId="6CF1B7F4" w14:textId="5C61A5C3" w:rsidR="008D2522" w:rsidRPr="002F1266" w:rsidRDefault="008D2522" w:rsidP="001327D3">
      <w:pPr>
        <w:spacing w:after="0" w:line="240" w:lineRule="auto"/>
        <w:ind w:left="360"/>
        <w:contextualSpacing/>
        <w:jc w:val="both"/>
        <w:rPr>
          <w:rFonts w:cstheme="minorHAnsi"/>
          <w:color w:val="4472C4" w:themeColor="accent1"/>
          <w:lang w:val="es-ES"/>
        </w:rPr>
      </w:pPr>
    </w:p>
    <w:p w14:paraId="112E0621" w14:textId="3E5DD917" w:rsidR="001459E5" w:rsidRPr="00413296" w:rsidRDefault="001459E5" w:rsidP="000B50FF">
      <w:pPr>
        <w:pStyle w:val="Prrafodelista"/>
        <w:numPr>
          <w:ilvl w:val="0"/>
          <w:numId w:val="108"/>
        </w:numPr>
        <w:spacing w:after="0" w:line="240" w:lineRule="auto"/>
        <w:jc w:val="both"/>
        <w:rPr>
          <w:rFonts w:cstheme="minorHAnsi"/>
          <w:lang w:val="es-ES"/>
        </w:rPr>
      </w:pPr>
      <w:r w:rsidRPr="00413296">
        <w:rPr>
          <w:rFonts w:cstheme="minorHAnsi"/>
          <w:lang w:val="es-ES"/>
        </w:rPr>
        <w:t>Gestionar desde cada proceso la documentación de acciones correctivas cuando se presenten incumplimiento en los indicadores</w:t>
      </w:r>
      <w:r w:rsidR="0013014B" w:rsidRPr="00413296">
        <w:rPr>
          <w:rFonts w:cstheme="minorHAnsi"/>
          <w:lang w:val="es-ES"/>
        </w:rPr>
        <w:t>.</w:t>
      </w:r>
      <w:r w:rsidRPr="00413296">
        <w:rPr>
          <w:rFonts w:cstheme="minorHAnsi"/>
          <w:lang w:val="es-ES"/>
        </w:rPr>
        <w:t xml:space="preserve"> </w:t>
      </w:r>
    </w:p>
    <w:p w14:paraId="0703EFDA" w14:textId="23A10BB7" w:rsidR="002D73A9" w:rsidRPr="00413296" w:rsidRDefault="001459E5" w:rsidP="000B50FF">
      <w:pPr>
        <w:pStyle w:val="Prrafodelista"/>
        <w:numPr>
          <w:ilvl w:val="0"/>
          <w:numId w:val="108"/>
        </w:numPr>
        <w:spacing w:after="0" w:line="240" w:lineRule="auto"/>
        <w:jc w:val="both"/>
        <w:rPr>
          <w:rFonts w:cstheme="minorHAnsi"/>
          <w:lang w:val="es-ES"/>
        </w:rPr>
      </w:pPr>
      <w:r w:rsidRPr="00413296">
        <w:rPr>
          <w:rFonts w:cstheme="minorHAnsi"/>
          <w:lang w:val="es-ES"/>
        </w:rPr>
        <w:t xml:space="preserve">Realizar el seguimiento respectivo de indicadores y de acciones en el aplicativo </w:t>
      </w:r>
      <w:proofErr w:type="spellStart"/>
      <w:r w:rsidRPr="00413296">
        <w:rPr>
          <w:rFonts w:cstheme="minorHAnsi"/>
          <w:lang w:val="es-ES"/>
        </w:rPr>
        <w:t>Isolución</w:t>
      </w:r>
      <w:proofErr w:type="spellEnd"/>
      <w:r w:rsidRPr="00413296">
        <w:rPr>
          <w:rFonts w:cstheme="minorHAnsi"/>
          <w:lang w:val="es-ES"/>
        </w:rPr>
        <w:t xml:space="preserve"> con la oportunidad correspondiente</w:t>
      </w:r>
    </w:p>
    <w:p w14:paraId="31A139AA" w14:textId="77777777" w:rsidR="001459E5" w:rsidRPr="002F1266" w:rsidRDefault="001459E5" w:rsidP="001327D3">
      <w:pPr>
        <w:spacing w:after="0" w:line="240" w:lineRule="auto"/>
        <w:ind w:left="360"/>
        <w:contextualSpacing/>
        <w:jc w:val="both"/>
        <w:rPr>
          <w:rFonts w:cstheme="minorHAnsi"/>
          <w:color w:val="4472C4" w:themeColor="accent1"/>
          <w:lang w:val="es-ES"/>
        </w:rPr>
      </w:pPr>
    </w:p>
    <w:p w14:paraId="01B826C2" w14:textId="77777777" w:rsidR="008D2522" w:rsidRPr="002F1266" w:rsidRDefault="008D2522" w:rsidP="004E2F05">
      <w:pPr>
        <w:pStyle w:val="Prrafodelista"/>
        <w:numPr>
          <w:ilvl w:val="0"/>
          <w:numId w:val="16"/>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 xml:space="preserve">Retos </w:t>
      </w:r>
    </w:p>
    <w:p w14:paraId="5162CA4B" w14:textId="6809FF0E" w:rsidR="008D2522" w:rsidRPr="002F1266" w:rsidRDefault="008D2522" w:rsidP="001327D3">
      <w:pPr>
        <w:spacing w:after="0" w:line="240" w:lineRule="auto"/>
        <w:ind w:left="360"/>
        <w:contextualSpacing/>
        <w:jc w:val="both"/>
        <w:rPr>
          <w:rFonts w:cstheme="minorHAnsi"/>
          <w:color w:val="4472C4" w:themeColor="accent1"/>
          <w:lang w:val="es-ES"/>
        </w:rPr>
      </w:pPr>
    </w:p>
    <w:p w14:paraId="0F092B91" w14:textId="77777777" w:rsidR="001459E5" w:rsidRPr="009A2179" w:rsidRDefault="001459E5" w:rsidP="000B50FF">
      <w:pPr>
        <w:pStyle w:val="Prrafodelista"/>
        <w:numPr>
          <w:ilvl w:val="0"/>
          <w:numId w:val="56"/>
        </w:numPr>
        <w:spacing w:after="0" w:line="240" w:lineRule="auto"/>
        <w:jc w:val="both"/>
        <w:rPr>
          <w:rFonts w:cstheme="minorHAnsi"/>
          <w:lang w:val="es-ES"/>
        </w:rPr>
      </w:pPr>
      <w:r w:rsidRPr="009A2179">
        <w:rPr>
          <w:rFonts w:cstheme="minorHAnsi"/>
          <w:lang w:val="es-ES"/>
        </w:rPr>
        <w:t xml:space="preserve">Realizar el análisis de pertinencia de los indicadores por proceso, para la nueva administración para verificar la continuidad de </w:t>
      </w:r>
      <w:proofErr w:type="gramStart"/>
      <w:r w:rsidRPr="009A2179">
        <w:rPr>
          <w:rFonts w:cstheme="minorHAnsi"/>
          <w:lang w:val="es-ES"/>
        </w:rPr>
        <w:t>los mismos</w:t>
      </w:r>
      <w:proofErr w:type="gramEnd"/>
    </w:p>
    <w:p w14:paraId="6DD90282" w14:textId="77777777" w:rsidR="001459E5" w:rsidRPr="009A2179" w:rsidRDefault="001459E5" w:rsidP="000B50FF">
      <w:pPr>
        <w:pStyle w:val="Prrafodelista"/>
        <w:numPr>
          <w:ilvl w:val="0"/>
          <w:numId w:val="56"/>
        </w:numPr>
        <w:spacing w:after="0" w:line="240" w:lineRule="auto"/>
        <w:jc w:val="both"/>
        <w:rPr>
          <w:rFonts w:cstheme="minorHAnsi"/>
          <w:lang w:val="es-ES"/>
        </w:rPr>
      </w:pPr>
      <w:r w:rsidRPr="009A2179">
        <w:rPr>
          <w:rFonts w:cstheme="minorHAnsi"/>
          <w:lang w:val="es-ES"/>
        </w:rPr>
        <w:t>Mantener al personal por cada proceso para el seguimiento oportuno de los indicadores y las acciones correctivas, oportunidades de mejora y acciones para abordar riesgos</w:t>
      </w:r>
    </w:p>
    <w:p w14:paraId="49E294EC" w14:textId="56D9C3A0" w:rsidR="001459E5" w:rsidRPr="009A2179" w:rsidRDefault="0013014B" w:rsidP="000B50FF">
      <w:pPr>
        <w:pStyle w:val="Prrafodelista"/>
        <w:numPr>
          <w:ilvl w:val="0"/>
          <w:numId w:val="56"/>
        </w:numPr>
        <w:spacing w:after="0" w:line="240" w:lineRule="auto"/>
        <w:jc w:val="both"/>
        <w:rPr>
          <w:rFonts w:cstheme="minorHAnsi"/>
          <w:color w:val="4472C4" w:themeColor="accent1"/>
          <w:lang w:val="es-ES"/>
        </w:rPr>
      </w:pPr>
      <w:r w:rsidRPr="009A2179">
        <w:rPr>
          <w:rFonts w:cstheme="minorHAnsi"/>
          <w:lang w:val="es-ES"/>
        </w:rPr>
        <w:t>Continuar con la</w:t>
      </w:r>
      <w:r w:rsidR="001459E5" w:rsidRPr="009A2179">
        <w:rPr>
          <w:rFonts w:cstheme="minorHAnsi"/>
          <w:lang w:val="es-ES"/>
        </w:rPr>
        <w:t xml:space="preserve"> transición entre el aplicativo </w:t>
      </w:r>
      <w:proofErr w:type="spellStart"/>
      <w:r w:rsidR="001459E5" w:rsidRPr="009A2179">
        <w:rPr>
          <w:rFonts w:cstheme="minorHAnsi"/>
          <w:lang w:val="es-ES"/>
        </w:rPr>
        <w:t>Isolución</w:t>
      </w:r>
      <w:proofErr w:type="spellEnd"/>
      <w:r w:rsidR="001459E5" w:rsidRPr="009A2179">
        <w:rPr>
          <w:rFonts w:cstheme="minorHAnsi"/>
          <w:lang w:val="es-ES"/>
        </w:rPr>
        <w:t xml:space="preserve"> y el aplicativo Pandora, para no perder la trazabilidad de la información</w:t>
      </w:r>
      <w:r w:rsidR="00214C75" w:rsidRPr="009A2179">
        <w:rPr>
          <w:rFonts w:cstheme="minorHAnsi"/>
          <w:lang w:val="es-ES"/>
        </w:rPr>
        <w:t>.</w:t>
      </w:r>
    </w:p>
    <w:p w14:paraId="60D2E30A" w14:textId="77777777" w:rsidR="00B245FD" w:rsidRPr="00B245FD" w:rsidRDefault="00B245FD" w:rsidP="00B245FD">
      <w:pPr>
        <w:pStyle w:val="Prrafodelista"/>
        <w:spacing w:after="0" w:line="240" w:lineRule="auto"/>
        <w:ind w:left="360"/>
        <w:jc w:val="both"/>
        <w:rPr>
          <w:rFonts w:cstheme="minorHAnsi"/>
          <w:color w:val="4472C4" w:themeColor="accent1"/>
          <w:lang w:val="es-ES"/>
        </w:rPr>
      </w:pPr>
    </w:p>
    <w:p w14:paraId="013CAD7C" w14:textId="77777777" w:rsidR="008D2522" w:rsidRPr="002F1266" w:rsidRDefault="008D2522" w:rsidP="004E2F05">
      <w:pPr>
        <w:pStyle w:val="Prrafodelista"/>
        <w:numPr>
          <w:ilvl w:val="0"/>
          <w:numId w:val="16"/>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Aspectos relevantes para entregar a la administración entrante:</w:t>
      </w:r>
    </w:p>
    <w:p w14:paraId="1BD02306" w14:textId="7BC89E32" w:rsidR="006D6A45" w:rsidRPr="002E3384" w:rsidRDefault="006D6A45" w:rsidP="006F4F7A">
      <w:pPr>
        <w:pStyle w:val="Prrafodelista"/>
        <w:spacing w:after="0" w:line="240" w:lineRule="auto"/>
        <w:ind w:left="0"/>
        <w:jc w:val="both"/>
        <w:rPr>
          <w:rFonts w:cstheme="minorHAnsi"/>
          <w:color w:val="4472C4" w:themeColor="accent1"/>
          <w:lang w:val="es-ES"/>
        </w:rPr>
      </w:pPr>
    </w:p>
    <w:p w14:paraId="4A70F1CE" w14:textId="77777777" w:rsidR="0078120E" w:rsidRPr="00B245FD" w:rsidRDefault="0078120E" w:rsidP="0078120E">
      <w:pPr>
        <w:pStyle w:val="Prrafodelista"/>
        <w:numPr>
          <w:ilvl w:val="0"/>
          <w:numId w:val="2"/>
        </w:numPr>
        <w:spacing w:after="0" w:line="240" w:lineRule="auto"/>
        <w:jc w:val="both"/>
        <w:rPr>
          <w:rFonts w:cstheme="minorHAnsi"/>
          <w:lang w:val="es"/>
        </w:rPr>
      </w:pPr>
      <w:r w:rsidRPr="00B245FD">
        <w:rPr>
          <w:rFonts w:cstheme="minorHAnsi"/>
          <w:lang w:val="es"/>
        </w:rPr>
        <w:t>Resultados del monitoreo de los indicadores establecidos</w:t>
      </w:r>
    </w:p>
    <w:p w14:paraId="69F9400E" w14:textId="77777777" w:rsidR="0078120E" w:rsidRPr="00B245FD" w:rsidRDefault="0078120E" w:rsidP="0078120E">
      <w:pPr>
        <w:pStyle w:val="Prrafodelista"/>
        <w:spacing w:after="0" w:line="240" w:lineRule="auto"/>
        <w:jc w:val="both"/>
        <w:rPr>
          <w:rFonts w:cstheme="minorHAnsi"/>
          <w:lang w:val="es"/>
        </w:rPr>
      </w:pPr>
      <w:r w:rsidRPr="00B245FD">
        <w:rPr>
          <w:rFonts w:cstheme="minorHAnsi"/>
          <w:lang w:val="es"/>
        </w:rPr>
        <w:t xml:space="preserve">Ruta: </w:t>
      </w:r>
      <w:proofErr w:type="spellStart"/>
      <w:r w:rsidRPr="00B245FD">
        <w:rPr>
          <w:rFonts w:cstheme="minorHAnsi"/>
          <w:lang w:val="es"/>
        </w:rPr>
        <w:t>Isolución</w:t>
      </w:r>
      <w:proofErr w:type="spellEnd"/>
      <w:r w:rsidRPr="00B245FD">
        <w:rPr>
          <w:rFonts w:cstheme="minorHAnsi"/>
          <w:lang w:val="es"/>
        </w:rPr>
        <w:t xml:space="preserve"> / Visualización</w:t>
      </w:r>
    </w:p>
    <w:p w14:paraId="216EF4E9" w14:textId="77777777" w:rsidR="0078120E" w:rsidRPr="00B245FD" w:rsidRDefault="0078120E" w:rsidP="0078120E">
      <w:pPr>
        <w:pStyle w:val="Prrafodelista"/>
        <w:numPr>
          <w:ilvl w:val="0"/>
          <w:numId w:val="2"/>
        </w:numPr>
        <w:spacing w:after="0" w:line="240" w:lineRule="auto"/>
        <w:rPr>
          <w:rFonts w:cstheme="minorHAnsi"/>
          <w:lang w:val="es"/>
        </w:rPr>
      </w:pPr>
      <w:r w:rsidRPr="00B245FD">
        <w:rPr>
          <w:rFonts w:cstheme="minorHAnsi"/>
          <w:lang w:val="es"/>
        </w:rPr>
        <w:t>Informes de gestión del periodo administrativo.</w:t>
      </w:r>
    </w:p>
    <w:p w14:paraId="42DFB343" w14:textId="77777777" w:rsidR="0078120E" w:rsidRPr="00B245FD" w:rsidRDefault="0078120E" w:rsidP="0078120E">
      <w:pPr>
        <w:pStyle w:val="Prrafodelista"/>
        <w:numPr>
          <w:ilvl w:val="0"/>
          <w:numId w:val="2"/>
        </w:numPr>
        <w:spacing w:after="0" w:line="240" w:lineRule="auto"/>
        <w:rPr>
          <w:rFonts w:cstheme="minorHAnsi"/>
          <w:lang w:val="es"/>
        </w:rPr>
      </w:pPr>
      <w:r w:rsidRPr="00B245FD">
        <w:rPr>
          <w:rFonts w:cstheme="minorHAnsi"/>
          <w:lang w:val="es"/>
        </w:rPr>
        <w:t>Informes de seguimiento a la gestión institucional.</w:t>
      </w:r>
      <w:r w:rsidRPr="00B245FD">
        <w:rPr>
          <w:rFonts w:cstheme="minorHAnsi"/>
          <w:lang w:val="es-ES"/>
        </w:rPr>
        <w:t xml:space="preserve"> </w:t>
      </w:r>
    </w:p>
    <w:p w14:paraId="1AECE82F" w14:textId="5221B431" w:rsidR="0078120E" w:rsidRDefault="0078120E" w:rsidP="0078120E">
      <w:pPr>
        <w:spacing w:after="0" w:line="240" w:lineRule="auto"/>
        <w:ind w:left="708"/>
        <w:rPr>
          <w:rFonts w:cstheme="minorHAnsi"/>
          <w:lang w:val="es"/>
        </w:rPr>
      </w:pPr>
      <w:r w:rsidRPr="00B245FD">
        <w:rPr>
          <w:rFonts w:cstheme="minorHAnsi"/>
          <w:lang w:val="es"/>
        </w:rPr>
        <w:t xml:space="preserve">Ruta: </w:t>
      </w:r>
      <w:proofErr w:type="spellStart"/>
      <w:r w:rsidRPr="00B245FD">
        <w:rPr>
          <w:rFonts w:cstheme="minorHAnsi"/>
          <w:lang w:val="es"/>
        </w:rPr>
        <w:t>Isolución</w:t>
      </w:r>
      <w:proofErr w:type="spellEnd"/>
      <w:r w:rsidRPr="00B245FD">
        <w:rPr>
          <w:rFonts w:cstheme="minorHAnsi"/>
          <w:lang w:val="es"/>
        </w:rPr>
        <w:t xml:space="preserve"> / Mejora / Reportes </w:t>
      </w:r>
      <w:proofErr w:type="gramStart"/>
      <w:r w:rsidRPr="00B245FD">
        <w:rPr>
          <w:rFonts w:cstheme="minorHAnsi"/>
          <w:lang w:val="es"/>
        </w:rPr>
        <w:t>( Acciones</w:t>
      </w:r>
      <w:proofErr w:type="gramEnd"/>
      <w:r w:rsidRPr="00B245FD">
        <w:rPr>
          <w:rFonts w:cstheme="minorHAnsi"/>
          <w:lang w:val="es"/>
        </w:rPr>
        <w:t xml:space="preserve"> correctivas, oportunidades de mejora o Acciones para abordar riesgos)</w:t>
      </w:r>
      <w:r w:rsidR="00272CF5">
        <w:rPr>
          <w:rFonts w:cstheme="minorHAnsi"/>
          <w:lang w:val="es"/>
        </w:rPr>
        <w:t>.</w:t>
      </w:r>
    </w:p>
    <w:p w14:paraId="720AADC4" w14:textId="1EB9339D" w:rsidR="00272CF5" w:rsidRDefault="00272CF5" w:rsidP="0078120E">
      <w:pPr>
        <w:spacing w:after="0" w:line="240" w:lineRule="auto"/>
        <w:ind w:left="708"/>
        <w:rPr>
          <w:rFonts w:cstheme="minorHAnsi"/>
          <w:lang w:val="es"/>
        </w:rPr>
      </w:pPr>
    </w:p>
    <w:p w14:paraId="41FDC7CE" w14:textId="77777777" w:rsidR="00272CF5" w:rsidRPr="00B245FD" w:rsidRDefault="00272CF5" w:rsidP="0078120E">
      <w:pPr>
        <w:spacing w:after="0" w:line="240" w:lineRule="auto"/>
        <w:ind w:left="708"/>
        <w:rPr>
          <w:rFonts w:cstheme="minorHAnsi"/>
        </w:rPr>
      </w:pPr>
    </w:p>
    <w:p w14:paraId="57E533C2" w14:textId="5ED05769" w:rsidR="00A31A61" w:rsidRPr="009A5166" w:rsidRDefault="00AB1AF4" w:rsidP="000B50FF">
      <w:pPr>
        <w:pStyle w:val="Ttulo2"/>
        <w:numPr>
          <w:ilvl w:val="1"/>
          <w:numId w:val="75"/>
        </w:numPr>
      </w:pPr>
      <w:bookmarkStart w:id="103" w:name="_Hlk143727773"/>
      <w:bookmarkStart w:id="104" w:name="_Toc148048111"/>
      <w:bookmarkStart w:id="105" w:name="_Toc139832410"/>
      <w:r w:rsidRPr="009A5166">
        <w:t>DIMENSIÓN INFORMACIÓN Y COMUNICACIÓ</w:t>
      </w:r>
      <w:bookmarkStart w:id="106" w:name="_Hlk140065868"/>
      <w:bookmarkEnd w:id="103"/>
      <w:r w:rsidR="00A31A61" w:rsidRPr="009A5166">
        <w:t>N</w:t>
      </w:r>
      <w:bookmarkEnd w:id="104"/>
    </w:p>
    <w:p w14:paraId="5AAAE4C2" w14:textId="111F536E" w:rsidR="003711E8" w:rsidRPr="00253805" w:rsidRDefault="00486DF1" w:rsidP="004C04D2">
      <w:pPr>
        <w:pStyle w:val="Ttulo3"/>
      </w:pPr>
      <w:bookmarkStart w:id="107" w:name="_Toc148048112"/>
      <w:r w:rsidRPr="00253805">
        <w:t>2</w:t>
      </w:r>
      <w:r w:rsidR="00A31A61" w:rsidRPr="00253805">
        <w:t xml:space="preserve">.5.1. </w:t>
      </w:r>
      <w:r w:rsidR="00B245FD" w:rsidRPr="00253805">
        <w:t>Transparencia, Acceso a la Información Pública y Lucha Contra la Corrupción</w:t>
      </w:r>
      <w:bookmarkEnd w:id="106"/>
      <w:r w:rsidR="00433850" w:rsidRPr="00253805">
        <w:t>.</w:t>
      </w:r>
      <w:bookmarkEnd w:id="105"/>
      <w:bookmarkEnd w:id="107"/>
    </w:p>
    <w:p w14:paraId="3B7C597B" w14:textId="77777777" w:rsidR="008D2522" w:rsidRPr="002F1266" w:rsidRDefault="008D2522" w:rsidP="001327D3">
      <w:pPr>
        <w:spacing w:after="0" w:line="240" w:lineRule="auto"/>
        <w:contextualSpacing/>
        <w:rPr>
          <w:rFonts w:cstheme="minorHAnsi"/>
        </w:rPr>
      </w:pPr>
    </w:p>
    <w:p w14:paraId="0996254E" w14:textId="77777777" w:rsidR="008D2522" w:rsidRPr="002F1266" w:rsidRDefault="008D2522" w:rsidP="004E2F05">
      <w:pPr>
        <w:pStyle w:val="Prrafodelista"/>
        <w:numPr>
          <w:ilvl w:val="0"/>
          <w:numId w:val="17"/>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Gestión Realizada</w:t>
      </w:r>
    </w:p>
    <w:p w14:paraId="10463585" w14:textId="28FDD7D5" w:rsidR="00726F9A" w:rsidRPr="002F1266" w:rsidRDefault="00726F9A" w:rsidP="000C6236">
      <w:pPr>
        <w:spacing w:after="0" w:line="240" w:lineRule="auto"/>
        <w:contextualSpacing/>
        <w:jc w:val="both"/>
        <w:rPr>
          <w:rFonts w:cstheme="minorHAnsi"/>
          <w:color w:val="4472C4" w:themeColor="accent1"/>
          <w:lang w:val="es-ES"/>
        </w:rPr>
      </w:pPr>
      <w:bookmarkStart w:id="108" w:name="_Hlk140065788"/>
    </w:p>
    <w:p w14:paraId="1F397E43" w14:textId="0B500E3B" w:rsidR="006E7879" w:rsidRPr="002F1266" w:rsidRDefault="006E7879" w:rsidP="006E7879">
      <w:pPr>
        <w:spacing w:after="0" w:line="240" w:lineRule="auto"/>
        <w:contextualSpacing/>
        <w:jc w:val="both"/>
        <w:rPr>
          <w:rFonts w:cstheme="minorHAnsi"/>
          <w:lang w:val="es-ES"/>
        </w:rPr>
      </w:pPr>
      <w:r w:rsidRPr="00570720">
        <w:rPr>
          <w:rFonts w:cstheme="minorHAnsi"/>
          <w:lang w:val="es-ES"/>
        </w:rPr>
        <w:t>La Secretaría General a través de la Oficina de Atención al Cliente, Quejas y Reclamos, tiene como función en marco de la Ley 1712 de 2014, gestionar la publicación de la información establecida en la norma para las entidades públicas</w:t>
      </w:r>
      <w:r w:rsidR="00674E87">
        <w:rPr>
          <w:rFonts w:cstheme="minorHAnsi"/>
          <w:lang w:val="es-ES"/>
        </w:rPr>
        <w:t>.</w:t>
      </w:r>
      <w:r w:rsidRPr="002F1266">
        <w:rPr>
          <w:rFonts w:cstheme="minorHAnsi"/>
          <w:lang w:val="es-ES"/>
        </w:rPr>
        <w:t xml:space="preserve"> </w:t>
      </w:r>
    </w:p>
    <w:p w14:paraId="707FD9A6" w14:textId="77777777" w:rsidR="00726F9A" w:rsidRPr="002F1266" w:rsidRDefault="00726F9A" w:rsidP="001327D3">
      <w:pPr>
        <w:spacing w:after="0" w:line="240" w:lineRule="auto"/>
        <w:contextualSpacing/>
        <w:rPr>
          <w:rFonts w:cstheme="minorHAnsi"/>
          <w:lang w:val="es-ES"/>
        </w:rPr>
      </w:pPr>
    </w:p>
    <w:p w14:paraId="39441F4D" w14:textId="423F443E" w:rsidR="00726F9A" w:rsidRDefault="00727BCB" w:rsidP="00570720">
      <w:pPr>
        <w:pStyle w:val="Descripcin"/>
        <w:keepNext/>
        <w:spacing w:after="0"/>
        <w:jc w:val="center"/>
        <w:rPr>
          <w:rFonts w:cstheme="minorHAnsi"/>
          <w:lang w:val="es-ES"/>
        </w:rPr>
      </w:pPr>
      <w:r w:rsidRPr="00570720">
        <w:rPr>
          <w:rFonts w:asciiTheme="minorHAnsi" w:hAnsiTheme="minorHAnsi" w:cstheme="minorHAnsi"/>
          <w:color w:val="auto"/>
          <w:sz w:val="22"/>
          <w:szCs w:val="22"/>
        </w:rPr>
        <w:t xml:space="preserve">Tabla </w:t>
      </w:r>
      <w:r w:rsidRPr="00570720">
        <w:rPr>
          <w:rFonts w:asciiTheme="minorHAnsi" w:hAnsiTheme="minorHAnsi" w:cstheme="minorHAnsi"/>
          <w:color w:val="auto"/>
          <w:sz w:val="22"/>
          <w:szCs w:val="22"/>
        </w:rPr>
        <w:fldChar w:fldCharType="begin"/>
      </w:r>
      <w:r w:rsidRPr="00570720">
        <w:rPr>
          <w:rFonts w:asciiTheme="minorHAnsi" w:hAnsiTheme="minorHAnsi" w:cstheme="minorHAnsi"/>
          <w:color w:val="auto"/>
          <w:sz w:val="22"/>
          <w:szCs w:val="22"/>
        </w:rPr>
        <w:instrText xml:space="preserve"> SEQ Tabla \* ARABIC </w:instrText>
      </w:r>
      <w:r w:rsidRPr="00570720">
        <w:rPr>
          <w:rFonts w:asciiTheme="minorHAnsi" w:hAnsiTheme="minorHAnsi" w:cstheme="minorHAnsi"/>
          <w:color w:val="auto"/>
          <w:sz w:val="22"/>
          <w:szCs w:val="22"/>
        </w:rPr>
        <w:fldChar w:fldCharType="separate"/>
      </w:r>
      <w:r w:rsidR="001B66B2" w:rsidRPr="00570720">
        <w:rPr>
          <w:rFonts w:asciiTheme="minorHAnsi" w:hAnsiTheme="minorHAnsi" w:cstheme="minorHAnsi"/>
          <w:noProof/>
          <w:color w:val="auto"/>
          <w:sz w:val="22"/>
          <w:szCs w:val="22"/>
        </w:rPr>
        <w:t>3</w:t>
      </w:r>
      <w:r w:rsidR="00B87747" w:rsidRPr="00570720">
        <w:rPr>
          <w:rFonts w:asciiTheme="minorHAnsi" w:hAnsiTheme="minorHAnsi" w:cstheme="minorHAnsi"/>
          <w:noProof/>
          <w:color w:val="auto"/>
          <w:sz w:val="22"/>
          <w:szCs w:val="22"/>
        </w:rPr>
        <w:t>9</w:t>
      </w:r>
      <w:r w:rsidRPr="00570720">
        <w:rPr>
          <w:rFonts w:asciiTheme="minorHAnsi" w:hAnsiTheme="minorHAnsi" w:cstheme="minorHAnsi"/>
          <w:color w:val="auto"/>
          <w:sz w:val="22"/>
          <w:szCs w:val="22"/>
        </w:rPr>
        <w:fldChar w:fldCharType="end"/>
      </w:r>
      <w:r w:rsidR="00B87747" w:rsidRPr="00570720">
        <w:rPr>
          <w:rFonts w:asciiTheme="minorHAnsi" w:hAnsiTheme="minorHAnsi" w:cstheme="minorHAnsi"/>
          <w:color w:val="auto"/>
          <w:sz w:val="22"/>
          <w:szCs w:val="22"/>
        </w:rPr>
        <w:t xml:space="preserve">. </w:t>
      </w:r>
      <w:r w:rsidRPr="00570720">
        <w:rPr>
          <w:rFonts w:asciiTheme="minorHAnsi" w:hAnsiTheme="minorHAnsi" w:cstheme="minorHAnsi"/>
          <w:color w:val="auto"/>
          <w:sz w:val="22"/>
          <w:szCs w:val="22"/>
        </w:rPr>
        <w:t xml:space="preserve"> Descripción de </w:t>
      </w:r>
      <w:bookmarkStart w:id="109" w:name="_Hlk140065803"/>
      <w:r w:rsidRPr="00570720">
        <w:rPr>
          <w:rFonts w:asciiTheme="minorHAnsi" w:hAnsiTheme="minorHAnsi" w:cstheme="minorHAnsi"/>
          <w:color w:val="auto"/>
          <w:sz w:val="22"/>
          <w:szCs w:val="22"/>
        </w:rPr>
        <w:t>iniciativas de transparencia</w:t>
      </w:r>
      <w:bookmarkEnd w:id="1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272"/>
        <w:gridCol w:w="4388"/>
        <w:gridCol w:w="1701"/>
        <w:gridCol w:w="1457"/>
      </w:tblGrid>
      <w:tr w:rsidR="00570720" w:rsidRPr="006F4F7A" w14:paraId="535ED82F" w14:textId="77777777" w:rsidTr="006F4F7A">
        <w:trPr>
          <w:trHeight w:val="266"/>
          <w:tblHeader/>
        </w:trPr>
        <w:tc>
          <w:tcPr>
            <w:tcW w:w="1272" w:type="dxa"/>
            <w:shd w:val="clear" w:color="auto" w:fill="D9D9D9"/>
            <w:tcMar>
              <w:top w:w="0" w:type="dxa"/>
              <w:left w:w="108" w:type="dxa"/>
              <w:bottom w:w="0" w:type="dxa"/>
              <w:right w:w="108" w:type="dxa"/>
            </w:tcMar>
            <w:vAlign w:val="center"/>
            <w:hideMark/>
          </w:tcPr>
          <w:p w14:paraId="6E38232B" w14:textId="77777777" w:rsidR="00570720" w:rsidRPr="006F4F7A" w:rsidRDefault="00570720" w:rsidP="00570720">
            <w:pPr>
              <w:jc w:val="center"/>
              <w:rPr>
                <w:rFonts w:ascii="Calibri" w:hAnsi="Calibri" w:cs="Calibri"/>
                <w:kern w:val="0"/>
                <w:sz w:val="18"/>
                <w:szCs w:val="18"/>
                <w:highlight w:val="lightGray"/>
                <w14:ligatures w14:val="none"/>
              </w:rPr>
            </w:pPr>
            <w:r w:rsidRPr="006F4F7A">
              <w:rPr>
                <w:rFonts w:ascii="Calibri" w:hAnsi="Calibri" w:cs="Calibri"/>
                <w:b/>
                <w:bCs/>
                <w:kern w:val="0"/>
                <w:sz w:val="18"/>
                <w:szCs w:val="18"/>
                <w:highlight w:val="lightGray"/>
                <w:shd w:val="clear" w:color="auto" w:fill="FFFF00"/>
                <w:lang w:val="es-ES"/>
                <w14:ligatures w14:val="none"/>
              </w:rPr>
              <w:t>Iniciativa de Transparencia</w:t>
            </w:r>
          </w:p>
        </w:tc>
        <w:tc>
          <w:tcPr>
            <w:tcW w:w="4388" w:type="dxa"/>
            <w:shd w:val="clear" w:color="auto" w:fill="D9D9D9"/>
            <w:tcMar>
              <w:top w:w="0" w:type="dxa"/>
              <w:left w:w="108" w:type="dxa"/>
              <w:bottom w:w="0" w:type="dxa"/>
              <w:right w:w="108" w:type="dxa"/>
            </w:tcMar>
            <w:vAlign w:val="center"/>
            <w:hideMark/>
          </w:tcPr>
          <w:p w14:paraId="7AAA18DC" w14:textId="77777777" w:rsidR="00570720" w:rsidRPr="006F4F7A" w:rsidRDefault="00570720" w:rsidP="00570720">
            <w:pPr>
              <w:jc w:val="center"/>
              <w:rPr>
                <w:rFonts w:ascii="Calibri" w:hAnsi="Calibri" w:cs="Calibri"/>
                <w:kern w:val="0"/>
                <w:sz w:val="18"/>
                <w:szCs w:val="18"/>
                <w:highlight w:val="lightGray"/>
                <w14:ligatures w14:val="none"/>
              </w:rPr>
            </w:pPr>
            <w:r w:rsidRPr="006F4F7A">
              <w:rPr>
                <w:rFonts w:ascii="Calibri" w:hAnsi="Calibri" w:cs="Calibri"/>
                <w:b/>
                <w:bCs/>
                <w:kern w:val="0"/>
                <w:sz w:val="18"/>
                <w:szCs w:val="18"/>
                <w:highlight w:val="lightGray"/>
                <w:shd w:val="clear" w:color="auto" w:fill="FFFF00"/>
                <w:lang w:val="es-ES"/>
                <w14:ligatures w14:val="none"/>
              </w:rPr>
              <w:t>Resultado alcanzado</w:t>
            </w:r>
          </w:p>
        </w:tc>
        <w:tc>
          <w:tcPr>
            <w:tcW w:w="1701" w:type="dxa"/>
            <w:shd w:val="clear" w:color="auto" w:fill="D9D9D9"/>
            <w:tcMar>
              <w:top w:w="0" w:type="dxa"/>
              <w:left w:w="108" w:type="dxa"/>
              <w:bottom w:w="0" w:type="dxa"/>
              <w:right w:w="108" w:type="dxa"/>
            </w:tcMar>
            <w:vAlign w:val="center"/>
            <w:hideMark/>
          </w:tcPr>
          <w:p w14:paraId="6A88B405" w14:textId="77777777" w:rsidR="00570720" w:rsidRPr="006F4F7A" w:rsidRDefault="00570720" w:rsidP="00570720">
            <w:pPr>
              <w:jc w:val="center"/>
              <w:rPr>
                <w:rFonts w:ascii="Calibri" w:hAnsi="Calibri" w:cs="Calibri"/>
                <w:kern w:val="0"/>
                <w:sz w:val="18"/>
                <w:szCs w:val="18"/>
                <w:highlight w:val="lightGray"/>
                <w14:ligatures w14:val="none"/>
              </w:rPr>
            </w:pPr>
            <w:r w:rsidRPr="006F4F7A">
              <w:rPr>
                <w:rFonts w:ascii="Calibri" w:hAnsi="Calibri" w:cs="Calibri"/>
                <w:b/>
                <w:bCs/>
                <w:kern w:val="0"/>
                <w:sz w:val="18"/>
                <w:szCs w:val="18"/>
                <w:highlight w:val="lightGray"/>
                <w:shd w:val="clear" w:color="auto" w:fill="FFFF00"/>
                <w:lang w:val="es-ES"/>
                <w14:ligatures w14:val="none"/>
              </w:rPr>
              <w:t>Población Objetivo</w:t>
            </w:r>
          </w:p>
        </w:tc>
        <w:tc>
          <w:tcPr>
            <w:tcW w:w="1457" w:type="dxa"/>
            <w:shd w:val="clear" w:color="auto" w:fill="D9D9D9"/>
            <w:tcMar>
              <w:top w:w="0" w:type="dxa"/>
              <w:left w:w="108" w:type="dxa"/>
              <w:bottom w:w="0" w:type="dxa"/>
              <w:right w:w="108" w:type="dxa"/>
            </w:tcMar>
            <w:vAlign w:val="center"/>
            <w:hideMark/>
          </w:tcPr>
          <w:p w14:paraId="196F06A6" w14:textId="77777777" w:rsidR="00570720" w:rsidRPr="006F4F7A" w:rsidRDefault="00570720" w:rsidP="00570720">
            <w:pPr>
              <w:jc w:val="center"/>
              <w:rPr>
                <w:rFonts w:ascii="Calibri" w:hAnsi="Calibri" w:cs="Calibri"/>
                <w:kern w:val="0"/>
                <w:sz w:val="18"/>
                <w:szCs w:val="18"/>
                <w:highlight w:val="lightGray"/>
                <w14:ligatures w14:val="none"/>
              </w:rPr>
            </w:pPr>
            <w:r w:rsidRPr="006F4F7A">
              <w:rPr>
                <w:rFonts w:ascii="Calibri" w:hAnsi="Calibri" w:cs="Calibri"/>
                <w:b/>
                <w:bCs/>
                <w:kern w:val="0"/>
                <w:sz w:val="18"/>
                <w:szCs w:val="18"/>
                <w:highlight w:val="lightGray"/>
                <w:shd w:val="clear" w:color="auto" w:fill="FFFF00"/>
                <w:lang w:val="es-ES"/>
                <w14:ligatures w14:val="none"/>
              </w:rPr>
              <w:t>Recomendación</w:t>
            </w:r>
          </w:p>
        </w:tc>
      </w:tr>
      <w:tr w:rsidR="00570720" w:rsidRPr="006F4F7A" w14:paraId="62617678" w14:textId="77777777" w:rsidTr="006F4F7A">
        <w:trPr>
          <w:trHeight w:val="345"/>
        </w:trPr>
        <w:tc>
          <w:tcPr>
            <w:tcW w:w="1272" w:type="dxa"/>
            <w:vMerge w:val="restart"/>
            <w:shd w:val="clear" w:color="auto" w:fill="FFFFFF"/>
            <w:tcMar>
              <w:top w:w="0" w:type="dxa"/>
              <w:left w:w="108" w:type="dxa"/>
              <w:bottom w:w="0" w:type="dxa"/>
              <w:right w:w="108" w:type="dxa"/>
            </w:tcMar>
            <w:hideMark/>
          </w:tcPr>
          <w:p w14:paraId="789860A8" w14:textId="3DF4965C" w:rsidR="00570720" w:rsidRPr="006F4F7A" w:rsidRDefault="006F4F7A" w:rsidP="00570720">
            <w:pPr>
              <w:rPr>
                <w:rFonts w:ascii="Calibri" w:hAnsi="Calibri" w:cs="Calibri"/>
                <w:kern w:val="0"/>
                <w:sz w:val="18"/>
                <w:szCs w:val="18"/>
                <w14:ligatures w14:val="none"/>
              </w:rPr>
            </w:pPr>
            <w:r>
              <w:rPr>
                <w:rFonts w:ascii="Calibri" w:hAnsi="Calibri" w:cs="Calibri"/>
                <w:kern w:val="0"/>
                <w:sz w:val="18"/>
                <w:szCs w:val="18"/>
                <w14:ligatures w14:val="none"/>
              </w:rPr>
              <w:t>Ética</w:t>
            </w:r>
            <w:r w:rsidR="00570720" w:rsidRPr="006F4F7A">
              <w:rPr>
                <w:rFonts w:ascii="Calibri" w:hAnsi="Calibri" w:cs="Calibri"/>
                <w:kern w:val="0"/>
                <w:sz w:val="18"/>
                <w:szCs w:val="18"/>
                <w14:ligatures w14:val="none"/>
              </w:rPr>
              <w:t xml:space="preserve"> de Gestión de Integridad</w:t>
            </w:r>
          </w:p>
          <w:p w14:paraId="08C10838" w14:textId="77777777" w:rsidR="00570720" w:rsidRPr="006F4F7A" w:rsidRDefault="00570720" w:rsidP="00570720">
            <w:pPr>
              <w:rPr>
                <w:rFonts w:ascii="Calibri" w:hAnsi="Calibri" w:cs="Calibri"/>
                <w:kern w:val="0"/>
                <w:sz w:val="18"/>
                <w:szCs w:val="18"/>
                <w14:ligatures w14:val="none"/>
              </w:rPr>
            </w:pPr>
            <w:r w:rsidRPr="006F4F7A">
              <w:rPr>
                <w:rFonts w:ascii="Calibri" w:hAnsi="Calibri" w:cs="Calibri"/>
                <w:kern w:val="0"/>
                <w:sz w:val="18"/>
                <w:szCs w:val="18"/>
                <w14:ligatures w14:val="none"/>
              </w:rPr>
              <w:t> </w:t>
            </w:r>
          </w:p>
        </w:tc>
        <w:tc>
          <w:tcPr>
            <w:tcW w:w="4388" w:type="dxa"/>
            <w:shd w:val="clear" w:color="auto" w:fill="FFFFFF"/>
            <w:tcMar>
              <w:top w:w="0" w:type="dxa"/>
              <w:left w:w="108" w:type="dxa"/>
              <w:bottom w:w="0" w:type="dxa"/>
              <w:right w:w="108" w:type="dxa"/>
            </w:tcMar>
            <w:hideMark/>
          </w:tcPr>
          <w:p w14:paraId="7064F122" w14:textId="77777777" w:rsidR="00570720" w:rsidRPr="006F4F7A" w:rsidRDefault="00570720" w:rsidP="00570720">
            <w:pPr>
              <w:jc w:val="both"/>
              <w:rPr>
                <w:rFonts w:ascii="Calibri" w:hAnsi="Calibri" w:cs="Calibri"/>
                <w:kern w:val="0"/>
                <w:sz w:val="18"/>
                <w:szCs w:val="18"/>
                <w14:ligatures w14:val="none"/>
              </w:rPr>
            </w:pPr>
            <w:r w:rsidRPr="006F4F7A">
              <w:rPr>
                <w:rFonts w:ascii="Calibri" w:hAnsi="Calibri" w:cs="Calibri"/>
                <w:kern w:val="0"/>
                <w:sz w:val="18"/>
                <w:szCs w:val="18"/>
                <w14:ligatures w14:val="none"/>
              </w:rPr>
              <w:t xml:space="preserve">Conformación de equipos de gestores de integridad  </w:t>
            </w:r>
          </w:p>
        </w:tc>
        <w:tc>
          <w:tcPr>
            <w:tcW w:w="1701" w:type="dxa"/>
            <w:shd w:val="clear" w:color="auto" w:fill="FFFFFF"/>
            <w:tcMar>
              <w:top w:w="0" w:type="dxa"/>
              <w:left w:w="108" w:type="dxa"/>
              <w:bottom w:w="0" w:type="dxa"/>
              <w:right w:w="108" w:type="dxa"/>
            </w:tcMar>
            <w:hideMark/>
          </w:tcPr>
          <w:p w14:paraId="6B83864E" w14:textId="25E0F4F5" w:rsidR="00570720" w:rsidRPr="006F4F7A" w:rsidRDefault="00570720" w:rsidP="006F4F7A">
            <w:pPr>
              <w:jc w:val="center"/>
              <w:rPr>
                <w:rFonts w:ascii="Calibri" w:hAnsi="Calibri" w:cs="Calibri"/>
                <w:kern w:val="0"/>
                <w:sz w:val="18"/>
                <w:szCs w:val="18"/>
                <w14:ligatures w14:val="none"/>
              </w:rPr>
            </w:pPr>
            <w:r w:rsidRPr="006F4F7A">
              <w:rPr>
                <w:rFonts w:ascii="Calibri" w:hAnsi="Calibri" w:cs="Calibri"/>
                <w:kern w:val="0"/>
                <w:sz w:val="18"/>
                <w:szCs w:val="18"/>
                <w14:ligatures w14:val="none"/>
              </w:rPr>
              <w:t>Funcionarios</w:t>
            </w:r>
          </w:p>
        </w:tc>
        <w:tc>
          <w:tcPr>
            <w:tcW w:w="1457" w:type="dxa"/>
            <w:vMerge w:val="restart"/>
            <w:shd w:val="clear" w:color="auto" w:fill="FFFFFF"/>
            <w:tcMar>
              <w:top w:w="0" w:type="dxa"/>
              <w:left w:w="108" w:type="dxa"/>
              <w:bottom w:w="0" w:type="dxa"/>
              <w:right w:w="108" w:type="dxa"/>
            </w:tcMar>
            <w:hideMark/>
          </w:tcPr>
          <w:p w14:paraId="2FC46056" w14:textId="77777777" w:rsidR="00570720" w:rsidRPr="006F4F7A" w:rsidRDefault="00570720" w:rsidP="00570720">
            <w:pPr>
              <w:rPr>
                <w:rFonts w:ascii="Calibri" w:hAnsi="Calibri" w:cs="Calibri"/>
                <w:kern w:val="0"/>
                <w:sz w:val="18"/>
                <w:szCs w:val="18"/>
                <w14:ligatures w14:val="none"/>
              </w:rPr>
            </w:pPr>
            <w:r w:rsidRPr="006F4F7A">
              <w:rPr>
                <w:rFonts w:ascii="Calibri" w:hAnsi="Calibri" w:cs="Calibri"/>
                <w:kern w:val="0"/>
                <w:sz w:val="18"/>
                <w:szCs w:val="18"/>
                <w14:ligatures w14:val="none"/>
              </w:rPr>
              <w:t xml:space="preserve"> No aplica </w:t>
            </w:r>
          </w:p>
          <w:p w14:paraId="1BB0A2C7" w14:textId="77777777" w:rsidR="00570720" w:rsidRPr="006F4F7A" w:rsidRDefault="00570720" w:rsidP="00570720">
            <w:pPr>
              <w:rPr>
                <w:rFonts w:ascii="Calibri" w:hAnsi="Calibri" w:cs="Calibri"/>
                <w:kern w:val="0"/>
                <w:sz w:val="18"/>
                <w:szCs w:val="18"/>
                <w14:ligatures w14:val="none"/>
              </w:rPr>
            </w:pPr>
            <w:r w:rsidRPr="006F4F7A">
              <w:rPr>
                <w:rFonts w:ascii="Calibri" w:hAnsi="Calibri" w:cs="Calibri"/>
                <w:kern w:val="0"/>
                <w:sz w:val="18"/>
                <w:szCs w:val="18"/>
                <w14:ligatures w14:val="none"/>
              </w:rPr>
              <w:t> </w:t>
            </w:r>
          </w:p>
        </w:tc>
      </w:tr>
      <w:tr w:rsidR="00570720" w:rsidRPr="006F4F7A" w14:paraId="41C57B09" w14:textId="77777777" w:rsidTr="006F4F7A">
        <w:tc>
          <w:tcPr>
            <w:tcW w:w="1272" w:type="dxa"/>
            <w:vMerge/>
            <w:shd w:val="clear" w:color="auto" w:fill="FFFFFF"/>
            <w:tcMar>
              <w:top w:w="0" w:type="dxa"/>
              <w:left w:w="108" w:type="dxa"/>
              <w:bottom w:w="0" w:type="dxa"/>
              <w:right w:w="108" w:type="dxa"/>
            </w:tcMar>
            <w:hideMark/>
          </w:tcPr>
          <w:p w14:paraId="500AD30D" w14:textId="77777777" w:rsidR="00570720" w:rsidRPr="006F4F7A" w:rsidRDefault="00570720" w:rsidP="00570720">
            <w:pPr>
              <w:rPr>
                <w:rFonts w:ascii="Calibri" w:hAnsi="Calibri" w:cs="Calibri"/>
                <w:kern w:val="0"/>
                <w:sz w:val="18"/>
                <w:szCs w:val="18"/>
                <w14:ligatures w14:val="none"/>
              </w:rPr>
            </w:pPr>
          </w:p>
        </w:tc>
        <w:tc>
          <w:tcPr>
            <w:tcW w:w="4388" w:type="dxa"/>
            <w:shd w:val="clear" w:color="auto" w:fill="FFFFFF"/>
            <w:tcMar>
              <w:top w:w="0" w:type="dxa"/>
              <w:left w:w="108" w:type="dxa"/>
              <w:bottom w:w="0" w:type="dxa"/>
              <w:right w:w="108" w:type="dxa"/>
            </w:tcMar>
            <w:hideMark/>
          </w:tcPr>
          <w:p w14:paraId="4A4F846C" w14:textId="77777777" w:rsidR="00570720" w:rsidRPr="006F4F7A" w:rsidRDefault="00570720" w:rsidP="00570720">
            <w:pPr>
              <w:jc w:val="both"/>
              <w:rPr>
                <w:rFonts w:ascii="Calibri" w:hAnsi="Calibri" w:cs="Calibri"/>
                <w:kern w:val="0"/>
                <w:sz w:val="18"/>
                <w:szCs w:val="18"/>
                <w14:ligatures w14:val="none"/>
              </w:rPr>
            </w:pPr>
            <w:r w:rsidRPr="006F4F7A">
              <w:rPr>
                <w:rFonts w:ascii="Calibri" w:hAnsi="Calibri" w:cs="Calibri"/>
                <w:kern w:val="0"/>
                <w:sz w:val="18"/>
                <w:szCs w:val="18"/>
                <w14:ligatures w14:val="none"/>
              </w:rPr>
              <w:t xml:space="preserve">Expedición del acto administrativo por medio del </w:t>
            </w:r>
            <w:r w:rsidRPr="006F4F7A">
              <w:rPr>
                <w:kern w:val="0"/>
                <w:sz w:val="18"/>
                <w:szCs w:val="18"/>
                <w14:ligatures w14:val="none"/>
              </w:rPr>
              <w:t>cual se adopta la política sobre conflicto de Intereses en el Instituto Distrital de Recreación y Deporte-IDRD”</w:t>
            </w:r>
          </w:p>
        </w:tc>
        <w:tc>
          <w:tcPr>
            <w:tcW w:w="1701" w:type="dxa"/>
            <w:shd w:val="clear" w:color="auto" w:fill="FFFFFF"/>
            <w:tcMar>
              <w:top w:w="0" w:type="dxa"/>
              <w:left w:w="108" w:type="dxa"/>
              <w:bottom w:w="0" w:type="dxa"/>
              <w:right w:w="108" w:type="dxa"/>
            </w:tcMar>
            <w:hideMark/>
          </w:tcPr>
          <w:p w14:paraId="6797EFE2" w14:textId="2FA0B5B6" w:rsidR="00570720" w:rsidRPr="006F4F7A" w:rsidRDefault="00570720" w:rsidP="006F4F7A">
            <w:pPr>
              <w:jc w:val="center"/>
              <w:rPr>
                <w:rFonts w:ascii="Calibri" w:hAnsi="Calibri" w:cs="Calibri"/>
                <w:kern w:val="0"/>
                <w:sz w:val="18"/>
                <w:szCs w:val="18"/>
                <w14:ligatures w14:val="none"/>
              </w:rPr>
            </w:pPr>
            <w:r w:rsidRPr="006F4F7A">
              <w:rPr>
                <w:rFonts w:ascii="Calibri" w:hAnsi="Calibri" w:cs="Calibri"/>
                <w:kern w:val="0"/>
                <w:sz w:val="18"/>
                <w:szCs w:val="18"/>
                <w14:ligatures w14:val="none"/>
              </w:rPr>
              <w:t>Funcionarios y contratistas</w:t>
            </w:r>
          </w:p>
        </w:tc>
        <w:tc>
          <w:tcPr>
            <w:tcW w:w="1457" w:type="dxa"/>
            <w:vMerge/>
            <w:shd w:val="clear" w:color="auto" w:fill="FFFFFF"/>
            <w:tcMar>
              <w:top w:w="0" w:type="dxa"/>
              <w:left w:w="108" w:type="dxa"/>
              <w:bottom w:w="0" w:type="dxa"/>
              <w:right w:w="108" w:type="dxa"/>
            </w:tcMar>
            <w:hideMark/>
          </w:tcPr>
          <w:p w14:paraId="4ADAAA56" w14:textId="77777777" w:rsidR="00570720" w:rsidRPr="006F4F7A" w:rsidRDefault="00570720" w:rsidP="00570720">
            <w:pPr>
              <w:rPr>
                <w:rFonts w:ascii="Calibri" w:hAnsi="Calibri" w:cs="Calibri"/>
                <w:kern w:val="0"/>
                <w:sz w:val="18"/>
                <w:szCs w:val="18"/>
                <w:highlight w:val="lightGray"/>
                <w14:ligatures w14:val="none"/>
              </w:rPr>
            </w:pPr>
          </w:p>
        </w:tc>
      </w:tr>
      <w:tr w:rsidR="00570720" w:rsidRPr="006F4F7A" w14:paraId="3A39EA93" w14:textId="77777777" w:rsidTr="006F4F7A">
        <w:tc>
          <w:tcPr>
            <w:tcW w:w="1272" w:type="dxa"/>
            <w:vMerge/>
            <w:shd w:val="clear" w:color="auto" w:fill="FFFFFF"/>
            <w:tcMar>
              <w:top w:w="0" w:type="dxa"/>
              <w:left w:w="108" w:type="dxa"/>
              <w:bottom w:w="0" w:type="dxa"/>
              <w:right w:w="108" w:type="dxa"/>
            </w:tcMar>
            <w:hideMark/>
          </w:tcPr>
          <w:p w14:paraId="500DE149" w14:textId="77777777" w:rsidR="00570720" w:rsidRPr="006F4F7A" w:rsidRDefault="00570720" w:rsidP="00570720">
            <w:pPr>
              <w:rPr>
                <w:rFonts w:ascii="Calibri" w:hAnsi="Calibri" w:cs="Calibri"/>
                <w:kern w:val="0"/>
                <w:sz w:val="18"/>
                <w:szCs w:val="18"/>
                <w14:ligatures w14:val="none"/>
              </w:rPr>
            </w:pPr>
          </w:p>
        </w:tc>
        <w:tc>
          <w:tcPr>
            <w:tcW w:w="4388" w:type="dxa"/>
            <w:shd w:val="clear" w:color="auto" w:fill="FFFFFF"/>
            <w:tcMar>
              <w:top w:w="0" w:type="dxa"/>
              <w:left w:w="108" w:type="dxa"/>
              <w:bottom w:w="0" w:type="dxa"/>
              <w:right w:w="108" w:type="dxa"/>
            </w:tcMar>
            <w:hideMark/>
          </w:tcPr>
          <w:p w14:paraId="3F887F44" w14:textId="77777777" w:rsidR="00570720" w:rsidRPr="006F4F7A" w:rsidRDefault="00570720" w:rsidP="00570720">
            <w:pPr>
              <w:jc w:val="both"/>
              <w:rPr>
                <w:rFonts w:ascii="Calibri" w:hAnsi="Calibri" w:cs="Calibri"/>
                <w:kern w:val="0"/>
                <w:sz w:val="18"/>
                <w:szCs w:val="18"/>
                <w14:ligatures w14:val="none"/>
              </w:rPr>
            </w:pPr>
            <w:r w:rsidRPr="006F4F7A">
              <w:rPr>
                <w:rFonts w:ascii="Calibri" w:hAnsi="Calibri" w:cs="Calibri"/>
                <w:kern w:val="0"/>
                <w:sz w:val="18"/>
                <w:szCs w:val="18"/>
                <w14:ligatures w14:val="none"/>
              </w:rPr>
              <w:t xml:space="preserve">Conformación del equipo senda de integridad </w:t>
            </w:r>
          </w:p>
        </w:tc>
        <w:tc>
          <w:tcPr>
            <w:tcW w:w="1701" w:type="dxa"/>
            <w:shd w:val="clear" w:color="auto" w:fill="FFFFFF"/>
            <w:tcMar>
              <w:top w:w="0" w:type="dxa"/>
              <w:left w:w="108" w:type="dxa"/>
              <w:bottom w:w="0" w:type="dxa"/>
              <w:right w:w="108" w:type="dxa"/>
            </w:tcMar>
            <w:hideMark/>
          </w:tcPr>
          <w:p w14:paraId="7287340F" w14:textId="4367CBE7" w:rsidR="00570720" w:rsidRPr="006F4F7A" w:rsidRDefault="00570720" w:rsidP="006F4F7A">
            <w:pPr>
              <w:jc w:val="center"/>
              <w:rPr>
                <w:rFonts w:ascii="Calibri" w:hAnsi="Calibri" w:cs="Calibri"/>
                <w:kern w:val="0"/>
                <w:sz w:val="18"/>
                <w:szCs w:val="18"/>
                <w14:ligatures w14:val="none"/>
              </w:rPr>
            </w:pPr>
            <w:r w:rsidRPr="006F4F7A">
              <w:rPr>
                <w:rFonts w:ascii="Calibri" w:hAnsi="Calibri" w:cs="Calibri"/>
                <w:kern w:val="0"/>
                <w:sz w:val="18"/>
                <w:szCs w:val="18"/>
                <w14:ligatures w14:val="none"/>
              </w:rPr>
              <w:t>Funcionarios</w:t>
            </w:r>
          </w:p>
        </w:tc>
        <w:tc>
          <w:tcPr>
            <w:tcW w:w="1457" w:type="dxa"/>
            <w:vMerge/>
            <w:shd w:val="clear" w:color="auto" w:fill="FFFFFF"/>
            <w:tcMar>
              <w:top w:w="0" w:type="dxa"/>
              <w:left w:w="108" w:type="dxa"/>
              <w:bottom w:w="0" w:type="dxa"/>
              <w:right w:w="108" w:type="dxa"/>
            </w:tcMar>
            <w:hideMark/>
          </w:tcPr>
          <w:p w14:paraId="47E513EB" w14:textId="77777777" w:rsidR="00570720" w:rsidRPr="006F4F7A" w:rsidRDefault="00570720" w:rsidP="00570720">
            <w:pPr>
              <w:rPr>
                <w:rFonts w:ascii="Calibri" w:hAnsi="Calibri" w:cs="Calibri"/>
                <w:kern w:val="0"/>
                <w:sz w:val="18"/>
                <w:szCs w:val="18"/>
                <w:highlight w:val="lightGray"/>
                <w14:ligatures w14:val="none"/>
              </w:rPr>
            </w:pPr>
          </w:p>
        </w:tc>
      </w:tr>
      <w:tr w:rsidR="00570720" w:rsidRPr="006F4F7A" w14:paraId="682543D4" w14:textId="77777777" w:rsidTr="006F4F7A">
        <w:trPr>
          <w:trHeight w:val="192"/>
        </w:trPr>
        <w:tc>
          <w:tcPr>
            <w:tcW w:w="1272" w:type="dxa"/>
            <w:vMerge/>
            <w:shd w:val="clear" w:color="auto" w:fill="FFFFFF"/>
            <w:tcMar>
              <w:top w:w="0" w:type="dxa"/>
              <w:left w:w="108" w:type="dxa"/>
              <w:bottom w:w="0" w:type="dxa"/>
              <w:right w:w="108" w:type="dxa"/>
            </w:tcMar>
          </w:tcPr>
          <w:p w14:paraId="5AE8D8D3" w14:textId="77777777" w:rsidR="00570720" w:rsidRPr="006F4F7A" w:rsidRDefault="00570720" w:rsidP="00570720">
            <w:pPr>
              <w:rPr>
                <w:rFonts w:ascii="Calibri" w:hAnsi="Calibri" w:cs="Calibri"/>
                <w:kern w:val="0"/>
                <w:sz w:val="18"/>
                <w:szCs w:val="18"/>
                <w:shd w:val="clear" w:color="auto" w:fill="FFFF00"/>
                <w:lang w:val="es-ES"/>
                <w14:ligatures w14:val="none"/>
              </w:rPr>
            </w:pPr>
          </w:p>
        </w:tc>
        <w:tc>
          <w:tcPr>
            <w:tcW w:w="4388" w:type="dxa"/>
            <w:shd w:val="clear" w:color="auto" w:fill="FFFFFF"/>
            <w:tcMar>
              <w:top w:w="0" w:type="dxa"/>
              <w:left w:w="108" w:type="dxa"/>
              <w:bottom w:w="0" w:type="dxa"/>
              <w:right w:w="108" w:type="dxa"/>
            </w:tcMar>
          </w:tcPr>
          <w:p w14:paraId="77EC8FA0" w14:textId="53E91A2C" w:rsidR="00570720" w:rsidRPr="006F4F7A" w:rsidRDefault="00570720" w:rsidP="00570720">
            <w:pPr>
              <w:jc w:val="both"/>
              <w:rPr>
                <w:rFonts w:ascii="Calibri" w:hAnsi="Calibri" w:cs="Calibri"/>
                <w:kern w:val="0"/>
                <w:sz w:val="18"/>
                <w:szCs w:val="18"/>
                <w14:ligatures w14:val="none"/>
              </w:rPr>
            </w:pPr>
            <w:r w:rsidRPr="006F4F7A">
              <w:rPr>
                <w:rFonts w:ascii="Calibri" w:hAnsi="Calibri" w:cs="Calibri"/>
                <w:kern w:val="0"/>
                <w:sz w:val="18"/>
                <w:szCs w:val="18"/>
                <w14:ligatures w14:val="none"/>
              </w:rPr>
              <w:t>Sensibilización y Socialización del Código de Integridad y de valores a todos los colaboradores de la Entidad</w:t>
            </w:r>
          </w:p>
        </w:tc>
        <w:tc>
          <w:tcPr>
            <w:tcW w:w="1701" w:type="dxa"/>
            <w:shd w:val="clear" w:color="auto" w:fill="FFFFFF"/>
            <w:tcMar>
              <w:top w:w="0" w:type="dxa"/>
              <w:left w:w="108" w:type="dxa"/>
              <w:bottom w:w="0" w:type="dxa"/>
              <w:right w:w="108" w:type="dxa"/>
            </w:tcMar>
          </w:tcPr>
          <w:p w14:paraId="494ED606" w14:textId="00062D05" w:rsidR="00570720" w:rsidRPr="006F4F7A" w:rsidRDefault="00570720" w:rsidP="006F4F7A">
            <w:pPr>
              <w:jc w:val="center"/>
              <w:rPr>
                <w:rFonts w:ascii="Calibri" w:hAnsi="Calibri" w:cs="Calibri"/>
                <w:kern w:val="0"/>
                <w:sz w:val="18"/>
                <w:szCs w:val="18"/>
                <w14:ligatures w14:val="none"/>
              </w:rPr>
            </w:pPr>
            <w:r w:rsidRPr="006F4F7A">
              <w:rPr>
                <w:rFonts w:ascii="Calibri" w:hAnsi="Calibri" w:cs="Calibri"/>
                <w:kern w:val="0"/>
                <w:sz w:val="18"/>
                <w:szCs w:val="18"/>
                <w14:ligatures w14:val="none"/>
              </w:rPr>
              <w:t>Colaboradores de la entidad</w:t>
            </w:r>
          </w:p>
        </w:tc>
        <w:tc>
          <w:tcPr>
            <w:tcW w:w="1457" w:type="dxa"/>
            <w:vMerge/>
            <w:shd w:val="clear" w:color="auto" w:fill="FFFFFF"/>
            <w:tcMar>
              <w:top w:w="0" w:type="dxa"/>
              <w:left w:w="108" w:type="dxa"/>
              <w:bottom w:w="0" w:type="dxa"/>
              <w:right w:w="108" w:type="dxa"/>
            </w:tcMar>
          </w:tcPr>
          <w:p w14:paraId="70758968" w14:textId="77777777" w:rsidR="00570720" w:rsidRPr="006F4F7A" w:rsidRDefault="00570720" w:rsidP="00570720">
            <w:pPr>
              <w:rPr>
                <w:rFonts w:ascii="Calibri" w:hAnsi="Calibri" w:cs="Calibri"/>
                <w:kern w:val="0"/>
                <w:sz w:val="18"/>
                <w:szCs w:val="18"/>
                <w:highlight w:val="lightGray"/>
                <w:shd w:val="clear" w:color="auto" w:fill="FFFF00"/>
                <w:lang w:val="es-ES"/>
                <w14:ligatures w14:val="none"/>
              </w:rPr>
            </w:pPr>
          </w:p>
        </w:tc>
      </w:tr>
    </w:tbl>
    <w:p w14:paraId="31D5C8ED" w14:textId="0F21F1C0" w:rsidR="00570720" w:rsidRDefault="00570720" w:rsidP="00570720">
      <w:pPr>
        <w:spacing w:after="0" w:line="240" w:lineRule="auto"/>
        <w:contextualSpacing/>
        <w:jc w:val="center"/>
        <w:rPr>
          <w:rFonts w:cstheme="minorHAnsi"/>
          <w:lang w:val="es-ES"/>
        </w:rPr>
      </w:pPr>
      <w:r>
        <w:rPr>
          <w:rFonts w:cstheme="minorHAnsi"/>
          <w:lang w:val="es-ES"/>
        </w:rPr>
        <w:t xml:space="preserve">Fuente: IDRD </w:t>
      </w:r>
      <w:r w:rsidRPr="00570720">
        <w:rPr>
          <w:rFonts w:cstheme="minorHAnsi"/>
          <w:lang w:val="es-ES"/>
        </w:rPr>
        <w:t>Plan anticorrupción y atención al ciudadano IDRD</w:t>
      </w:r>
    </w:p>
    <w:p w14:paraId="11D801CF" w14:textId="701D458D" w:rsidR="00570720" w:rsidRDefault="00570720" w:rsidP="001327D3">
      <w:pPr>
        <w:spacing w:after="0" w:line="240" w:lineRule="auto"/>
        <w:contextualSpacing/>
        <w:rPr>
          <w:rFonts w:cstheme="minorHAnsi"/>
          <w:lang w:val="es-ES"/>
        </w:rPr>
      </w:pPr>
    </w:p>
    <w:p w14:paraId="2E022EE8" w14:textId="77777777" w:rsidR="00FB1AB3" w:rsidRPr="002F1266" w:rsidRDefault="00FB1AB3" w:rsidP="001327D3">
      <w:pPr>
        <w:spacing w:after="0" w:line="240" w:lineRule="auto"/>
        <w:contextualSpacing/>
        <w:rPr>
          <w:rFonts w:cstheme="minorHAnsi"/>
          <w:lang w:val="es-ES"/>
        </w:rPr>
      </w:pPr>
    </w:p>
    <w:bookmarkEnd w:id="108"/>
    <w:p w14:paraId="34B0B864" w14:textId="5BE70D8C" w:rsidR="00726F9A" w:rsidRPr="002F1266" w:rsidRDefault="00726F9A" w:rsidP="004E2F05">
      <w:pPr>
        <w:pStyle w:val="Prrafodelista"/>
        <w:numPr>
          <w:ilvl w:val="1"/>
          <w:numId w:val="14"/>
        </w:numPr>
        <w:spacing w:after="0" w:line="240" w:lineRule="auto"/>
        <w:ind w:left="426"/>
        <w:jc w:val="both"/>
        <w:rPr>
          <w:rFonts w:cstheme="minorHAnsi"/>
          <w:b/>
          <w:lang w:val="es-ES"/>
        </w:rPr>
      </w:pPr>
      <w:r w:rsidRPr="002F1266">
        <w:rPr>
          <w:rFonts w:cstheme="minorHAnsi"/>
          <w:b/>
          <w:lang w:val="es-ES"/>
        </w:rPr>
        <w:t>Cumplimiento de las medidas de transparencia</w:t>
      </w:r>
      <w:r w:rsidR="00F24AB1" w:rsidRPr="002F1266">
        <w:rPr>
          <w:rFonts w:cstheme="minorHAnsi"/>
          <w:b/>
          <w:lang w:val="es-ES"/>
        </w:rPr>
        <w:t xml:space="preserve"> y anticorrupción</w:t>
      </w:r>
      <w:r w:rsidRPr="002F1266">
        <w:rPr>
          <w:rFonts w:cstheme="minorHAnsi"/>
          <w:b/>
          <w:lang w:val="es-ES"/>
        </w:rPr>
        <w:t xml:space="preserve"> definidas en el Decreto</w:t>
      </w:r>
      <w:r w:rsidR="00F24AB1" w:rsidRPr="002F1266">
        <w:rPr>
          <w:rFonts w:cstheme="minorHAnsi"/>
          <w:b/>
          <w:lang w:val="es-ES"/>
        </w:rPr>
        <w:t xml:space="preserve"> Distrital</w:t>
      </w:r>
      <w:r w:rsidRPr="002F1266">
        <w:rPr>
          <w:rFonts w:cstheme="minorHAnsi"/>
          <w:b/>
          <w:lang w:val="es-ES"/>
        </w:rPr>
        <w:t xml:space="preserve"> 189 de 2020.</w:t>
      </w:r>
    </w:p>
    <w:p w14:paraId="333388D0" w14:textId="1C04DF88" w:rsidR="00726F9A" w:rsidRPr="002F1266" w:rsidRDefault="00726F9A" w:rsidP="001327D3">
      <w:pPr>
        <w:spacing w:after="0" w:line="240" w:lineRule="auto"/>
        <w:contextualSpacing/>
        <w:rPr>
          <w:rFonts w:cstheme="minorHAnsi"/>
          <w:color w:val="4472C4" w:themeColor="accent1"/>
          <w:lang w:val="es-ES"/>
        </w:rPr>
      </w:pPr>
    </w:p>
    <w:p w14:paraId="44DBC83E" w14:textId="1701CA59" w:rsidR="006E7879" w:rsidRPr="002F1266" w:rsidRDefault="006E7879" w:rsidP="006E7879">
      <w:pPr>
        <w:spacing w:after="0" w:line="240" w:lineRule="auto"/>
        <w:contextualSpacing/>
        <w:jc w:val="both"/>
        <w:rPr>
          <w:rFonts w:cstheme="minorHAnsi"/>
          <w:lang w:val="es-ES"/>
        </w:rPr>
      </w:pPr>
      <w:r w:rsidRPr="00570720">
        <w:rPr>
          <w:rFonts w:cstheme="minorHAnsi"/>
          <w:lang w:val="es-ES"/>
        </w:rPr>
        <w:t>La Secretaría General a través de la Oficina de Atención al Cliente, Quejas y Reclamos, tiene como función en marco de la Ley 1712 de 2014, gestionar la publicación de la información establecida en la norma para las entidades públicas</w:t>
      </w:r>
      <w:r w:rsidR="00FB1AB3">
        <w:rPr>
          <w:rFonts w:cstheme="minorHAnsi"/>
          <w:lang w:val="es-ES"/>
        </w:rPr>
        <w:t>.</w:t>
      </w:r>
      <w:r w:rsidRPr="002F1266">
        <w:rPr>
          <w:rFonts w:cstheme="minorHAnsi"/>
          <w:lang w:val="es-ES"/>
        </w:rPr>
        <w:t xml:space="preserve"> </w:t>
      </w:r>
    </w:p>
    <w:p w14:paraId="597DF8D2" w14:textId="72DB23A5" w:rsidR="006E7879" w:rsidRPr="002F1266" w:rsidRDefault="006E7879" w:rsidP="001327D3">
      <w:pPr>
        <w:spacing w:after="0" w:line="240" w:lineRule="auto"/>
        <w:contextualSpacing/>
        <w:rPr>
          <w:rFonts w:cstheme="minorHAnsi"/>
          <w:color w:val="4472C4" w:themeColor="accent1"/>
          <w:lang w:val="es-ES"/>
        </w:rPr>
      </w:pPr>
    </w:p>
    <w:p w14:paraId="6E2D6394" w14:textId="39CD9CB2" w:rsidR="006903D1" w:rsidRPr="00570720" w:rsidRDefault="006903D1" w:rsidP="006903D1">
      <w:pPr>
        <w:pStyle w:val="Descripcin"/>
        <w:keepNext/>
        <w:spacing w:after="0"/>
        <w:jc w:val="center"/>
        <w:rPr>
          <w:rFonts w:asciiTheme="minorHAnsi" w:hAnsiTheme="minorHAnsi" w:cstheme="minorHAnsi"/>
          <w:color w:val="auto"/>
          <w:sz w:val="22"/>
          <w:szCs w:val="22"/>
        </w:rPr>
      </w:pPr>
      <w:r w:rsidRPr="00570720">
        <w:rPr>
          <w:rFonts w:asciiTheme="minorHAnsi" w:hAnsiTheme="minorHAnsi" w:cstheme="minorHAnsi"/>
          <w:color w:val="auto"/>
          <w:sz w:val="22"/>
          <w:szCs w:val="22"/>
        </w:rPr>
        <w:t xml:space="preserve">Tabla </w:t>
      </w:r>
      <w:r w:rsidR="00B87747" w:rsidRPr="00570720">
        <w:rPr>
          <w:rFonts w:asciiTheme="minorHAnsi" w:hAnsiTheme="minorHAnsi" w:cstheme="minorHAnsi"/>
          <w:color w:val="auto"/>
          <w:sz w:val="22"/>
          <w:szCs w:val="22"/>
        </w:rPr>
        <w:t xml:space="preserve">40. </w:t>
      </w:r>
      <w:r w:rsidRPr="00570720">
        <w:rPr>
          <w:rFonts w:asciiTheme="minorHAnsi" w:hAnsiTheme="minorHAnsi" w:cstheme="minorHAnsi"/>
          <w:color w:val="auto"/>
          <w:sz w:val="22"/>
          <w:szCs w:val="22"/>
        </w:rPr>
        <w:t xml:space="preserve"> Resultados y recomendaciones de medidas de transparencia</w:t>
      </w:r>
    </w:p>
    <w:tbl>
      <w:tblPr>
        <w:tblStyle w:val="Tablaconcuadrcula"/>
        <w:tblW w:w="0" w:type="auto"/>
        <w:tblLook w:val="04A0" w:firstRow="1" w:lastRow="0" w:firstColumn="1" w:lastColumn="0" w:noHBand="0" w:noVBand="1"/>
      </w:tblPr>
      <w:tblGrid>
        <w:gridCol w:w="2122"/>
        <w:gridCol w:w="5028"/>
        <w:gridCol w:w="1678"/>
      </w:tblGrid>
      <w:tr w:rsidR="00F27D8A" w:rsidRPr="006F4F7A" w14:paraId="2EB396A6" w14:textId="77777777" w:rsidTr="006F4F7A">
        <w:trPr>
          <w:tblHeader/>
        </w:trPr>
        <w:tc>
          <w:tcPr>
            <w:tcW w:w="2122" w:type="dxa"/>
            <w:shd w:val="clear" w:color="auto" w:fill="D9D9D9" w:themeFill="background1" w:themeFillShade="D9"/>
          </w:tcPr>
          <w:p w14:paraId="390961DA" w14:textId="77777777" w:rsidR="00726F9A" w:rsidRPr="006F4F7A" w:rsidRDefault="00726F9A" w:rsidP="001327D3">
            <w:pPr>
              <w:contextualSpacing/>
              <w:jc w:val="center"/>
              <w:rPr>
                <w:rFonts w:cstheme="minorHAnsi"/>
                <w:b/>
                <w:bCs/>
                <w:sz w:val="18"/>
                <w:szCs w:val="18"/>
                <w:lang w:val="es-ES"/>
              </w:rPr>
            </w:pPr>
            <w:r w:rsidRPr="006F4F7A">
              <w:rPr>
                <w:rFonts w:cstheme="minorHAnsi"/>
                <w:b/>
                <w:bCs/>
                <w:sz w:val="18"/>
                <w:szCs w:val="18"/>
                <w:lang w:val="es-ES"/>
              </w:rPr>
              <w:t>Acción adelantada</w:t>
            </w:r>
          </w:p>
        </w:tc>
        <w:tc>
          <w:tcPr>
            <w:tcW w:w="5028" w:type="dxa"/>
            <w:shd w:val="clear" w:color="auto" w:fill="D9D9D9" w:themeFill="background1" w:themeFillShade="D9"/>
          </w:tcPr>
          <w:p w14:paraId="37FBAC4E" w14:textId="77777777" w:rsidR="00726F9A" w:rsidRPr="006F4F7A" w:rsidRDefault="00726F9A" w:rsidP="001327D3">
            <w:pPr>
              <w:contextualSpacing/>
              <w:jc w:val="center"/>
              <w:rPr>
                <w:rFonts w:cstheme="minorHAnsi"/>
                <w:b/>
                <w:bCs/>
                <w:sz w:val="18"/>
                <w:szCs w:val="18"/>
                <w:lang w:val="es-ES"/>
              </w:rPr>
            </w:pPr>
            <w:r w:rsidRPr="006F4F7A">
              <w:rPr>
                <w:rFonts w:cstheme="minorHAnsi"/>
                <w:b/>
                <w:bCs/>
                <w:sz w:val="18"/>
                <w:szCs w:val="18"/>
                <w:lang w:val="es-ES"/>
              </w:rPr>
              <w:t>Resultado alcanzado</w:t>
            </w:r>
          </w:p>
        </w:tc>
        <w:tc>
          <w:tcPr>
            <w:tcW w:w="1678" w:type="dxa"/>
            <w:shd w:val="clear" w:color="auto" w:fill="D9D9D9" w:themeFill="background1" w:themeFillShade="D9"/>
          </w:tcPr>
          <w:p w14:paraId="4D0E0A72" w14:textId="77777777" w:rsidR="00726F9A" w:rsidRPr="006F4F7A" w:rsidRDefault="00726F9A" w:rsidP="001327D3">
            <w:pPr>
              <w:contextualSpacing/>
              <w:jc w:val="center"/>
              <w:rPr>
                <w:rFonts w:cstheme="minorHAnsi"/>
                <w:b/>
                <w:bCs/>
                <w:sz w:val="18"/>
                <w:szCs w:val="18"/>
                <w:lang w:val="es-ES"/>
              </w:rPr>
            </w:pPr>
            <w:r w:rsidRPr="006F4F7A">
              <w:rPr>
                <w:rFonts w:cstheme="minorHAnsi"/>
                <w:b/>
                <w:bCs/>
                <w:sz w:val="18"/>
                <w:szCs w:val="18"/>
                <w:lang w:val="es-ES"/>
              </w:rPr>
              <w:t>Recomendación</w:t>
            </w:r>
          </w:p>
        </w:tc>
      </w:tr>
      <w:tr w:rsidR="00570720" w:rsidRPr="006F4F7A" w14:paraId="3E3B9E55" w14:textId="77777777" w:rsidTr="00F579D3">
        <w:tc>
          <w:tcPr>
            <w:tcW w:w="2122" w:type="dxa"/>
            <w:shd w:val="clear" w:color="auto" w:fill="D9D9D9" w:themeFill="background1" w:themeFillShade="D9"/>
          </w:tcPr>
          <w:p w14:paraId="3AA732F9" w14:textId="77777777" w:rsidR="00570720" w:rsidRPr="006F4F7A" w:rsidRDefault="00570720" w:rsidP="0058163E">
            <w:pPr>
              <w:contextualSpacing/>
              <w:jc w:val="both"/>
              <w:rPr>
                <w:rFonts w:cstheme="minorHAnsi"/>
                <w:sz w:val="18"/>
                <w:szCs w:val="18"/>
                <w:lang w:val="es-ES"/>
              </w:rPr>
            </w:pPr>
            <w:r w:rsidRPr="006F4F7A">
              <w:rPr>
                <w:rFonts w:cstheme="minorHAnsi"/>
                <w:sz w:val="18"/>
                <w:szCs w:val="18"/>
                <w:lang w:val="es-ES"/>
              </w:rPr>
              <w:t>Conoce, propone prioriza.</w:t>
            </w:r>
          </w:p>
        </w:tc>
        <w:tc>
          <w:tcPr>
            <w:tcW w:w="5028" w:type="dxa"/>
          </w:tcPr>
          <w:p w14:paraId="3B5B5E0A" w14:textId="46601141" w:rsidR="00570720" w:rsidRPr="006F4F7A" w:rsidRDefault="00570720" w:rsidP="008B5565">
            <w:pPr>
              <w:contextualSpacing/>
              <w:jc w:val="both"/>
              <w:rPr>
                <w:rFonts w:cstheme="minorHAnsi"/>
                <w:sz w:val="18"/>
                <w:szCs w:val="18"/>
                <w:lang w:val="es-ES"/>
              </w:rPr>
            </w:pPr>
            <w:r w:rsidRPr="006F4F7A">
              <w:rPr>
                <w:rFonts w:cstheme="minorHAnsi"/>
                <w:sz w:val="18"/>
                <w:szCs w:val="18"/>
                <w:lang w:val="es-ES"/>
              </w:rPr>
              <w:t>Espacio visible y accesible en la página web denominado "Conoce, propone y prioriza" para que la comunidad proponga mejoras en la gestión institucional</w:t>
            </w:r>
          </w:p>
        </w:tc>
        <w:tc>
          <w:tcPr>
            <w:tcW w:w="1678" w:type="dxa"/>
            <w:vMerge w:val="restart"/>
          </w:tcPr>
          <w:p w14:paraId="3B336878" w14:textId="00D2FC86" w:rsidR="00570720" w:rsidRPr="006F4F7A" w:rsidRDefault="00667C0D" w:rsidP="00570720">
            <w:pPr>
              <w:contextualSpacing/>
              <w:jc w:val="center"/>
              <w:rPr>
                <w:rFonts w:cstheme="minorHAnsi"/>
                <w:sz w:val="18"/>
                <w:szCs w:val="18"/>
                <w:lang w:val="es-ES"/>
              </w:rPr>
            </w:pPr>
            <w:r w:rsidRPr="006F4F7A">
              <w:rPr>
                <w:rFonts w:cstheme="minorHAnsi"/>
                <w:sz w:val="18"/>
                <w:szCs w:val="18"/>
                <w:lang w:val="es-ES"/>
              </w:rPr>
              <w:t>Ninguna</w:t>
            </w:r>
          </w:p>
        </w:tc>
      </w:tr>
      <w:tr w:rsidR="00570720" w:rsidRPr="006F4F7A" w14:paraId="084197C1" w14:textId="77777777" w:rsidTr="00F579D3">
        <w:tc>
          <w:tcPr>
            <w:tcW w:w="2122" w:type="dxa"/>
            <w:shd w:val="clear" w:color="auto" w:fill="D9D9D9" w:themeFill="background1" w:themeFillShade="D9"/>
          </w:tcPr>
          <w:p w14:paraId="1035FB73" w14:textId="77777777" w:rsidR="00570720" w:rsidRPr="006F4F7A" w:rsidRDefault="00570720" w:rsidP="0058163E">
            <w:pPr>
              <w:contextualSpacing/>
              <w:jc w:val="both"/>
              <w:rPr>
                <w:rFonts w:cstheme="minorHAnsi"/>
                <w:sz w:val="18"/>
                <w:szCs w:val="18"/>
                <w:lang w:val="es-ES"/>
              </w:rPr>
            </w:pPr>
            <w:r w:rsidRPr="006F4F7A">
              <w:rPr>
                <w:rFonts w:cstheme="minorHAnsi"/>
                <w:sz w:val="18"/>
                <w:szCs w:val="18"/>
                <w:lang w:val="es-ES"/>
              </w:rPr>
              <w:t>Publicación de toma de decisiones</w:t>
            </w:r>
          </w:p>
        </w:tc>
        <w:tc>
          <w:tcPr>
            <w:tcW w:w="5028" w:type="dxa"/>
          </w:tcPr>
          <w:p w14:paraId="01FC12B8" w14:textId="73279F3B" w:rsidR="00570720" w:rsidRPr="006F4F7A" w:rsidRDefault="00570720" w:rsidP="008B5565">
            <w:pPr>
              <w:contextualSpacing/>
              <w:jc w:val="both"/>
              <w:rPr>
                <w:rFonts w:cstheme="minorHAnsi"/>
                <w:sz w:val="18"/>
                <w:szCs w:val="18"/>
                <w:lang w:val="es-ES"/>
              </w:rPr>
            </w:pPr>
            <w:r w:rsidRPr="006F4F7A">
              <w:rPr>
                <w:rFonts w:cstheme="minorHAnsi"/>
                <w:sz w:val="18"/>
                <w:szCs w:val="18"/>
                <w:lang w:val="es-ES"/>
              </w:rPr>
              <w:t>Enlace para la publicación de las actas de las sesiones ordinarias y extraordinarias de los 20 consejos locales DRAFE. Espacio que facilita la participación de grupos poblacionales y su participación en temas relacionados con la actividad física, recreación y deporte y escenarios</w:t>
            </w:r>
          </w:p>
        </w:tc>
        <w:tc>
          <w:tcPr>
            <w:tcW w:w="1678" w:type="dxa"/>
            <w:vMerge/>
          </w:tcPr>
          <w:p w14:paraId="3E66C934" w14:textId="77777777" w:rsidR="00570720" w:rsidRPr="006F4F7A" w:rsidRDefault="00570720" w:rsidP="001327D3">
            <w:pPr>
              <w:contextualSpacing/>
              <w:rPr>
                <w:rFonts w:cstheme="minorHAnsi"/>
                <w:sz w:val="18"/>
                <w:szCs w:val="18"/>
                <w:lang w:val="es-ES"/>
              </w:rPr>
            </w:pPr>
          </w:p>
        </w:tc>
      </w:tr>
      <w:tr w:rsidR="00570720" w:rsidRPr="006F4F7A" w14:paraId="23D4630F" w14:textId="77777777" w:rsidTr="00F579D3">
        <w:tc>
          <w:tcPr>
            <w:tcW w:w="2122" w:type="dxa"/>
            <w:shd w:val="clear" w:color="auto" w:fill="D9D9D9" w:themeFill="background1" w:themeFillShade="D9"/>
          </w:tcPr>
          <w:p w14:paraId="576772A5" w14:textId="77777777" w:rsidR="00570720" w:rsidRPr="006F4F7A" w:rsidRDefault="00570720" w:rsidP="0058163E">
            <w:pPr>
              <w:contextualSpacing/>
              <w:jc w:val="both"/>
              <w:rPr>
                <w:rFonts w:cstheme="minorHAnsi"/>
                <w:sz w:val="18"/>
                <w:szCs w:val="18"/>
                <w:lang w:val="es-ES"/>
              </w:rPr>
            </w:pPr>
            <w:r w:rsidRPr="006F4F7A">
              <w:rPr>
                <w:rFonts w:cstheme="minorHAnsi"/>
                <w:sz w:val="18"/>
                <w:szCs w:val="18"/>
                <w:lang w:val="es-ES"/>
              </w:rPr>
              <w:t>Registro de publicaciones técnicas en el Inventario Bogotá</w:t>
            </w:r>
          </w:p>
        </w:tc>
        <w:tc>
          <w:tcPr>
            <w:tcW w:w="5028" w:type="dxa"/>
          </w:tcPr>
          <w:p w14:paraId="36A6123D" w14:textId="26C8B360" w:rsidR="00570720" w:rsidRPr="006F4F7A" w:rsidRDefault="00570720" w:rsidP="00DE02CE">
            <w:pPr>
              <w:contextualSpacing/>
              <w:rPr>
                <w:rFonts w:cstheme="minorHAnsi"/>
                <w:sz w:val="18"/>
                <w:szCs w:val="18"/>
                <w:lang w:val="es-ES"/>
              </w:rPr>
            </w:pPr>
            <w:r w:rsidRPr="006F4F7A">
              <w:rPr>
                <w:rFonts w:cstheme="minorHAnsi"/>
                <w:sz w:val="18"/>
                <w:szCs w:val="18"/>
                <w:lang w:val="es-ES"/>
              </w:rPr>
              <w:t>Enlace para publicar información en el menú de transparencia</w:t>
            </w:r>
          </w:p>
        </w:tc>
        <w:tc>
          <w:tcPr>
            <w:tcW w:w="1678" w:type="dxa"/>
            <w:vMerge/>
          </w:tcPr>
          <w:p w14:paraId="1C167006" w14:textId="77777777" w:rsidR="00570720" w:rsidRPr="006F4F7A" w:rsidRDefault="00570720" w:rsidP="001327D3">
            <w:pPr>
              <w:contextualSpacing/>
              <w:rPr>
                <w:rFonts w:cstheme="minorHAnsi"/>
                <w:sz w:val="18"/>
                <w:szCs w:val="18"/>
                <w:lang w:val="es-ES"/>
              </w:rPr>
            </w:pPr>
          </w:p>
        </w:tc>
      </w:tr>
      <w:tr w:rsidR="00570720" w:rsidRPr="006F4F7A" w14:paraId="5A443B04" w14:textId="77777777" w:rsidTr="00F579D3">
        <w:tc>
          <w:tcPr>
            <w:tcW w:w="2122" w:type="dxa"/>
            <w:shd w:val="clear" w:color="auto" w:fill="D9D9D9" w:themeFill="background1" w:themeFillShade="D9"/>
          </w:tcPr>
          <w:p w14:paraId="25E8F7DD" w14:textId="77777777" w:rsidR="00570720" w:rsidRPr="006F4F7A" w:rsidRDefault="00570720" w:rsidP="0058163E">
            <w:pPr>
              <w:contextualSpacing/>
              <w:jc w:val="both"/>
              <w:rPr>
                <w:rFonts w:cstheme="minorHAnsi"/>
                <w:sz w:val="18"/>
                <w:szCs w:val="18"/>
                <w:lang w:val="es-ES"/>
              </w:rPr>
            </w:pPr>
            <w:r w:rsidRPr="006F4F7A">
              <w:rPr>
                <w:rFonts w:cstheme="minorHAnsi"/>
                <w:sz w:val="18"/>
                <w:szCs w:val="18"/>
                <w:lang w:val="es-ES"/>
              </w:rPr>
              <w:lastRenderedPageBreak/>
              <w:t>Publicación de hojas de vida a candidatos a cargos directivos.</w:t>
            </w:r>
          </w:p>
        </w:tc>
        <w:tc>
          <w:tcPr>
            <w:tcW w:w="5028" w:type="dxa"/>
          </w:tcPr>
          <w:p w14:paraId="500D86F6" w14:textId="77777777" w:rsidR="00570720" w:rsidRPr="006F4F7A" w:rsidRDefault="00570720" w:rsidP="00DE02CE">
            <w:pPr>
              <w:contextualSpacing/>
              <w:rPr>
                <w:rFonts w:cstheme="minorHAnsi"/>
                <w:sz w:val="18"/>
                <w:szCs w:val="18"/>
                <w:lang w:val="es-ES"/>
              </w:rPr>
            </w:pPr>
            <w:r w:rsidRPr="006F4F7A">
              <w:rPr>
                <w:rFonts w:cstheme="minorHAnsi"/>
                <w:sz w:val="18"/>
                <w:szCs w:val="18"/>
                <w:lang w:val="es-ES"/>
              </w:rPr>
              <w:t>Publicación de acuerdo con la normatividad vigente</w:t>
            </w:r>
          </w:p>
          <w:p w14:paraId="7579A2B6" w14:textId="52149B02" w:rsidR="00570720" w:rsidRPr="006F4F7A" w:rsidRDefault="00570720" w:rsidP="00DE02CE">
            <w:pPr>
              <w:contextualSpacing/>
              <w:rPr>
                <w:rFonts w:cstheme="minorHAnsi"/>
                <w:sz w:val="18"/>
                <w:szCs w:val="18"/>
                <w:lang w:val="es-ES"/>
              </w:rPr>
            </w:pPr>
            <w:proofErr w:type="gramStart"/>
            <w:r w:rsidRPr="006F4F7A">
              <w:rPr>
                <w:rFonts w:cstheme="minorHAnsi"/>
                <w:sz w:val="18"/>
                <w:szCs w:val="18"/>
                <w:lang w:val="es-ES"/>
              </w:rPr>
              <w:t>Link</w:t>
            </w:r>
            <w:proofErr w:type="gramEnd"/>
            <w:r w:rsidRPr="006F4F7A">
              <w:rPr>
                <w:rFonts w:cstheme="minorHAnsi"/>
                <w:sz w:val="18"/>
                <w:szCs w:val="18"/>
                <w:lang w:val="es-ES"/>
              </w:rPr>
              <w:t xml:space="preserve"> de publicación de nombramientos y encargos. </w:t>
            </w:r>
          </w:p>
        </w:tc>
        <w:tc>
          <w:tcPr>
            <w:tcW w:w="1678" w:type="dxa"/>
            <w:vMerge/>
          </w:tcPr>
          <w:p w14:paraId="5664209E" w14:textId="77777777" w:rsidR="00570720" w:rsidRPr="006F4F7A" w:rsidRDefault="00570720" w:rsidP="001327D3">
            <w:pPr>
              <w:contextualSpacing/>
              <w:rPr>
                <w:rFonts w:cstheme="minorHAnsi"/>
                <w:sz w:val="18"/>
                <w:szCs w:val="18"/>
                <w:lang w:val="es-ES"/>
              </w:rPr>
            </w:pPr>
          </w:p>
        </w:tc>
      </w:tr>
      <w:tr w:rsidR="00570720" w:rsidRPr="006F4F7A" w14:paraId="51BFFBEA" w14:textId="77777777" w:rsidTr="00F579D3">
        <w:tc>
          <w:tcPr>
            <w:tcW w:w="2122" w:type="dxa"/>
            <w:shd w:val="clear" w:color="auto" w:fill="D9D9D9" w:themeFill="background1" w:themeFillShade="D9"/>
          </w:tcPr>
          <w:p w14:paraId="0698FEB2" w14:textId="77777777" w:rsidR="00570720" w:rsidRPr="006F4F7A" w:rsidRDefault="00570720" w:rsidP="0058163E">
            <w:pPr>
              <w:contextualSpacing/>
              <w:jc w:val="both"/>
              <w:rPr>
                <w:rFonts w:cstheme="minorHAnsi"/>
                <w:sz w:val="18"/>
                <w:szCs w:val="18"/>
                <w:lang w:val="es-ES"/>
              </w:rPr>
            </w:pPr>
            <w:r w:rsidRPr="006F4F7A">
              <w:rPr>
                <w:rFonts w:cstheme="minorHAnsi"/>
                <w:sz w:val="18"/>
                <w:szCs w:val="18"/>
                <w:lang w:val="es-ES"/>
              </w:rPr>
              <w:t>Apertura de agendas</w:t>
            </w:r>
          </w:p>
        </w:tc>
        <w:tc>
          <w:tcPr>
            <w:tcW w:w="5028" w:type="dxa"/>
          </w:tcPr>
          <w:p w14:paraId="366F97E8" w14:textId="3EE5DD92" w:rsidR="00570720" w:rsidRPr="006F4F7A" w:rsidRDefault="00570720" w:rsidP="008B5565">
            <w:pPr>
              <w:contextualSpacing/>
              <w:jc w:val="both"/>
              <w:rPr>
                <w:rFonts w:cstheme="minorHAnsi"/>
                <w:sz w:val="18"/>
                <w:szCs w:val="18"/>
                <w:lang w:val="es-ES"/>
              </w:rPr>
            </w:pPr>
            <w:r w:rsidRPr="006F4F7A">
              <w:rPr>
                <w:rFonts w:cstheme="minorHAnsi"/>
                <w:sz w:val="18"/>
                <w:szCs w:val="18"/>
                <w:lang w:val="es-ES"/>
              </w:rPr>
              <w:t>Espacio visible y accesible en la página web de la agenda de la directora, secretaria general y subdirectores para consulta de la comunidad como espacio de transparencia en su gestión</w:t>
            </w:r>
          </w:p>
        </w:tc>
        <w:tc>
          <w:tcPr>
            <w:tcW w:w="1678" w:type="dxa"/>
            <w:vMerge/>
          </w:tcPr>
          <w:p w14:paraId="72235D52" w14:textId="77777777" w:rsidR="00570720" w:rsidRPr="006F4F7A" w:rsidRDefault="00570720" w:rsidP="001327D3">
            <w:pPr>
              <w:contextualSpacing/>
              <w:rPr>
                <w:rFonts w:cstheme="minorHAnsi"/>
                <w:sz w:val="18"/>
                <w:szCs w:val="18"/>
                <w:lang w:val="es-ES"/>
              </w:rPr>
            </w:pPr>
          </w:p>
        </w:tc>
      </w:tr>
      <w:tr w:rsidR="00570720" w:rsidRPr="006F4F7A" w14:paraId="5E51349E" w14:textId="77777777" w:rsidTr="00F579D3">
        <w:tc>
          <w:tcPr>
            <w:tcW w:w="2122" w:type="dxa"/>
            <w:shd w:val="clear" w:color="auto" w:fill="D9D9D9" w:themeFill="background1" w:themeFillShade="D9"/>
          </w:tcPr>
          <w:p w14:paraId="4D3013DA" w14:textId="77777777" w:rsidR="00570720" w:rsidRPr="006F4F7A" w:rsidRDefault="00570720" w:rsidP="0058163E">
            <w:pPr>
              <w:contextualSpacing/>
              <w:jc w:val="both"/>
              <w:rPr>
                <w:rFonts w:cstheme="minorHAnsi"/>
                <w:sz w:val="18"/>
                <w:szCs w:val="18"/>
                <w:lang w:val="es-ES"/>
              </w:rPr>
            </w:pPr>
            <w:r w:rsidRPr="006F4F7A">
              <w:rPr>
                <w:rFonts w:cstheme="minorHAnsi"/>
                <w:sz w:val="18"/>
                <w:szCs w:val="18"/>
                <w:lang w:val="es-ES"/>
              </w:rPr>
              <w:t>Identificación de riesgos de corrupción en trámites</w:t>
            </w:r>
          </w:p>
        </w:tc>
        <w:tc>
          <w:tcPr>
            <w:tcW w:w="5028" w:type="dxa"/>
          </w:tcPr>
          <w:p w14:paraId="487675DA" w14:textId="3DDB1FCE" w:rsidR="00570720" w:rsidRPr="006F4F7A" w:rsidRDefault="00667C0D" w:rsidP="00DE02CE">
            <w:pPr>
              <w:contextualSpacing/>
              <w:jc w:val="both"/>
              <w:rPr>
                <w:rFonts w:cstheme="minorHAnsi"/>
                <w:sz w:val="18"/>
                <w:szCs w:val="18"/>
                <w:lang w:val="es-ES"/>
              </w:rPr>
            </w:pPr>
            <w:r w:rsidRPr="006F4F7A">
              <w:rPr>
                <w:rFonts w:cstheme="minorHAnsi"/>
                <w:sz w:val="18"/>
                <w:szCs w:val="18"/>
                <w:lang w:val="es-ES"/>
              </w:rPr>
              <w:t>Identificación de 4 posibles riesgos en los trámites del IDRD publicados en la página web. Ruta: https://www.idrd.gov.co/transparencia-acceso-informacion-publica/planeacion-presupuesto-informes/plan-de-accion/plan-anticorrupcion-y-de-atencion-al-ciudadano</w:t>
            </w:r>
          </w:p>
        </w:tc>
        <w:tc>
          <w:tcPr>
            <w:tcW w:w="1678" w:type="dxa"/>
            <w:vMerge/>
          </w:tcPr>
          <w:p w14:paraId="0393F601" w14:textId="77777777" w:rsidR="00570720" w:rsidRPr="006F4F7A" w:rsidRDefault="00570720" w:rsidP="001327D3">
            <w:pPr>
              <w:contextualSpacing/>
              <w:rPr>
                <w:rFonts w:cstheme="minorHAnsi"/>
                <w:sz w:val="18"/>
                <w:szCs w:val="18"/>
                <w:lang w:val="es-ES"/>
              </w:rPr>
            </w:pPr>
          </w:p>
        </w:tc>
      </w:tr>
    </w:tbl>
    <w:p w14:paraId="6C5C6A56" w14:textId="74664A00" w:rsidR="00726F9A" w:rsidRDefault="006903D1" w:rsidP="006903D1">
      <w:pPr>
        <w:spacing w:after="0" w:line="240" w:lineRule="auto"/>
        <w:contextualSpacing/>
        <w:jc w:val="center"/>
        <w:rPr>
          <w:rFonts w:cstheme="minorHAnsi"/>
          <w:sz w:val="18"/>
          <w:szCs w:val="18"/>
          <w:lang w:val="es-ES"/>
        </w:rPr>
      </w:pPr>
      <w:r w:rsidRPr="006F4F7A">
        <w:rPr>
          <w:rFonts w:cstheme="minorHAnsi"/>
          <w:sz w:val="18"/>
          <w:szCs w:val="18"/>
          <w:lang w:val="es-ES"/>
        </w:rPr>
        <w:t xml:space="preserve">Fuente: </w:t>
      </w:r>
      <w:r w:rsidR="00570720" w:rsidRPr="006F4F7A">
        <w:rPr>
          <w:rFonts w:cstheme="minorHAnsi"/>
          <w:sz w:val="18"/>
          <w:szCs w:val="18"/>
          <w:lang w:val="es-ES"/>
        </w:rPr>
        <w:t>– Oficina Asesora de Planeación</w:t>
      </w:r>
    </w:p>
    <w:p w14:paraId="1331DAA3" w14:textId="77777777" w:rsidR="00274FBF" w:rsidRPr="006F4F7A" w:rsidRDefault="00274FBF" w:rsidP="006903D1">
      <w:pPr>
        <w:spacing w:after="0" w:line="240" w:lineRule="auto"/>
        <w:contextualSpacing/>
        <w:jc w:val="center"/>
        <w:rPr>
          <w:rFonts w:cstheme="minorHAnsi"/>
          <w:sz w:val="18"/>
          <w:szCs w:val="18"/>
          <w:lang w:val="es-ES"/>
        </w:rPr>
      </w:pPr>
    </w:p>
    <w:p w14:paraId="190ADEE8" w14:textId="77777777" w:rsidR="006903D1" w:rsidRPr="006F4F7A" w:rsidRDefault="006903D1" w:rsidP="006903D1">
      <w:pPr>
        <w:spacing w:after="0" w:line="240" w:lineRule="auto"/>
        <w:contextualSpacing/>
        <w:jc w:val="center"/>
        <w:rPr>
          <w:rFonts w:cstheme="minorHAnsi"/>
          <w:sz w:val="18"/>
          <w:szCs w:val="18"/>
          <w:highlight w:val="yellow"/>
          <w:lang w:val="es-ES"/>
        </w:rPr>
      </w:pPr>
    </w:p>
    <w:p w14:paraId="30685663" w14:textId="3E104D5A" w:rsidR="00726F9A" w:rsidRPr="00DE02CE" w:rsidRDefault="00726F9A" w:rsidP="004E2F05">
      <w:pPr>
        <w:pStyle w:val="Prrafodelista"/>
        <w:numPr>
          <w:ilvl w:val="1"/>
          <w:numId w:val="14"/>
        </w:numPr>
        <w:spacing w:after="0" w:line="240" w:lineRule="auto"/>
        <w:ind w:left="426"/>
        <w:jc w:val="both"/>
        <w:rPr>
          <w:rFonts w:cstheme="minorHAnsi"/>
          <w:b/>
          <w:lang w:val="es-ES"/>
        </w:rPr>
      </w:pPr>
      <w:r w:rsidRPr="00DE02CE">
        <w:rPr>
          <w:rFonts w:cstheme="minorHAnsi"/>
          <w:b/>
          <w:lang w:val="es-ES"/>
        </w:rPr>
        <w:t xml:space="preserve">Cumplimiento de </w:t>
      </w:r>
      <w:bookmarkStart w:id="110" w:name="_Hlk140066231"/>
      <w:r w:rsidRPr="00DE02CE">
        <w:rPr>
          <w:rFonts w:cstheme="minorHAnsi"/>
          <w:b/>
          <w:lang w:val="es-ES"/>
        </w:rPr>
        <w:t>productos de políticas públicas que aportan a la transparencia, el acceso a la información y la lucha contra la corrupción</w:t>
      </w:r>
      <w:bookmarkEnd w:id="110"/>
      <w:r w:rsidRPr="00DE02CE">
        <w:rPr>
          <w:rFonts w:cstheme="minorHAnsi"/>
          <w:b/>
          <w:lang w:val="es-ES"/>
        </w:rPr>
        <w:t>.</w:t>
      </w:r>
    </w:p>
    <w:p w14:paraId="2DC6D23B" w14:textId="77777777" w:rsidR="00726F9A" w:rsidRPr="00F27D8A" w:rsidRDefault="00726F9A" w:rsidP="001327D3">
      <w:pPr>
        <w:spacing w:after="0" w:line="240" w:lineRule="auto"/>
        <w:contextualSpacing/>
        <w:rPr>
          <w:rFonts w:cstheme="minorHAnsi"/>
          <w:highlight w:val="yellow"/>
          <w:lang w:val="es-ES"/>
        </w:rPr>
      </w:pPr>
    </w:p>
    <w:p w14:paraId="121021DB" w14:textId="7EAB1F37" w:rsidR="00726F9A" w:rsidRPr="00F27D8A" w:rsidRDefault="00F579D3" w:rsidP="001327D3">
      <w:pPr>
        <w:spacing w:after="0" w:line="240" w:lineRule="auto"/>
        <w:contextualSpacing/>
        <w:rPr>
          <w:rFonts w:cstheme="minorHAnsi"/>
          <w:highlight w:val="yellow"/>
          <w:lang w:val="es-ES"/>
        </w:rPr>
      </w:pPr>
      <w:bookmarkStart w:id="111" w:name="_Hlk140066213"/>
      <w:r w:rsidRPr="00F579D3">
        <w:rPr>
          <w:rFonts w:cstheme="minorHAnsi"/>
          <w:lang w:val="es-ES"/>
        </w:rPr>
        <w:t>El IDRD no cuenta con productos en el plan de esta política.</w:t>
      </w:r>
    </w:p>
    <w:bookmarkEnd w:id="111"/>
    <w:p w14:paraId="4137B729" w14:textId="77777777" w:rsidR="008D2522" w:rsidRPr="002F1266" w:rsidRDefault="008D2522" w:rsidP="00832BA7">
      <w:pPr>
        <w:spacing w:after="0" w:line="240" w:lineRule="auto"/>
        <w:jc w:val="both"/>
        <w:rPr>
          <w:rFonts w:cstheme="minorHAnsi"/>
          <w:color w:val="4472C4" w:themeColor="accent1"/>
        </w:rPr>
      </w:pPr>
    </w:p>
    <w:p w14:paraId="117A6EF2" w14:textId="77777777" w:rsidR="008D2522" w:rsidRPr="002F1266" w:rsidRDefault="008D2522" w:rsidP="004E2F05">
      <w:pPr>
        <w:pStyle w:val="Prrafodelista"/>
        <w:numPr>
          <w:ilvl w:val="0"/>
          <w:numId w:val="17"/>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Logros</w:t>
      </w:r>
    </w:p>
    <w:p w14:paraId="72865D3A" w14:textId="08B7E8B1" w:rsidR="008D2522" w:rsidRPr="002F1266" w:rsidRDefault="008D2522" w:rsidP="001327D3">
      <w:pPr>
        <w:spacing w:after="0" w:line="240" w:lineRule="auto"/>
        <w:ind w:left="360"/>
        <w:contextualSpacing/>
        <w:jc w:val="both"/>
        <w:rPr>
          <w:rFonts w:cstheme="minorHAnsi"/>
          <w:color w:val="4472C4" w:themeColor="accent1"/>
          <w:lang w:val="es-ES"/>
        </w:rPr>
      </w:pPr>
    </w:p>
    <w:p w14:paraId="19FA5E4A" w14:textId="56D890C0" w:rsidR="0070391E" w:rsidRPr="00703213" w:rsidRDefault="00703213" w:rsidP="00703213">
      <w:pPr>
        <w:pStyle w:val="Prrafodelista"/>
        <w:numPr>
          <w:ilvl w:val="2"/>
          <w:numId w:val="17"/>
        </w:numPr>
        <w:spacing w:after="0" w:line="240" w:lineRule="auto"/>
        <w:ind w:left="284" w:hanging="284"/>
        <w:jc w:val="both"/>
        <w:rPr>
          <w:rFonts w:cstheme="minorHAnsi"/>
          <w:color w:val="4472C4" w:themeColor="accent1"/>
          <w:lang w:val="es-ES"/>
        </w:rPr>
      </w:pPr>
      <w:r>
        <w:rPr>
          <w:rFonts w:cstheme="minorHAnsi"/>
          <w:lang w:val="es-ES"/>
        </w:rPr>
        <w:t xml:space="preserve">Rediseño de la página web del IDRD utilizando Kit gov.co 8.1. en cumplimiento a la Resolución 1819 del </w:t>
      </w:r>
      <w:proofErr w:type="spellStart"/>
      <w:r>
        <w:rPr>
          <w:rFonts w:cstheme="minorHAnsi"/>
          <w:lang w:val="es-ES"/>
        </w:rPr>
        <w:t>Mintic</w:t>
      </w:r>
      <w:proofErr w:type="spellEnd"/>
      <w:r>
        <w:rPr>
          <w:rFonts w:cstheme="minorHAnsi"/>
          <w:lang w:val="es-ES"/>
        </w:rPr>
        <w:t xml:space="preserve"> que permite la mejora en la accesibilidad a la información por parte de la ciudadanía.</w:t>
      </w:r>
    </w:p>
    <w:p w14:paraId="2C3EBE7A" w14:textId="77777777" w:rsidR="00A74173" w:rsidRPr="00703213" w:rsidRDefault="00A74173" w:rsidP="00703213">
      <w:pPr>
        <w:pStyle w:val="Prrafodelista"/>
        <w:spacing w:after="0" w:line="240" w:lineRule="auto"/>
        <w:ind w:left="284"/>
        <w:jc w:val="both"/>
        <w:rPr>
          <w:rFonts w:cstheme="minorHAnsi"/>
          <w:color w:val="4472C4" w:themeColor="accent1"/>
          <w:lang w:val="es-ES"/>
        </w:rPr>
      </w:pPr>
    </w:p>
    <w:p w14:paraId="122DEB88" w14:textId="77777777" w:rsidR="008D2522" w:rsidRPr="002F1266" w:rsidRDefault="008D2522" w:rsidP="004E2F05">
      <w:pPr>
        <w:pStyle w:val="Prrafodelista"/>
        <w:numPr>
          <w:ilvl w:val="0"/>
          <w:numId w:val="17"/>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 xml:space="preserve">Retos </w:t>
      </w:r>
    </w:p>
    <w:p w14:paraId="19B603E7" w14:textId="5C050162" w:rsidR="00667C0D" w:rsidRDefault="00667C0D" w:rsidP="00667C0D">
      <w:pPr>
        <w:spacing w:after="0" w:line="240" w:lineRule="auto"/>
        <w:ind w:left="360"/>
        <w:contextualSpacing/>
        <w:jc w:val="both"/>
        <w:rPr>
          <w:rFonts w:cstheme="minorHAnsi"/>
          <w:color w:val="4472C4" w:themeColor="accent1"/>
          <w:lang w:val="es-ES"/>
        </w:rPr>
      </w:pPr>
    </w:p>
    <w:p w14:paraId="3987D8CA" w14:textId="6EADE6C7" w:rsidR="003309B5" w:rsidRPr="006F4F7A" w:rsidRDefault="006F38F0" w:rsidP="0077025B">
      <w:pPr>
        <w:pStyle w:val="Prrafodelista"/>
        <w:numPr>
          <w:ilvl w:val="2"/>
          <w:numId w:val="17"/>
        </w:numPr>
        <w:spacing w:after="0" w:line="240" w:lineRule="auto"/>
        <w:ind w:left="284" w:hanging="284"/>
        <w:jc w:val="both"/>
        <w:rPr>
          <w:rFonts w:cstheme="minorHAnsi"/>
          <w:lang w:val="es-ES"/>
        </w:rPr>
      </w:pPr>
      <w:r w:rsidRPr="006F4F7A">
        <w:rPr>
          <w:rFonts w:cstheme="minorHAnsi"/>
          <w:lang w:val="es-ES"/>
        </w:rPr>
        <w:t>Mejorar la</w:t>
      </w:r>
      <w:r w:rsidR="003309B5" w:rsidRPr="006F4F7A">
        <w:rPr>
          <w:rFonts w:cstheme="minorHAnsi"/>
          <w:lang w:val="es-ES"/>
        </w:rPr>
        <w:t xml:space="preserve"> calificación del Índice de Transparencia y Acceso a la Información Pública – ITA la cual fue del 81% para el 2022.</w:t>
      </w:r>
    </w:p>
    <w:p w14:paraId="377FC9E9" w14:textId="77777777" w:rsidR="00667C0D" w:rsidRPr="00667C0D" w:rsidRDefault="00667C0D" w:rsidP="00667C0D">
      <w:pPr>
        <w:pStyle w:val="Prrafodelista"/>
        <w:spacing w:after="0" w:line="240" w:lineRule="auto"/>
        <w:ind w:left="0"/>
        <w:jc w:val="both"/>
        <w:rPr>
          <w:rFonts w:cstheme="minorHAnsi"/>
          <w:color w:val="4472C4" w:themeColor="accent1"/>
          <w:lang w:val="es-ES"/>
        </w:rPr>
      </w:pPr>
    </w:p>
    <w:p w14:paraId="47EA8BE6" w14:textId="77777777" w:rsidR="008D2522" w:rsidRPr="002F1266" w:rsidRDefault="008D2522" w:rsidP="004E2F05">
      <w:pPr>
        <w:pStyle w:val="Prrafodelista"/>
        <w:numPr>
          <w:ilvl w:val="0"/>
          <w:numId w:val="17"/>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Aspectos relevantes para entregar a la administración entrante:</w:t>
      </w:r>
    </w:p>
    <w:p w14:paraId="6D30714A" w14:textId="0D36B944" w:rsidR="000E717F" w:rsidRPr="002F1266" w:rsidRDefault="000E717F" w:rsidP="00B73848">
      <w:pPr>
        <w:pStyle w:val="Prrafodelista"/>
        <w:spacing w:after="0" w:line="240" w:lineRule="auto"/>
        <w:ind w:left="284"/>
        <w:jc w:val="both"/>
        <w:rPr>
          <w:rFonts w:cstheme="minorHAnsi"/>
          <w:color w:val="4472C4" w:themeColor="accent1"/>
          <w:lang w:val="es-ES"/>
        </w:rPr>
      </w:pPr>
    </w:p>
    <w:p w14:paraId="49AF882D" w14:textId="7A90E762" w:rsidR="0053292E" w:rsidRPr="009A2179" w:rsidRDefault="0053292E" w:rsidP="000A74C3">
      <w:pPr>
        <w:pStyle w:val="Prrafodelista"/>
        <w:numPr>
          <w:ilvl w:val="0"/>
          <w:numId w:val="2"/>
        </w:numPr>
        <w:spacing w:after="0" w:line="240" w:lineRule="auto"/>
        <w:jc w:val="both"/>
        <w:rPr>
          <w:rFonts w:cstheme="minorHAnsi"/>
          <w:lang w:val="es-ES"/>
        </w:rPr>
      </w:pPr>
      <w:r w:rsidRPr="009A2179">
        <w:rPr>
          <w:rFonts w:cstheme="minorHAnsi"/>
          <w:lang w:val="es-ES"/>
        </w:rPr>
        <w:t>Registro de Activos de Información</w:t>
      </w:r>
      <w:r w:rsidR="007869FD" w:rsidRPr="009A2179">
        <w:rPr>
          <w:rFonts w:cstheme="minorHAnsi"/>
          <w:lang w:val="es-ES"/>
        </w:rPr>
        <w:t xml:space="preserve"> vigente</w:t>
      </w:r>
    </w:p>
    <w:p w14:paraId="25D9D2DC" w14:textId="28B16D69" w:rsidR="0053292E" w:rsidRPr="009A2179" w:rsidRDefault="0053292E" w:rsidP="000A74C3">
      <w:pPr>
        <w:pStyle w:val="Prrafodelista"/>
        <w:numPr>
          <w:ilvl w:val="0"/>
          <w:numId w:val="2"/>
        </w:numPr>
        <w:spacing w:after="0" w:line="240" w:lineRule="auto"/>
        <w:jc w:val="both"/>
        <w:rPr>
          <w:rFonts w:cstheme="minorHAnsi"/>
          <w:lang w:val="es-ES"/>
        </w:rPr>
      </w:pPr>
      <w:r w:rsidRPr="009A2179">
        <w:rPr>
          <w:rFonts w:cstheme="minorHAnsi"/>
          <w:lang w:val="es-ES"/>
        </w:rPr>
        <w:t>Índice de información Clasificada y Reservada</w:t>
      </w:r>
      <w:r w:rsidR="007869FD" w:rsidRPr="009A2179">
        <w:rPr>
          <w:rFonts w:cstheme="minorHAnsi"/>
          <w:lang w:val="es-ES"/>
        </w:rPr>
        <w:t xml:space="preserve"> vigente</w:t>
      </w:r>
    </w:p>
    <w:p w14:paraId="52E0CBFB" w14:textId="0E80BD4B" w:rsidR="0053292E" w:rsidRPr="009A2179" w:rsidRDefault="0053292E" w:rsidP="000A74C3">
      <w:pPr>
        <w:pStyle w:val="Prrafodelista"/>
        <w:numPr>
          <w:ilvl w:val="0"/>
          <w:numId w:val="2"/>
        </w:numPr>
        <w:spacing w:after="0" w:line="240" w:lineRule="auto"/>
        <w:jc w:val="both"/>
        <w:rPr>
          <w:rFonts w:cstheme="minorHAnsi"/>
          <w:lang w:val="es-ES"/>
        </w:rPr>
      </w:pPr>
      <w:r w:rsidRPr="009A2179">
        <w:rPr>
          <w:rFonts w:cstheme="minorHAnsi"/>
          <w:lang w:val="es-ES"/>
        </w:rPr>
        <w:t>Esquema de Publicación</w:t>
      </w:r>
      <w:r w:rsidR="007869FD" w:rsidRPr="009A2179">
        <w:rPr>
          <w:rFonts w:cstheme="minorHAnsi"/>
          <w:lang w:val="es-ES"/>
        </w:rPr>
        <w:t xml:space="preserve"> vigente</w:t>
      </w:r>
    </w:p>
    <w:p w14:paraId="114FE1D7" w14:textId="2B798819" w:rsidR="00704C89" w:rsidRPr="009A2179" w:rsidRDefault="002B3831" w:rsidP="000A74C3">
      <w:pPr>
        <w:pStyle w:val="Prrafodelista"/>
        <w:numPr>
          <w:ilvl w:val="0"/>
          <w:numId w:val="2"/>
        </w:numPr>
        <w:spacing w:after="0" w:line="240" w:lineRule="auto"/>
        <w:jc w:val="both"/>
        <w:rPr>
          <w:rFonts w:cstheme="minorHAnsi"/>
          <w:lang w:val="es-ES"/>
        </w:rPr>
      </w:pPr>
      <w:r w:rsidRPr="009A2179">
        <w:rPr>
          <w:rFonts w:cstheme="minorHAnsi"/>
          <w:lang w:val="es-ES"/>
        </w:rPr>
        <w:t xml:space="preserve">Informes de </w:t>
      </w:r>
      <w:r w:rsidR="000B086A" w:rsidRPr="009A2179">
        <w:rPr>
          <w:rFonts w:cstheme="minorHAnsi"/>
          <w:lang w:val="es-ES"/>
        </w:rPr>
        <w:t xml:space="preserve">solicitudes de acceso a la información </w:t>
      </w:r>
      <w:r w:rsidR="00704C89" w:rsidRPr="009A2179">
        <w:rPr>
          <w:rFonts w:cstheme="minorHAnsi"/>
          <w:lang w:val="es-ES"/>
        </w:rPr>
        <w:t>pública (</w:t>
      </w:r>
      <w:r w:rsidR="006B5241" w:rsidRPr="009A2179">
        <w:rPr>
          <w:rFonts w:cstheme="minorHAnsi"/>
          <w:lang w:val="es-ES"/>
        </w:rPr>
        <w:t>PQRS)</w:t>
      </w:r>
    </w:p>
    <w:p w14:paraId="552FAED6" w14:textId="3F7B9D61" w:rsidR="00250C00" w:rsidRPr="009A2179" w:rsidRDefault="00AC5175" w:rsidP="000A74C3">
      <w:pPr>
        <w:pStyle w:val="Prrafodelista"/>
        <w:numPr>
          <w:ilvl w:val="0"/>
          <w:numId w:val="2"/>
        </w:numPr>
        <w:spacing w:after="0" w:line="240" w:lineRule="auto"/>
        <w:jc w:val="both"/>
        <w:rPr>
          <w:rFonts w:cstheme="minorHAnsi"/>
          <w:lang w:val="es-ES"/>
        </w:rPr>
      </w:pPr>
      <w:r w:rsidRPr="009A2179">
        <w:rPr>
          <w:rFonts w:cstheme="minorHAnsi"/>
          <w:lang w:val="es-ES"/>
        </w:rPr>
        <w:t xml:space="preserve">Resultados </w:t>
      </w:r>
      <w:r w:rsidR="00250C00" w:rsidRPr="009A2179">
        <w:rPr>
          <w:rFonts w:cstheme="minorHAnsi"/>
          <w:lang w:val="es-ES"/>
        </w:rPr>
        <w:t>del Índice de Transparencia de Bogotá (para las entidades a las que les aplique)</w:t>
      </w:r>
    </w:p>
    <w:p w14:paraId="0C6D16C1" w14:textId="77777777" w:rsidR="001413D7" w:rsidRDefault="001413D7" w:rsidP="009516D3">
      <w:pPr>
        <w:pStyle w:val="Ttulo2"/>
        <w:numPr>
          <w:ilvl w:val="0"/>
          <w:numId w:val="0"/>
        </w:numPr>
        <w:ind w:left="360"/>
      </w:pPr>
      <w:bookmarkStart w:id="112" w:name="_Toc139832411"/>
    </w:p>
    <w:p w14:paraId="6916DCF0" w14:textId="45ACACC7" w:rsidR="003711E8" w:rsidRPr="002F1266" w:rsidRDefault="00A31A61" w:rsidP="004C04D2">
      <w:pPr>
        <w:pStyle w:val="Ttulo3"/>
      </w:pPr>
      <w:bookmarkStart w:id="113" w:name="_Toc148048113"/>
      <w:r w:rsidRPr="002F1266">
        <w:t xml:space="preserve">2.5.2. </w:t>
      </w:r>
      <w:r w:rsidR="004C66AA" w:rsidRPr="002F1266">
        <w:t>GESTIÓN DOCUMENTAL</w:t>
      </w:r>
      <w:bookmarkEnd w:id="112"/>
      <w:bookmarkEnd w:id="113"/>
    </w:p>
    <w:p w14:paraId="4143B9EB" w14:textId="77777777" w:rsidR="008D2522" w:rsidRPr="002F1266" w:rsidRDefault="008D2522" w:rsidP="001327D3">
      <w:pPr>
        <w:pStyle w:val="Prrafodelista"/>
        <w:spacing w:after="0" w:line="240" w:lineRule="auto"/>
        <w:ind w:left="426"/>
        <w:jc w:val="both"/>
        <w:rPr>
          <w:rFonts w:cstheme="minorHAnsi"/>
        </w:rPr>
      </w:pPr>
    </w:p>
    <w:p w14:paraId="653C5B7B" w14:textId="48EE4688" w:rsidR="008D2522" w:rsidRPr="002F1266" w:rsidRDefault="008D2522" w:rsidP="004E2F05">
      <w:pPr>
        <w:pStyle w:val="Prrafodelista"/>
        <w:numPr>
          <w:ilvl w:val="0"/>
          <w:numId w:val="18"/>
        </w:numPr>
        <w:shd w:val="clear" w:color="auto" w:fill="A8D08D" w:themeFill="accent6" w:themeFillTint="99"/>
        <w:spacing w:after="0" w:line="240" w:lineRule="auto"/>
        <w:ind w:left="426"/>
        <w:jc w:val="both"/>
        <w:rPr>
          <w:rFonts w:cstheme="minorHAnsi"/>
          <w:b/>
          <w:bCs/>
          <w:lang w:val="es-ES"/>
        </w:rPr>
      </w:pPr>
      <w:r w:rsidRPr="002F1266">
        <w:rPr>
          <w:rFonts w:cstheme="minorHAnsi"/>
          <w:b/>
          <w:bCs/>
          <w:lang w:val="es-ES"/>
        </w:rPr>
        <w:t>Gestión Realizada</w:t>
      </w:r>
      <w:r w:rsidR="00695410" w:rsidRPr="002F1266">
        <w:rPr>
          <w:rFonts w:cstheme="minorHAnsi"/>
          <w:b/>
          <w:bCs/>
          <w:lang w:val="es-ES"/>
        </w:rPr>
        <w:t xml:space="preserve"> </w:t>
      </w:r>
    </w:p>
    <w:p w14:paraId="18FD122D" w14:textId="281EB07C" w:rsidR="007A6E5C" w:rsidRPr="002F1266" w:rsidRDefault="00062AF5" w:rsidP="007A6E5C">
      <w:pPr>
        <w:spacing w:after="0" w:line="240" w:lineRule="auto"/>
        <w:jc w:val="both"/>
        <w:rPr>
          <w:rFonts w:cstheme="minorHAnsi"/>
          <w:color w:val="4472C4" w:themeColor="accent1"/>
          <w:lang w:val="es-ES"/>
        </w:rPr>
      </w:pPr>
      <w:bookmarkStart w:id="114" w:name="_Hlk140067351"/>
      <w:r w:rsidRPr="002F1266">
        <w:rPr>
          <w:rFonts w:cstheme="minorHAnsi"/>
          <w:color w:val="4472C4" w:themeColor="accent1"/>
          <w:lang w:val="es-ES"/>
        </w:rPr>
        <w:t xml:space="preserve"> </w:t>
      </w:r>
    </w:p>
    <w:p w14:paraId="196B6A24" w14:textId="77777777" w:rsidR="004C214C" w:rsidRPr="00D80B82" w:rsidRDefault="004C214C" w:rsidP="000B50FF">
      <w:pPr>
        <w:pStyle w:val="Prrafodelista"/>
        <w:numPr>
          <w:ilvl w:val="0"/>
          <w:numId w:val="107"/>
        </w:numPr>
        <w:spacing w:after="0" w:line="240" w:lineRule="auto"/>
        <w:ind w:left="360"/>
        <w:jc w:val="both"/>
        <w:rPr>
          <w:rFonts w:cstheme="minorHAnsi"/>
          <w:color w:val="000000" w:themeColor="text1"/>
          <w:lang w:val="es-ES"/>
        </w:rPr>
      </w:pPr>
      <w:r w:rsidRPr="00D80B82">
        <w:rPr>
          <w:rFonts w:cstheme="minorHAnsi"/>
          <w:color w:val="000000" w:themeColor="text1"/>
          <w:lang w:val="es-ES"/>
        </w:rPr>
        <w:t xml:space="preserve">Las estrategias desarrolladas para implementar la política de gestión documental en el IDRD: 2020-2023 consistieron en la formulación, desarrollo, implementación y actualización de los instrumentos archivísticos para la gestión documental y la administración de archivos, mediante el uso de metodologías y lineamientos técnicos que permitieron la generación, recepción, </w:t>
      </w:r>
      <w:r w:rsidRPr="00D80B82">
        <w:rPr>
          <w:rFonts w:cstheme="minorHAnsi"/>
          <w:color w:val="000000" w:themeColor="text1"/>
          <w:lang w:val="es-ES"/>
        </w:rPr>
        <w:lastRenderedPageBreak/>
        <w:t xml:space="preserve">distribución, trámite, organización, consulta, preservación y disposición final de los documentos dentro del IDRD. </w:t>
      </w:r>
    </w:p>
    <w:p w14:paraId="7A35FBBC" w14:textId="77777777" w:rsidR="004C214C" w:rsidRPr="006F4F7A" w:rsidRDefault="004C214C" w:rsidP="000B50FF">
      <w:pPr>
        <w:pStyle w:val="Prrafodelista"/>
        <w:numPr>
          <w:ilvl w:val="0"/>
          <w:numId w:val="107"/>
        </w:numPr>
        <w:spacing w:after="0" w:line="240" w:lineRule="auto"/>
        <w:ind w:left="360"/>
        <w:jc w:val="both"/>
        <w:rPr>
          <w:rFonts w:cstheme="minorHAnsi"/>
          <w:lang w:val="es-ES"/>
        </w:rPr>
      </w:pPr>
      <w:r w:rsidRPr="00D80B82">
        <w:rPr>
          <w:rFonts w:cstheme="minorHAnsi"/>
          <w:color w:val="000000" w:themeColor="text1"/>
          <w:lang w:val="es-ES"/>
        </w:rPr>
        <w:t xml:space="preserve">La política estuvo enfocada a aunar esfuerzos para </w:t>
      </w:r>
      <w:r w:rsidRPr="00D80B82">
        <w:rPr>
          <w:rFonts w:cstheme="minorHAnsi"/>
          <w:i/>
          <w:iCs/>
          <w:color w:val="000000" w:themeColor="text1"/>
          <w:lang w:val="es-ES"/>
        </w:rPr>
        <w:t xml:space="preserve">fortalecer la eficiencia administrativa como eje del desarrollo de la entidad a través del uso de la tecnología y la articulación e </w:t>
      </w:r>
      <w:r w:rsidRPr="006F4F7A">
        <w:rPr>
          <w:rFonts w:cstheme="minorHAnsi"/>
          <w:i/>
          <w:iCs/>
          <w:lang w:val="es-ES"/>
        </w:rPr>
        <w:t>implementación de sistemas de información</w:t>
      </w:r>
      <w:r w:rsidRPr="006F4F7A">
        <w:rPr>
          <w:rFonts w:cstheme="minorHAnsi"/>
          <w:lang w:val="es-ES"/>
        </w:rPr>
        <w:t>.</w:t>
      </w:r>
    </w:p>
    <w:p w14:paraId="7983C14A" w14:textId="0E2271BC" w:rsidR="004C214C" w:rsidRPr="006F4F7A" w:rsidRDefault="004C214C" w:rsidP="000B50FF">
      <w:pPr>
        <w:pStyle w:val="Prrafodelista"/>
        <w:numPr>
          <w:ilvl w:val="0"/>
          <w:numId w:val="107"/>
        </w:numPr>
        <w:spacing w:after="0" w:line="240" w:lineRule="auto"/>
        <w:ind w:left="360"/>
        <w:jc w:val="both"/>
        <w:rPr>
          <w:rFonts w:cstheme="minorHAnsi"/>
          <w:lang w:val="es-ES"/>
        </w:rPr>
      </w:pPr>
      <w:r w:rsidRPr="006F4F7A">
        <w:rPr>
          <w:rFonts w:cstheme="minorHAnsi"/>
          <w:lang w:val="es-ES"/>
        </w:rPr>
        <w:t>En tal sentido, el área de gestión documental formuló los siguientes planes estratégicos, en el marco del Plan Institucional de Archivos (PINAR)</w:t>
      </w:r>
    </w:p>
    <w:p w14:paraId="0A21E8FE" w14:textId="77777777" w:rsidR="0062134B" w:rsidRPr="002F1266" w:rsidRDefault="0062134B" w:rsidP="007A6E5C">
      <w:pPr>
        <w:spacing w:after="0" w:line="240" w:lineRule="auto"/>
        <w:jc w:val="both"/>
        <w:rPr>
          <w:rFonts w:cstheme="minorHAnsi"/>
          <w:color w:val="4472C4" w:themeColor="accent1"/>
          <w:lang w:val="es-ES"/>
        </w:rPr>
      </w:pPr>
    </w:p>
    <w:p w14:paraId="3BF15EA4" w14:textId="539C4654" w:rsidR="00062AF5" w:rsidRPr="002F1266" w:rsidRDefault="00062AF5" w:rsidP="002279D3">
      <w:pPr>
        <w:pStyle w:val="Descripcin"/>
        <w:keepNext/>
        <w:spacing w:after="0"/>
        <w:jc w:val="center"/>
        <w:rPr>
          <w:rFonts w:asciiTheme="minorHAnsi" w:hAnsiTheme="minorHAnsi" w:cstheme="minorHAnsi"/>
          <w:color w:val="auto"/>
          <w:sz w:val="22"/>
          <w:szCs w:val="22"/>
        </w:rPr>
      </w:pPr>
      <w:r w:rsidRPr="002F1266">
        <w:rPr>
          <w:rFonts w:asciiTheme="minorHAnsi" w:hAnsiTheme="minorHAnsi" w:cstheme="minorHAnsi"/>
          <w:color w:val="auto"/>
          <w:sz w:val="22"/>
          <w:szCs w:val="22"/>
        </w:rPr>
        <w:t xml:space="preserve">Tabla </w:t>
      </w:r>
      <w:r w:rsidR="00B87747">
        <w:rPr>
          <w:rFonts w:asciiTheme="minorHAnsi" w:hAnsiTheme="minorHAnsi" w:cstheme="minorHAnsi"/>
          <w:color w:val="auto"/>
          <w:sz w:val="22"/>
          <w:szCs w:val="22"/>
        </w:rPr>
        <w:t>4</w:t>
      </w:r>
      <w:r w:rsidR="009A5166">
        <w:rPr>
          <w:rFonts w:asciiTheme="minorHAnsi" w:hAnsiTheme="minorHAnsi" w:cstheme="minorHAnsi"/>
          <w:color w:val="auto"/>
          <w:sz w:val="22"/>
          <w:szCs w:val="22"/>
        </w:rPr>
        <w:t>1</w:t>
      </w:r>
      <w:r w:rsidR="00B87747">
        <w:rPr>
          <w:rFonts w:asciiTheme="minorHAnsi" w:hAnsiTheme="minorHAnsi" w:cstheme="minorHAnsi"/>
          <w:color w:val="auto"/>
          <w:sz w:val="22"/>
          <w:szCs w:val="22"/>
        </w:rPr>
        <w:t xml:space="preserve">. </w:t>
      </w:r>
      <w:r w:rsidRPr="002F1266">
        <w:rPr>
          <w:rFonts w:asciiTheme="minorHAnsi" w:hAnsiTheme="minorHAnsi" w:cstheme="minorHAnsi"/>
          <w:color w:val="auto"/>
          <w:sz w:val="22"/>
          <w:szCs w:val="22"/>
        </w:rPr>
        <w:t xml:space="preserve"> Iniciativas asociadas al PINAR</w:t>
      </w:r>
    </w:p>
    <w:tbl>
      <w:tblPr>
        <w:tblStyle w:val="Tablaconcuadrcula"/>
        <w:tblW w:w="8828" w:type="dxa"/>
        <w:tblInd w:w="137" w:type="dxa"/>
        <w:tblLayout w:type="fixed"/>
        <w:tblLook w:val="04A0" w:firstRow="1" w:lastRow="0" w:firstColumn="1" w:lastColumn="0" w:noHBand="0" w:noVBand="1"/>
      </w:tblPr>
      <w:tblGrid>
        <w:gridCol w:w="1276"/>
        <w:gridCol w:w="1984"/>
        <w:gridCol w:w="709"/>
        <w:gridCol w:w="851"/>
        <w:gridCol w:w="4008"/>
      </w:tblGrid>
      <w:tr w:rsidR="00062AF5" w:rsidRPr="009A5166" w14:paraId="681F8977" w14:textId="77777777" w:rsidTr="009A5166">
        <w:trPr>
          <w:tblHeader/>
        </w:trPr>
        <w:tc>
          <w:tcPr>
            <w:tcW w:w="1276" w:type="dxa"/>
            <w:shd w:val="clear" w:color="auto" w:fill="D9D9D9" w:themeFill="background1" w:themeFillShade="D9"/>
          </w:tcPr>
          <w:p w14:paraId="2374946B" w14:textId="53DEC8EF" w:rsidR="0062134B" w:rsidRPr="009A5166" w:rsidRDefault="00062AF5" w:rsidP="0062134B">
            <w:pPr>
              <w:jc w:val="center"/>
              <w:rPr>
                <w:rFonts w:cstheme="minorHAnsi"/>
                <w:b/>
                <w:bCs/>
                <w:sz w:val="18"/>
                <w:szCs w:val="18"/>
                <w:lang w:val="es-ES"/>
              </w:rPr>
            </w:pPr>
            <w:r w:rsidRPr="009A5166">
              <w:rPr>
                <w:rFonts w:cstheme="minorHAnsi"/>
                <w:b/>
                <w:bCs/>
                <w:sz w:val="18"/>
                <w:szCs w:val="18"/>
                <w:lang w:val="es-ES"/>
              </w:rPr>
              <w:t>Iniciativa</w:t>
            </w:r>
          </w:p>
        </w:tc>
        <w:tc>
          <w:tcPr>
            <w:tcW w:w="1984" w:type="dxa"/>
            <w:shd w:val="clear" w:color="auto" w:fill="D9D9D9" w:themeFill="background1" w:themeFillShade="D9"/>
          </w:tcPr>
          <w:p w14:paraId="4A6E9986" w14:textId="1A466D2B" w:rsidR="0062134B" w:rsidRPr="009A5166" w:rsidRDefault="0062134B" w:rsidP="0062134B">
            <w:pPr>
              <w:jc w:val="center"/>
              <w:rPr>
                <w:rFonts w:cstheme="minorHAnsi"/>
                <w:b/>
                <w:bCs/>
                <w:sz w:val="18"/>
                <w:szCs w:val="18"/>
                <w:lang w:val="es-ES"/>
              </w:rPr>
            </w:pPr>
            <w:r w:rsidRPr="009A5166">
              <w:rPr>
                <w:rFonts w:cstheme="minorHAnsi"/>
                <w:b/>
                <w:bCs/>
                <w:sz w:val="18"/>
                <w:szCs w:val="18"/>
                <w:lang w:val="es-ES"/>
              </w:rPr>
              <w:t>Meta</w:t>
            </w:r>
          </w:p>
        </w:tc>
        <w:tc>
          <w:tcPr>
            <w:tcW w:w="709" w:type="dxa"/>
            <w:shd w:val="clear" w:color="auto" w:fill="D9D9D9" w:themeFill="background1" w:themeFillShade="D9"/>
          </w:tcPr>
          <w:p w14:paraId="73919628" w14:textId="3C0C338B" w:rsidR="0062134B" w:rsidRPr="009A5166" w:rsidRDefault="0062134B" w:rsidP="0062134B">
            <w:pPr>
              <w:jc w:val="center"/>
              <w:rPr>
                <w:rFonts w:cstheme="minorHAnsi"/>
                <w:b/>
                <w:bCs/>
                <w:sz w:val="18"/>
                <w:szCs w:val="18"/>
                <w:lang w:val="es-ES"/>
              </w:rPr>
            </w:pPr>
            <w:r w:rsidRPr="009A5166">
              <w:rPr>
                <w:rFonts w:cstheme="minorHAnsi"/>
                <w:b/>
                <w:bCs/>
                <w:sz w:val="18"/>
                <w:szCs w:val="18"/>
                <w:lang w:val="es-ES"/>
              </w:rPr>
              <w:t>Vigencia</w:t>
            </w:r>
          </w:p>
        </w:tc>
        <w:tc>
          <w:tcPr>
            <w:tcW w:w="851" w:type="dxa"/>
            <w:shd w:val="clear" w:color="auto" w:fill="D9D9D9" w:themeFill="background1" w:themeFillShade="D9"/>
          </w:tcPr>
          <w:p w14:paraId="10047C8E" w14:textId="4B9022BD" w:rsidR="0062134B" w:rsidRPr="009A5166" w:rsidRDefault="0062134B" w:rsidP="0062134B">
            <w:pPr>
              <w:jc w:val="center"/>
              <w:rPr>
                <w:rFonts w:cstheme="minorHAnsi"/>
                <w:b/>
                <w:bCs/>
                <w:sz w:val="18"/>
                <w:szCs w:val="18"/>
                <w:lang w:val="es-ES"/>
              </w:rPr>
            </w:pPr>
            <w:r w:rsidRPr="009A5166">
              <w:rPr>
                <w:rFonts w:cstheme="minorHAnsi"/>
                <w:b/>
                <w:bCs/>
                <w:sz w:val="18"/>
                <w:szCs w:val="18"/>
                <w:lang w:val="es-ES"/>
              </w:rPr>
              <w:t>Recursos</w:t>
            </w:r>
          </w:p>
        </w:tc>
        <w:tc>
          <w:tcPr>
            <w:tcW w:w="4008" w:type="dxa"/>
            <w:shd w:val="clear" w:color="auto" w:fill="D9D9D9" w:themeFill="background1" w:themeFillShade="D9"/>
          </w:tcPr>
          <w:p w14:paraId="172B0305" w14:textId="6677EFFC" w:rsidR="0062134B" w:rsidRPr="009A5166" w:rsidRDefault="0062134B" w:rsidP="0062134B">
            <w:pPr>
              <w:jc w:val="center"/>
              <w:rPr>
                <w:rFonts w:cstheme="minorHAnsi"/>
                <w:b/>
                <w:bCs/>
                <w:sz w:val="18"/>
                <w:szCs w:val="18"/>
                <w:lang w:val="es-ES"/>
              </w:rPr>
            </w:pPr>
            <w:r w:rsidRPr="009A5166">
              <w:rPr>
                <w:rFonts w:cstheme="minorHAnsi"/>
                <w:b/>
                <w:bCs/>
                <w:sz w:val="18"/>
                <w:szCs w:val="18"/>
                <w:lang w:val="es-ES"/>
              </w:rPr>
              <w:t>Resultado</w:t>
            </w:r>
          </w:p>
        </w:tc>
      </w:tr>
      <w:tr w:rsidR="00BA6B41" w:rsidRPr="009A5166" w14:paraId="59B33077" w14:textId="77777777" w:rsidTr="009A5166">
        <w:tc>
          <w:tcPr>
            <w:tcW w:w="1276" w:type="dxa"/>
          </w:tcPr>
          <w:p w14:paraId="1CE99258" w14:textId="3D14855C" w:rsidR="00BA6B41" w:rsidRPr="009A5166" w:rsidRDefault="00BA6B41" w:rsidP="004C214C">
            <w:pPr>
              <w:jc w:val="both"/>
              <w:rPr>
                <w:rFonts w:cstheme="minorHAnsi"/>
                <w:color w:val="4472C4" w:themeColor="accent1"/>
                <w:sz w:val="18"/>
                <w:szCs w:val="18"/>
                <w:lang w:val="es-ES"/>
              </w:rPr>
            </w:pPr>
            <w:r w:rsidRPr="009A5166">
              <w:rPr>
                <w:rFonts w:cstheme="minorHAnsi"/>
                <w:color w:val="000000" w:themeColor="text1"/>
                <w:sz w:val="18"/>
                <w:szCs w:val="18"/>
                <w:lang w:val="es-ES"/>
              </w:rPr>
              <w:t>1. Plan Apoyo a la Organización de Archivos de Gestión</w:t>
            </w:r>
          </w:p>
        </w:tc>
        <w:tc>
          <w:tcPr>
            <w:tcW w:w="1984" w:type="dxa"/>
          </w:tcPr>
          <w:p w14:paraId="3D606A3B" w14:textId="77777777" w:rsidR="00BA6B41" w:rsidRPr="009A5166" w:rsidRDefault="00BA6B41" w:rsidP="004C214C">
            <w:pPr>
              <w:jc w:val="both"/>
              <w:rPr>
                <w:rFonts w:cstheme="minorHAnsi"/>
                <w:color w:val="000000" w:themeColor="text1"/>
                <w:sz w:val="18"/>
                <w:szCs w:val="18"/>
                <w:lang w:val="es-ES"/>
              </w:rPr>
            </w:pPr>
            <w:r w:rsidRPr="009A5166">
              <w:rPr>
                <w:rFonts w:cstheme="minorHAnsi"/>
                <w:color w:val="000000" w:themeColor="text1"/>
                <w:sz w:val="18"/>
                <w:szCs w:val="18"/>
                <w:lang w:val="es-ES"/>
              </w:rPr>
              <w:t>Incrementar al 88% la atención de solicitudes de la ciudadanía cumpliendo los criterios de calidad</w:t>
            </w:r>
          </w:p>
          <w:p w14:paraId="36D81F1E" w14:textId="77777777" w:rsidR="00BA6B41" w:rsidRPr="009A5166" w:rsidRDefault="00BA6B41" w:rsidP="004C214C">
            <w:pPr>
              <w:jc w:val="both"/>
              <w:rPr>
                <w:rFonts w:cstheme="minorHAnsi"/>
                <w:color w:val="000000" w:themeColor="text1"/>
                <w:sz w:val="18"/>
                <w:szCs w:val="18"/>
                <w:lang w:val="es-ES"/>
              </w:rPr>
            </w:pPr>
          </w:p>
          <w:p w14:paraId="1C2E98E5" w14:textId="77777777" w:rsidR="00BA6B41" w:rsidRPr="009A5166" w:rsidRDefault="00BA6B41" w:rsidP="004C214C">
            <w:pPr>
              <w:jc w:val="both"/>
              <w:rPr>
                <w:rFonts w:cstheme="minorHAnsi"/>
                <w:color w:val="000000" w:themeColor="text1"/>
                <w:sz w:val="18"/>
                <w:szCs w:val="18"/>
                <w:lang w:val="es-ES"/>
              </w:rPr>
            </w:pPr>
            <w:r w:rsidRPr="009A5166">
              <w:rPr>
                <w:rFonts w:cstheme="minorHAnsi"/>
                <w:color w:val="000000" w:themeColor="text1"/>
                <w:sz w:val="18"/>
                <w:szCs w:val="18"/>
                <w:lang w:val="es-ES"/>
              </w:rPr>
              <w:t>(Actividad: Fortalecimiento del Sistema interno de Gestión Documental y Archivo SIGA.)</w:t>
            </w:r>
          </w:p>
          <w:p w14:paraId="479FF3F7" w14:textId="77777777" w:rsidR="00BA6B41" w:rsidRPr="009A5166" w:rsidRDefault="00BA6B41" w:rsidP="004C214C">
            <w:pPr>
              <w:jc w:val="both"/>
              <w:rPr>
                <w:rFonts w:cstheme="minorHAnsi"/>
                <w:color w:val="4472C4" w:themeColor="accent1"/>
                <w:sz w:val="18"/>
                <w:szCs w:val="18"/>
                <w:lang w:val="es-ES"/>
              </w:rPr>
            </w:pPr>
          </w:p>
        </w:tc>
        <w:tc>
          <w:tcPr>
            <w:tcW w:w="709" w:type="dxa"/>
            <w:vMerge w:val="restart"/>
          </w:tcPr>
          <w:p w14:paraId="42AC383F" w14:textId="77777777" w:rsidR="00BA6B41" w:rsidRPr="009A5166" w:rsidRDefault="00BA6B41" w:rsidP="004C214C">
            <w:pPr>
              <w:jc w:val="both"/>
              <w:rPr>
                <w:rFonts w:cstheme="minorHAnsi"/>
                <w:color w:val="000000" w:themeColor="text1"/>
                <w:sz w:val="18"/>
                <w:szCs w:val="18"/>
                <w:lang w:val="es-ES"/>
              </w:rPr>
            </w:pPr>
          </w:p>
          <w:p w14:paraId="63F6A56C" w14:textId="77777777" w:rsidR="00BA6B41" w:rsidRPr="009A5166" w:rsidRDefault="00BA6B41" w:rsidP="004C214C">
            <w:pPr>
              <w:jc w:val="both"/>
              <w:rPr>
                <w:rFonts w:cstheme="minorHAnsi"/>
                <w:color w:val="000000" w:themeColor="text1"/>
                <w:sz w:val="18"/>
                <w:szCs w:val="18"/>
                <w:lang w:val="es-ES"/>
              </w:rPr>
            </w:pPr>
          </w:p>
          <w:p w14:paraId="08350697" w14:textId="77777777" w:rsidR="00BA6B41" w:rsidRPr="009A5166" w:rsidRDefault="00BA6B41" w:rsidP="004C214C">
            <w:pPr>
              <w:jc w:val="both"/>
              <w:rPr>
                <w:rFonts w:cstheme="minorHAnsi"/>
                <w:color w:val="000000" w:themeColor="text1"/>
                <w:sz w:val="18"/>
                <w:szCs w:val="18"/>
                <w:lang w:val="es-ES"/>
              </w:rPr>
            </w:pPr>
          </w:p>
          <w:p w14:paraId="754A86F9" w14:textId="77777777" w:rsidR="00BA6B41" w:rsidRPr="009A5166" w:rsidRDefault="00BA6B41" w:rsidP="004C214C">
            <w:pPr>
              <w:jc w:val="both"/>
              <w:rPr>
                <w:rFonts w:cstheme="minorHAnsi"/>
                <w:color w:val="000000" w:themeColor="text1"/>
                <w:sz w:val="18"/>
                <w:szCs w:val="18"/>
                <w:lang w:val="es-ES"/>
              </w:rPr>
            </w:pPr>
          </w:p>
          <w:p w14:paraId="47290088" w14:textId="77777777" w:rsidR="00BA6B41" w:rsidRPr="009A5166" w:rsidRDefault="00BA6B41" w:rsidP="004C214C">
            <w:pPr>
              <w:jc w:val="both"/>
              <w:rPr>
                <w:rFonts w:cstheme="minorHAnsi"/>
                <w:color w:val="000000" w:themeColor="text1"/>
                <w:sz w:val="18"/>
                <w:szCs w:val="18"/>
                <w:lang w:val="es-ES"/>
              </w:rPr>
            </w:pPr>
          </w:p>
          <w:p w14:paraId="0B0647D6" w14:textId="77777777" w:rsidR="00BA6B41" w:rsidRPr="009A5166" w:rsidRDefault="00BA6B41" w:rsidP="004C214C">
            <w:pPr>
              <w:jc w:val="both"/>
              <w:rPr>
                <w:rFonts w:cstheme="minorHAnsi"/>
                <w:color w:val="000000" w:themeColor="text1"/>
                <w:sz w:val="18"/>
                <w:szCs w:val="18"/>
                <w:lang w:val="es-ES"/>
              </w:rPr>
            </w:pPr>
          </w:p>
          <w:p w14:paraId="0AFE9BD6" w14:textId="77777777" w:rsidR="00BA6B41" w:rsidRPr="009A5166" w:rsidRDefault="00BA6B41" w:rsidP="004C214C">
            <w:pPr>
              <w:jc w:val="both"/>
              <w:rPr>
                <w:rFonts w:cstheme="minorHAnsi"/>
                <w:color w:val="000000" w:themeColor="text1"/>
                <w:sz w:val="18"/>
                <w:szCs w:val="18"/>
                <w:lang w:val="es-ES"/>
              </w:rPr>
            </w:pPr>
          </w:p>
          <w:p w14:paraId="64AD11F8" w14:textId="77777777" w:rsidR="00BA6B41" w:rsidRPr="009A5166" w:rsidRDefault="00BA6B41" w:rsidP="004C214C">
            <w:pPr>
              <w:jc w:val="both"/>
              <w:rPr>
                <w:rFonts w:cstheme="minorHAnsi"/>
                <w:color w:val="000000" w:themeColor="text1"/>
                <w:sz w:val="18"/>
                <w:szCs w:val="18"/>
                <w:lang w:val="es-ES"/>
              </w:rPr>
            </w:pPr>
          </w:p>
          <w:p w14:paraId="5E973DE5" w14:textId="77777777" w:rsidR="00BA6B41" w:rsidRPr="009A5166" w:rsidRDefault="00BA6B41" w:rsidP="004C214C">
            <w:pPr>
              <w:jc w:val="both"/>
              <w:rPr>
                <w:rFonts w:cstheme="minorHAnsi"/>
                <w:color w:val="000000" w:themeColor="text1"/>
                <w:sz w:val="18"/>
                <w:szCs w:val="18"/>
                <w:lang w:val="es-ES"/>
              </w:rPr>
            </w:pPr>
          </w:p>
          <w:p w14:paraId="6B2E5C1F" w14:textId="77777777" w:rsidR="00BA6B41" w:rsidRPr="009A5166" w:rsidRDefault="00BA6B41" w:rsidP="004C214C">
            <w:pPr>
              <w:jc w:val="both"/>
              <w:rPr>
                <w:rFonts w:cstheme="minorHAnsi"/>
                <w:color w:val="000000" w:themeColor="text1"/>
                <w:sz w:val="18"/>
                <w:szCs w:val="18"/>
                <w:lang w:val="es-ES"/>
              </w:rPr>
            </w:pPr>
          </w:p>
          <w:p w14:paraId="6C90FA9C" w14:textId="77777777" w:rsidR="00BA6B41" w:rsidRPr="009A5166" w:rsidRDefault="00BA6B41" w:rsidP="001C7350">
            <w:pPr>
              <w:jc w:val="center"/>
              <w:rPr>
                <w:rFonts w:cstheme="minorHAnsi"/>
                <w:color w:val="000000" w:themeColor="text1"/>
                <w:sz w:val="18"/>
                <w:szCs w:val="18"/>
                <w:lang w:val="es-ES"/>
              </w:rPr>
            </w:pPr>
            <w:r w:rsidRPr="009A5166">
              <w:rPr>
                <w:rFonts w:cstheme="minorHAnsi"/>
                <w:color w:val="000000" w:themeColor="text1"/>
                <w:sz w:val="18"/>
                <w:szCs w:val="18"/>
                <w:lang w:val="es-ES"/>
              </w:rPr>
              <w:t>2020-2023</w:t>
            </w:r>
          </w:p>
          <w:p w14:paraId="64601A98" w14:textId="77777777" w:rsidR="00BA6B41" w:rsidRPr="009A5166" w:rsidRDefault="00BA6B41" w:rsidP="004C214C">
            <w:pPr>
              <w:jc w:val="both"/>
              <w:rPr>
                <w:rFonts w:cstheme="minorHAnsi"/>
                <w:color w:val="4472C4" w:themeColor="accent1"/>
                <w:sz w:val="18"/>
                <w:szCs w:val="18"/>
                <w:lang w:val="es-ES"/>
              </w:rPr>
            </w:pPr>
          </w:p>
        </w:tc>
        <w:tc>
          <w:tcPr>
            <w:tcW w:w="851" w:type="dxa"/>
          </w:tcPr>
          <w:p w14:paraId="5E5F14D5" w14:textId="333A7325" w:rsidR="00BA6B41" w:rsidRPr="009A5166" w:rsidRDefault="00BA6B41" w:rsidP="004C214C">
            <w:pPr>
              <w:jc w:val="both"/>
              <w:rPr>
                <w:rFonts w:cstheme="minorHAnsi"/>
                <w:color w:val="4472C4" w:themeColor="accent1"/>
                <w:sz w:val="18"/>
                <w:szCs w:val="18"/>
                <w:lang w:val="es-ES"/>
              </w:rPr>
            </w:pPr>
          </w:p>
        </w:tc>
        <w:tc>
          <w:tcPr>
            <w:tcW w:w="4008" w:type="dxa"/>
          </w:tcPr>
          <w:p w14:paraId="00AF21E0" w14:textId="10EB1B80" w:rsidR="00BA6B41" w:rsidRPr="009A5166" w:rsidRDefault="00BA6B41" w:rsidP="004C214C">
            <w:pPr>
              <w:jc w:val="both"/>
              <w:rPr>
                <w:rFonts w:cstheme="minorHAnsi"/>
                <w:color w:val="4472C4" w:themeColor="accent1"/>
                <w:sz w:val="18"/>
                <w:szCs w:val="18"/>
                <w:lang w:val="es-ES"/>
              </w:rPr>
            </w:pPr>
            <w:r w:rsidRPr="009A5166">
              <w:rPr>
                <w:rFonts w:eastAsia="Times New Roman" w:cstheme="minorHAnsi"/>
                <w:color w:val="000000" w:themeColor="text1"/>
                <w:sz w:val="18"/>
                <w:szCs w:val="18"/>
              </w:rPr>
              <w:t>Fortalecimiento de la cultura archivística al interior del IDRD mediante sensibilizaciones a los colaboradores de la entidad con la difusión de conceptos, buenas prácticas y lineamientos en materia de Gestión Documental. Lo cual permite la organización de los archivos institucionales.</w:t>
            </w:r>
          </w:p>
        </w:tc>
      </w:tr>
      <w:tr w:rsidR="00BA6B41" w:rsidRPr="009A5166" w14:paraId="04C7508F" w14:textId="77777777" w:rsidTr="009A5166">
        <w:tc>
          <w:tcPr>
            <w:tcW w:w="1276" w:type="dxa"/>
          </w:tcPr>
          <w:p w14:paraId="268AB579" w14:textId="77777777" w:rsidR="00BA6B41" w:rsidRPr="009A5166" w:rsidRDefault="00BA6B41" w:rsidP="004C214C">
            <w:pPr>
              <w:jc w:val="both"/>
              <w:rPr>
                <w:rFonts w:cstheme="minorHAnsi"/>
                <w:color w:val="000000" w:themeColor="text1"/>
                <w:sz w:val="18"/>
                <w:szCs w:val="18"/>
                <w:lang w:val="es-ES"/>
              </w:rPr>
            </w:pPr>
            <w:r w:rsidRPr="009A5166">
              <w:rPr>
                <w:rFonts w:cstheme="minorHAnsi"/>
                <w:color w:val="000000" w:themeColor="text1"/>
                <w:sz w:val="18"/>
                <w:szCs w:val="18"/>
                <w:lang w:val="es-ES"/>
              </w:rPr>
              <w:t>2.Elaboración o Actualización de los Instrumentos Archivísticos</w:t>
            </w:r>
          </w:p>
          <w:p w14:paraId="4A5737DF" w14:textId="77777777" w:rsidR="00BA6B41" w:rsidRPr="009A5166" w:rsidRDefault="00BA6B41" w:rsidP="004C214C">
            <w:pPr>
              <w:jc w:val="both"/>
              <w:rPr>
                <w:rFonts w:cstheme="minorHAnsi"/>
                <w:color w:val="4472C4" w:themeColor="accent1"/>
                <w:sz w:val="18"/>
                <w:szCs w:val="18"/>
                <w:lang w:val="es-ES"/>
              </w:rPr>
            </w:pPr>
          </w:p>
        </w:tc>
        <w:tc>
          <w:tcPr>
            <w:tcW w:w="1984" w:type="dxa"/>
          </w:tcPr>
          <w:p w14:paraId="0F0747DF" w14:textId="77777777" w:rsidR="00BA6B41" w:rsidRPr="009A5166" w:rsidRDefault="00BA6B41" w:rsidP="004C214C">
            <w:pPr>
              <w:jc w:val="both"/>
              <w:rPr>
                <w:rFonts w:cstheme="minorHAnsi"/>
                <w:color w:val="4472C4" w:themeColor="accent1"/>
                <w:sz w:val="18"/>
                <w:szCs w:val="18"/>
                <w:lang w:val="es-ES"/>
              </w:rPr>
            </w:pPr>
          </w:p>
        </w:tc>
        <w:tc>
          <w:tcPr>
            <w:tcW w:w="709" w:type="dxa"/>
            <w:vMerge/>
          </w:tcPr>
          <w:p w14:paraId="6ED6DB35" w14:textId="77777777" w:rsidR="00BA6B41" w:rsidRPr="009A5166" w:rsidRDefault="00BA6B41" w:rsidP="004C214C">
            <w:pPr>
              <w:jc w:val="both"/>
              <w:rPr>
                <w:rFonts w:cstheme="minorHAnsi"/>
                <w:color w:val="4472C4" w:themeColor="accent1"/>
                <w:sz w:val="18"/>
                <w:szCs w:val="18"/>
                <w:lang w:val="es-ES"/>
              </w:rPr>
            </w:pPr>
          </w:p>
        </w:tc>
        <w:tc>
          <w:tcPr>
            <w:tcW w:w="851" w:type="dxa"/>
          </w:tcPr>
          <w:p w14:paraId="255CF208" w14:textId="55E93659" w:rsidR="00BA6B41" w:rsidRPr="009A5166" w:rsidRDefault="00BA6B41" w:rsidP="004C214C">
            <w:pPr>
              <w:jc w:val="both"/>
              <w:rPr>
                <w:rFonts w:cstheme="minorHAnsi"/>
                <w:color w:val="4472C4" w:themeColor="accent1"/>
                <w:sz w:val="18"/>
                <w:szCs w:val="18"/>
                <w:lang w:val="es-ES"/>
              </w:rPr>
            </w:pPr>
          </w:p>
        </w:tc>
        <w:tc>
          <w:tcPr>
            <w:tcW w:w="4008" w:type="dxa"/>
          </w:tcPr>
          <w:p w14:paraId="3260B0BC" w14:textId="77777777" w:rsidR="00BA6B41" w:rsidRPr="009A5166" w:rsidRDefault="00BA6B41" w:rsidP="004C214C">
            <w:pPr>
              <w:jc w:val="both"/>
              <w:rPr>
                <w:rFonts w:eastAsia="Times New Roman" w:cstheme="minorHAnsi"/>
                <w:color w:val="000000" w:themeColor="text1"/>
                <w:sz w:val="18"/>
                <w:szCs w:val="18"/>
              </w:rPr>
            </w:pPr>
            <w:r w:rsidRPr="009A5166">
              <w:rPr>
                <w:rFonts w:eastAsia="Times New Roman" w:cstheme="minorHAnsi"/>
                <w:color w:val="000000" w:themeColor="text1"/>
                <w:sz w:val="18"/>
                <w:szCs w:val="18"/>
              </w:rPr>
              <w:t>Formulación del Diagnóstico de Documentos Electrónicos de Archivo que permitió evaluar las características y atributos de los Documentos Electrónicos de Archivo presentado el estado actual de los expedientes electrónicos de la entidad con miras de tomar acciones preventivas para la preservación del patrimonio documental acorde a los lineamientos establecidos en los instrumentos archivísticos.</w:t>
            </w:r>
          </w:p>
          <w:p w14:paraId="0956CA05" w14:textId="77777777" w:rsidR="006301B0" w:rsidRDefault="00BA6B41" w:rsidP="004C214C">
            <w:pPr>
              <w:jc w:val="both"/>
              <w:rPr>
                <w:rFonts w:eastAsia="Times New Roman" w:cstheme="minorHAnsi"/>
                <w:color w:val="000000" w:themeColor="text1"/>
                <w:sz w:val="18"/>
                <w:szCs w:val="18"/>
              </w:rPr>
            </w:pPr>
            <w:r w:rsidRPr="009A5166">
              <w:rPr>
                <w:rFonts w:eastAsia="Times New Roman" w:cstheme="minorHAnsi"/>
                <w:color w:val="000000" w:themeColor="text1"/>
                <w:sz w:val="18"/>
                <w:szCs w:val="18"/>
              </w:rPr>
              <w:t>Formulación del Modelo de Requisitos para la Gestión de Documentos Electrónicos de Archivo (MOREQ), lo cual permite fortalecer el sistema de Información ORFEO y garantizar el cumplimiento de las disposiciones legales y jurídicas.</w:t>
            </w:r>
          </w:p>
          <w:p w14:paraId="79BDE356" w14:textId="73A12D61" w:rsidR="00BA6B41" w:rsidRPr="009A5166" w:rsidRDefault="00BA6B41" w:rsidP="004C214C">
            <w:pPr>
              <w:jc w:val="both"/>
              <w:rPr>
                <w:rFonts w:cstheme="minorHAnsi"/>
                <w:color w:val="4472C4" w:themeColor="accent1"/>
                <w:sz w:val="18"/>
                <w:szCs w:val="18"/>
                <w:lang w:val="es-ES"/>
              </w:rPr>
            </w:pPr>
            <w:r w:rsidRPr="009A5166">
              <w:rPr>
                <w:rFonts w:eastAsia="Times New Roman" w:cstheme="minorHAnsi"/>
                <w:color w:val="000000" w:themeColor="text1"/>
                <w:sz w:val="18"/>
                <w:szCs w:val="18"/>
              </w:rPr>
              <w:t xml:space="preserve"> </w:t>
            </w:r>
          </w:p>
        </w:tc>
      </w:tr>
      <w:tr w:rsidR="00BA6B41" w:rsidRPr="009A5166" w14:paraId="6EA2DD5C" w14:textId="77777777" w:rsidTr="009A5166">
        <w:tc>
          <w:tcPr>
            <w:tcW w:w="1276" w:type="dxa"/>
          </w:tcPr>
          <w:p w14:paraId="4B904DDF" w14:textId="4D16CCA6" w:rsidR="00BA6B41" w:rsidRPr="009A5166" w:rsidRDefault="00BA6B41" w:rsidP="004C214C">
            <w:pPr>
              <w:jc w:val="both"/>
              <w:rPr>
                <w:rFonts w:cstheme="minorHAnsi"/>
                <w:color w:val="4472C4" w:themeColor="accent1"/>
                <w:sz w:val="18"/>
                <w:szCs w:val="18"/>
                <w:lang w:val="es-ES"/>
              </w:rPr>
            </w:pPr>
            <w:r w:rsidRPr="009A5166">
              <w:rPr>
                <w:rFonts w:cstheme="minorHAnsi"/>
                <w:sz w:val="18"/>
                <w:szCs w:val="18"/>
                <w:lang w:val="es-ES"/>
              </w:rPr>
              <w:t>3.Elaborar e implementar los programas específicos de acuerdo con las necesidades del IDRD</w:t>
            </w:r>
          </w:p>
        </w:tc>
        <w:tc>
          <w:tcPr>
            <w:tcW w:w="1984" w:type="dxa"/>
          </w:tcPr>
          <w:p w14:paraId="7A083ED2" w14:textId="77777777" w:rsidR="00BA6B41" w:rsidRPr="009A5166" w:rsidRDefault="00BA6B41" w:rsidP="004C214C">
            <w:pPr>
              <w:jc w:val="both"/>
              <w:rPr>
                <w:rFonts w:cstheme="minorHAnsi"/>
                <w:color w:val="4472C4" w:themeColor="accent1"/>
                <w:sz w:val="18"/>
                <w:szCs w:val="18"/>
                <w:lang w:val="es-ES"/>
              </w:rPr>
            </w:pPr>
          </w:p>
        </w:tc>
        <w:tc>
          <w:tcPr>
            <w:tcW w:w="709" w:type="dxa"/>
            <w:vMerge/>
          </w:tcPr>
          <w:p w14:paraId="295F0430" w14:textId="77777777" w:rsidR="00BA6B41" w:rsidRPr="009A5166" w:rsidRDefault="00BA6B41" w:rsidP="004C214C">
            <w:pPr>
              <w:jc w:val="both"/>
              <w:rPr>
                <w:rFonts w:cstheme="minorHAnsi"/>
                <w:color w:val="4472C4" w:themeColor="accent1"/>
                <w:sz w:val="18"/>
                <w:szCs w:val="18"/>
                <w:lang w:val="es-ES"/>
              </w:rPr>
            </w:pPr>
          </w:p>
        </w:tc>
        <w:tc>
          <w:tcPr>
            <w:tcW w:w="851" w:type="dxa"/>
          </w:tcPr>
          <w:p w14:paraId="3D306FB1" w14:textId="77777777" w:rsidR="00BA6B41" w:rsidRPr="009A5166" w:rsidRDefault="00BA6B41" w:rsidP="004C214C">
            <w:pPr>
              <w:jc w:val="both"/>
              <w:rPr>
                <w:rFonts w:cstheme="minorHAnsi"/>
                <w:color w:val="4472C4" w:themeColor="accent1"/>
                <w:sz w:val="18"/>
                <w:szCs w:val="18"/>
                <w:lang w:val="es-ES"/>
              </w:rPr>
            </w:pPr>
          </w:p>
        </w:tc>
        <w:tc>
          <w:tcPr>
            <w:tcW w:w="4008" w:type="dxa"/>
          </w:tcPr>
          <w:p w14:paraId="0639B35E" w14:textId="7EB5DAF0" w:rsidR="00BA6B41" w:rsidRPr="009A5166" w:rsidRDefault="00BA6B41" w:rsidP="004C214C">
            <w:pPr>
              <w:jc w:val="both"/>
              <w:rPr>
                <w:rFonts w:cstheme="minorHAnsi"/>
                <w:color w:val="4472C4" w:themeColor="accent1"/>
                <w:sz w:val="18"/>
                <w:szCs w:val="18"/>
                <w:lang w:val="es-ES"/>
              </w:rPr>
            </w:pPr>
            <w:r w:rsidRPr="009A5166">
              <w:rPr>
                <w:rFonts w:eastAsia="Times New Roman" w:cstheme="minorHAnsi"/>
                <w:color w:val="000000" w:themeColor="text1"/>
                <w:sz w:val="18"/>
                <w:szCs w:val="18"/>
                <w:lang w:eastAsia="es-CO"/>
              </w:rPr>
              <w:t>Formulación del Programa de Reprografía, mediante el cual se establecen lineamientos, actividades y estrategias para la reproducción de archivos en el IDRD. Con el fin de contar con medidas de continuidad de negocio en caso de pérdida parcial o total de información, brindado acceso a los Documentos de Archivo.</w:t>
            </w:r>
          </w:p>
        </w:tc>
      </w:tr>
      <w:tr w:rsidR="00BA6B41" w:rsidRPr="009A5166" w14:paraId="4B8291FB" w14:textId="77777777" w:rsidTr="009A5166">
        <w:tc>
          <w:tcPr>
            <w:tcW w:w="1276" w:type="dxa"/>
          </w:tcPr>
          <w:p w14:paraId="5BF56D1C" w14:textId="026AA41D" w:rsidR="00BA6B41" w:rsidRPr="009A5166" w:rsidRDefault="00BA6B41" w:rsidP="004C214C">
            <w:pPr>
              <w:jc w:val="both"/>
              <w:rPr>
                <w:rFonts w:eastAsia="Times New Roman" w:cstheme="minorHAnsi"/>
                <w:color w:val="000000" w:themeColor="text1"/>
                <w:sz w:val="18"/>
                <w:szCs w:val="18"/>
                <w:lang w:eastAsia="es-CO"/>
              </w:rPr>
            </w:pPr>
            <w:r w:rsidRPr="009A5166">
              <w:rPr>
                <w:rFonts w:eastAsia="Times New Roman" w:cstheme="minorHAnsi"/>
                <w:color w:val="000000" w:themeColor="text1"/>
                <w:sz w:val="18"/>
                <w:szCs w:val="18"/>
                <w:lang w:eastAsia="es-CO"/>
              </w:rPr>
              <w:t>4.Tabla de Valoración Documental TVD del fondo de IDRD</w:t>
            </w:r>
          </w:p>
        </w:tc>
        <w:tc>
          <w:tcPr>
            <w:tcW w:w="1984" w:type="dxa"/>
          </w:tcPr>
          <w:p w14:paraId="71679F77" w14:textId="77777777" w:rsidR="00BA6B41" w:rsidRPr="009A5166" w:rsidRDefault="00BA6B41" w:rsidP="004C214C">
            <w:pPr>
              <w:jc w:val="both"/>
              <w:rPr>
                <w:rFonts w:eastAsia="Times New Roman" w:cstheme="minorHAnsi"/>
                <w:color w:val="000000" w:themeColor="text1"/>
                <w:sz w:val="18"/>
                <w:szCs w:val="18"/>
                <w:lang w:eastAsia="es-CO"/>
              </w:rPr>
            </w:pPr>
          </w:p>
        </w:tc>
        <w:tc>
          <w:tcPr>
            <w:tcW w:w="709" w:type="dxa"/>
            <w:vMerge/>
          </w:tcPr>
          <w:p w14:paraId="2F5D9656" w14:textId="77777777" w:rsidR="00BA6B41" w:rsidRPr="009A5166" w:rsidRDefault="00BA6B41" w:rsidP="004C214C">
            <w:pPr>
              <w:jc w:val="both"/>
              <w:rPr>
                <w:rFonts w:eastAsia="Times New Roman" w:cstheme="minorHAnsi"/>
                <w:color w:val="000000" w:themeColor="text1"/>
                <w:sz w:val="18"/>
                <w:szCs w:val="18"/>
                <w:lang w:eastAsia="es-CO"/>
              </w:rPr>
            </w:pPr>
          </w:p>
        </w:tc>
        <w:tc>
          <w:tcPr>
            <w:tcW w:w="851" w:type="dxa"/>
          </w:tcPr>
          <w:p w14:paraId="345D2FB1" w14:textId="77777777" w:rsidR="00BA6B41" w:rsidRPr="009A5166" w:rsidRDefault="00BA6B41" w:rsidP="004C214C">
            <w:pPr>
              <w:jc w:val="both"/>
              <w:rPr>
                <w:rFonts w:eastAsia="Times New Roman" w:cstheme="minorHAnsi"/>
                <w:color w:val="000000" w:themeColor="text1"/>
                <w:sz w:val="18"/>
                <w:szCs w:val="18"/>
                <w:lang w:eastAsia="es-CO"/>
              </w:rPr>
            </w:pPr>
          </w:p>
        </w:tc>
        <w:tc>
          <w:tcPr>
            <w:tcW w:w="4008" w:type="dxa"/>
          </w:tcPr>
          <w:p w14:paraId="75FB79F5" w14:textId="5026A0E9" w:rsidR="00BA6B41" w:rsidRPr="009A5166" w:rsidRDefault="00BA6B41" w:rsidP="004C214C">
            <w:pPr>
              <w:jc w:val="both"/>
              <w:rPr>
                <w:rFonts w:eastAsia="Times New Roman" w:cstheme="minorHAnsi"/>
                <w:color w:val="000000" w:themeColor="text1"/>
                <w:sz w:val="18"/>
                <w:szCs w:val="18"/>
                <w:lang w:eastAsia="es-CO"/>
              </w:rPr>
            </w:pPr>
            <w:r w:rsidRPr="009A5166">
              <w:rPr>
                <w:rFonts w:eastAsia="Times New Roman" w:cstheme="minorHAnsi"/>
                <w:color w:val="000000" w:themeColor="text1"/>
                <w:sz w:val="18"/>
                <w:szCs w:val="18"/>
                <w:lang w:eastAsia="es-CO"/>
              </w:rPr>
              <w:t>Elaboración de las TVD para la Organización del Fondo Documental Acumulado del IDRD: 1978-2005</w:t>
            </w:r>
          </w:p>
        </w:tc>
      </w:tr>
      <w:tr w:rsidR="00BA6B41" w:rsidRPr="001C7350" w14:paraId="1580C59A" w14:textId="77777777" w:rsidTr="009A5166">
        <w:tc>
          <w:tcPr>
            <w:tcW w:w="1276" w:type="dxa"/>
          </w:tcPr>
          <w:p w14:paraId="692C60A6" w14:textId="3EBD219C" w:rsidR="00BA6B41" w:rsidRPr="009A5166" w:rsidRDefault="00BA6B41" w:rsidP="004C214C">
            <w:pPr>
              <w:jc w:val="both"/>
              <w:rPr>
                <w:rFonts w:eastAsia="Times New Roman" w:cstheme="minorHAnsi"/>
                <w:color w:val="000000" w:themeColor="text1"/>
                <w:sz w:val="18"/>
                <w:szCs w:val="18"/>
                <w:lang w:eastAsia="es-CO"/>
              </w:rPr>
            </w:pPr>
            <w:r w:rsidRPr="009A5166">
              <w:rPr>
                <w:rFonts w:eastAsia="Times New Roman" w:cstheme="minorHAnsi"/>
                <w:color w:val="000000" w:themeColor="text1"/>
                <w:sz w:val="18"/>
                <w:szCs w:val="18"/>
                <w:lang w:eastAsia="es-CO"/>
              </w:rPr>
              <w:t>5.Actualización e implementaci</w:t>
            </w:r>
            <w:r w:rsidRPr="009A5166">
              <w:rPr>
                <w:rFonts w:eastAsia="Times New Roman" w:cstheme="minorHAnsi"/>
                <w:color w:val="000000" w:themeColor="text1"/>
                <w:sz w:val="18"/>
                <w:szCs w:val="18"/>
                <w:lang w:eastAsia="es-CO"/>
              </w:rPr>
              <w:lastRenderedPageBreak/>
              <w:t>ón del Sistema Integrado de Conservación – SIC</w:t>
            </w:r>
          </w:p>
        </w:tc>
        <w:tc>
          <w:tcPr>
            <w:tcW w:w="1984" w:type="dxa"/>
          </w:tcPr>
          <w:p w14:paraId="6684A8E7" w14:textId="77777777" w:rsidR="00BA6B41" w:rsidRPr="009A5166" w:rsidRDefault="00BA6B41" w:rsidP="004C214C">
            <w:pPr>
              <w:jc w:val="both"/>
              <w:rPr>
                <w:rFonts w:eastAsia="Times New Roman" w:cstheme="minorHAnsi"/>
                <w:color w:val="000000" w:themeColor="text1"/>
                <w:sz w:val="18"/>
                <w:szCs w:val="18"/>
                <w:lang w:eastAsia="es-CO"/>
              </w:rPr>
            </w:pPr>
          </w:p>
        </w:tc>
        <w:tc>
          <w:tcPr>
            <w:tcW w:w="709" w:type="dxa"/>
            <w:vMerge/>
          </w:tcPr>
          <w:p w14:paraId="0A5095A4" w14:textId="77777777" w:rsidR="00BA6B41" w:rsidRPr="009A5166" w:rsidRDefault="00BA6B41" w:rsidP="004C214C">
            <w:pPr>
              <w:jc w:val="both"/>
              <w:rPr>
                <w:rFonts w:eastAsia="Times New Roman" w:cstheme="minorHAnsi"/>
                <w:color w:val="000000" w:themeColor="text1"/>
                <w:sz w:val="18"/>
                <w:szCs w:val="18"/>
                <w:lang w:eastAsia="es-CO"/>
              </w:rPr>
            </w:pPr>
          </w:p>
        </w:tc>
        <w:tc>
          <w:tcPr>
            <w:tcW w:w="851" w:type="dxa"/>
          </w:tcPr>
          <w:p w14:paraId="50896162" w14:textId="77777777" w:rsidR="00BA6B41" w:rsidRPr="009A5166" w:rsidRDefault="00BA6B41" w:rsidP="004C214C">
            <w:pPr>
              <w:jc w:val="both"/>
              <w:rPr>
                <w:rFonts w:eastAsia="Times New Roman" w:cstheme="minorHAnsi"/>
                <w:color w:val="000000" w:themeColor="text1"/>
                <w:sz w:val="18"/>
                <w:szCs w:val="18"/>
                <w:lang w:eastAsia="es-CO"/>
              </w:rPr>
            </w:pPr>
          </w:p>
        </w:tc>
        <w:tc>
          <w:tcPr>
            <w:tcW w:w="4008" w:type="dxa"/>
          </w:tcPr>
          <w:p w14:paraId="0D50648A" w14:textId="77777777" w:rsidR="00BA6B41" w:rsidRDefault="00BA6B41" w:rsidP="004C214C">
            <w:pPr>
              <w:jc w:val="both"/>
              <w:rPr>
                <w:rFonts w:eastAsia="Times New Roman" w:cstheme="minorHAnsi"/>
                <w:color w:val="000000" w:themeColor="text1"/>
                <w:sz w:val="18"/>
                <w:szCs w:val="18"/>
                <w:lang w:eastAsia="es-CO"/>
              </w:rPr>
            </w:pPr>
            <w:r w:rsidRPr="009A5166">
              <w:rPr>
                <w:rFonts w:eastAsia="Times New Roman" w:cstheme="minorHAnsi"/>
                <w:color w:val="000000" w:themeColor="text1"/>
                <w:sz w:val="18"/>
                <w:szCs w:val="18"/>
                <w:lang w:eastAsia="es-CO"/>
              </w:rPr>
              <w:t xml:space="preserve">Actualización del Sistema Integrado de Conservación SIC, mediante lo cual, se brindan lineamientos para la conservación de los </w:t>
            </w:r>
            <w:r w:rsidRPr="009A5166">
              <w:rPr>
                <w:rFonts w:eastAsia="Times New Roman" w:cstheme="minorHAnsi"/>
                <w:color w:val="000000" w:themeColor="text1"/>
                <w:sz w:val="18"/>
                <w:szCs w:val="18"/>
                <w:lang w:eastAsia="es-CO"/>
              </w:rPr>
              <w:lastRenderedPageBreak/>
              <w:t>Documentos en soporte físico y preservación digital a largo plazo de los Documentos Electrónicos de Archivo. Adicionalmente permite asegurar las condiciones de autenticidad, integridad, disponibilidad y fiabilidad sobre los Documentos Electrónicos de Archivo, durante los tiempos de retención y disposición final definidos en las TRD y TVD.</w:t>
            </w:r>
            <w:r w:rsidRPr="001C7350">
              <w:rPr>
                <w:rFonts w:eastAsia="Times New Roman" w:cstheme="minorHAnsi"/>
                <w:color w:val="000000" w:themeColor="text1"/>
                <w:sz w:val="18"/>
                <w:szCs w:val="18"/>
                <w:lang w:eastAsia="es-CO"/>
              </w:rPr>
              <w:t xml:space="preserve"> </w:t>
            </w:r>
          </w:p>
          <w:p w14:paraId="4169DE45" w14:textId="6190DBE2" w:rsidR="006301B0" w:rsidRPr="001C7350" w:rsidRDefault="006301B0" w:rsidP="004C214C">
            <w:pPr>
              <w:jc w:val="both"/>
              <w:rPr>
                <w:rFonts w:eastAsia="Times New Roman" w:cstheme="minorHAnsi"/>
                <w:color w:val="000000" w:themeColor="text1"/>
                <w:sz w:val="18"/>
                <w:szCs w:val="18"/>
                <w:lang w:eastAsia="es-CO"/>
              </w:rPr>
            </w:pPr>
          </w:p>
        </w:tc>
      </w:tr>
    </w:tbl>
    <w:bookmarkEnd w:id="114"/>
    <w:p w14:paraId="673FE576" w14:textId="2311B557" w:rsidR="00125E1D" w:rsidRPr="002F1266" w:rsidRDefault="004C214C" w:rsidP="004C214C">
      <w:pPr>
        <w:spacing w:after="0" w:line="240" w:lineRule="auto"/>
        <w:ind w:left="2124" w:firstLine="708"/>
        <w:jc w:val="both"/>
        <w:rPr>
          <w:rFonts w:eastAsia="Times New Roman" w:cstheme="minorHAnsi"/>
          <w:color w:val="000000" w:themeColor="text1"/>
          <w:kern w:val="0"/>
          <w:lang w:val="es-ES_tradnl" w:eastAsia="es-CO"/>
          <w14:ligatures w14:val="none"/>
        </w:rPr>
      </w:pPr>
      <w:r w:rsidRPr="009A5166">
        <w:rPr>
          <w:rFonts w:eastAsia="Times New Roman" w:cstheme="minorHAnsi"/>
          <w:color w:val="000000" w:themeColor="text1"/>
          <w:kern w:val="0"/>
          <w:lang w:val="es-ES_tradnl" w:eastAsia="es-CO"/>
          <w14:ligatures w14:val="none"/>
        </w:rPr>
        <w:lastRenderedPageBreak/>
        <w:t xml:space="preserve">Fuente: </w:t>
      </w:r>
      <w:r w:rsidR="00DC3609">
        <w:rPr>
          <w:rFonts w:eastAsia="Times New Roman" w:cstheme="minorHAnsi"/>
          <w:color w:val="000000" w:themeColor="text1"/>
          <w:kern w:val="0"/>
          <w:lang w:val="es-ES_tradnl" w:eastAsia="es-CO"/>
          <w14:ligatures w14:val="none"/>
        </w:rPr>
        <w:t xml:space="preserve">IDRD - </w:t>
      </w:r>
      <w:proofErr w:type="gramStart"/>
      <w:r w:rsidR="009A5166" w:rsidRPr="009A5166">
        <w:rPr>
          <w:rFonts w:eastAsia="Times New Roman" w:cstheme="minorHAnsi"/>
          <w:color w:val="000000" w:themeColor="text1"/>
          <w:kern w:val="0"/>
          <w:lang w:val="es-ES_tradnl" w:eastAsia="es-CO"/>
          <w14:ligatures w14:val="none"/>
        </w:rPr>
        <w:t>Secretaria General</w:t>
      </w:r>
      <w:proofErr w:type="gramEnd"/>
      <w:r w:rsidR="009A5166">
        <w:rPr>
          <w:rFonts w:eastAsia="Times New Roman" w:cstheme="minorHAnsi"/>
          <w:color w:val="000000" w:themeColor="text1"/>
          <w:kern w:val="0"/>
          <w:lang w:val="es-ES_tradnl" w:eastAsia="es-CO"/>
          <w14:ligatures w14:val="none"/>
        </w:rPr>
        <w:t xml:space="preserve"> </w:t>
      </w:r>
    </w:p>
    <w:p w14:paraId="3861B21B" w14:textId="77777777" w:rsidR="00CB415B" w:rsidRPr="002F1266" w:rsidRDefault="00CB415B" w:rsidP="00125E1D">
      <w:pPr>
        <w:spacing w:after="0" w:line="240" w:lineRule="auto"/>
        <w:jc w:val="both"/>
        <w:rPr>
          <w:rFonts w:eastAsia="Times New Roman" w:cstheme="minorHAnsi"/>
          <w:color w:val="000000" w:themeColor="text1"/>
          <w:kern w:val="0"/>
          <w:lang w:val="es-ES_tradnl" w:eastAsia="es-CO"/>
          <w14:ligatures w14:val="none"/>
        </w:rPr>
      </w:pPr>
    </w:p>
    <w:p w14:paraId="585553BE" w14:textId="4D7D3860" w:rsidR="005C40B6" w:rsidRPr="005C40B6" w:rsidRDefault="005C40B6" w:rsidP="005C40B6">
      <w:pPr>
        <w:spacing w:after="0" w:line="240" w:lineRule="auto"/>
        <w:jc w:val="both"/>
        <w:rPr>
          <w:rFonts w:cstheme="minorHAnsi"/>
          <w:color w:val="000000" w:themeColor="text1"/>
          <w:lang w:val="es-ES"/>
        </w:rPr>
      </w:pPr>
      <w:r w:rsidRPr="005C40B6">
        <w:rPr>
          <w:rFonts w:cstheme="minorHAnsi"/>
          <w:color w:val="000000" w:themeColor="text1"/>
          <w:lang w:val="es-ES"/>
        </w:rPr>
        <w:t>Como mecanismos de seguimiento y control el proceso de Gestión Documental implement</w:t>
      </w:r>
      <w:r w:rsidR="004B5102">
        <w:rPr>
          <w:rFonts w:cstheme="minorHAnsi"/>
          <w:color w:val="000000" w:themeColor="text1"/>
          <w:lang w:val="es-ES"/>
        </w:rPr>
        <w:t>ó</w:t>
      </w:r>
      <w:r w:rsidRPr="005C40B6">
        <w:rPr>
          <w:rFonts w:cstheme="minorHAnsi"/>
          <w:color w:val="000000" w:themeColor="text1"/>
          <w:lang w:val="es-ES"/>
        </w:rPr>
        <w:t xml:space="preserve"> en el periodo las siguientes acci</w:t>
      </w:r>
      <w:r w:rsidR="004B5102">
        <w:rPr>
          <w:rFonts w:cstheme="minorHAnsi"/>
          <w:color w:val="000000" w:themeColor="text1"/>
          <w:lang w:val="es-ES"/>
        </w:rPr>
        <w:t>ones</w:t>
      </w:r>
      <w:r w:rsidRPr="005C40B6">
        <w:rPr>
          <w:rFonts w:cstheme="minorHAnsi"/>
          <w:color w:val="000000" w:themeColor="text1"/>
          <w:lang w:val="es-ES"/>
        </w:rPr>
        <w:t xml:space="preserve"> para identificación de desviaciones y la toma de decisiones:</w:t>
      </w:r>
    </w:p>
    <w:p w14:paraId="5C7A8E8B" w14:textId="77777777" w:rsidR="005C40B6" w:rsidRPr="005C40B6" w:rsidRDefault="005C40B6" w:rsidP="005C40B6">
      <w:pPr>
        <w:spacing w:after="0" w:line="240" w:lineRule="auto"/>
        <w:jc w:val="both"/>
        <w:rPr>
          <w:rFonts w:cstheme="minorHAnsi"/>
          <w:color w:val="000000" w:themeColor="text1"/>
          <w:lang w:val="es-ES"/>
        </w:rPr>
      </w:pPr>
    </w:p>
    <w:p w14:paraId="64BB4143" w14:textId="2D42DD28" w:rsidR="005C40B6" w:rsidRPr="005C40B6" w:rsidRDefault="005C40B6" w:rsidP="000B50FF">
      <w:pPr>
        <w:numPr>
          <w:ilvl w:val="0"/>
          <w:numId w:val="105"/>
        </w:numPr>
        <w:spacing w:after="0" w:line="240" w:lineRule="auto"/>
        <w:contextualSpacing/>
        <w:jc w:val="both"/>
        <w:rPr>
          <w:rFonts w:cstheme="minorHAnsi"/>
          <w:color w:val="000000" w:themeColor="text1"/>
          <w:lang w:val="es-ES"/>
        </w:rPr>
      </w:pPr>
      <w:r w:rsidRPr="005C40B6">
        <w:rPr>
          <w:rFonts w:cstheme="minorHAnsi"/>
          <w:color w:val="000000" w:themeColor="text1"/>
          <w:lang w:val="es-ES"/>
        </w:rPr>
        <w:t>Formulación del Mapa de riesgos asociando riesgos y controles a la perdida de información y riesgo de corrupción.</w:t>
      </w:r>
    </w:p>
    <w:p w14:paraId="7EC38E36" w14:textId="6EDBA3FF" w:rsidR="005C40B6" w:rsidRPr="005C40B6" w:rsidRDefault="005C40B6" w:rsidP="000B50FF">
      <w:pPr>
        <w:numPr>
          <w:ilvl w:val="0"/>
          <w:numId w:val="105"/>
        </w:numPr>
        <w:spacing w:after="0" w:line="240" w:lineRule="auto"/>
        <w:contextualSpacing/>
        <w:jc w:val="both"/>
        <w:rPr>
          <w:rFonts w:cstheme="minorHAnsi"/>
          <w:color w:val="000000" w:themeColor="text1"/>
          <w:lang w:val="es-ES"/>
        </w:rPr>
      </w:pPr>
      <w:r w:rsidRPr="005C40B6">
        <w:rPr>
          <w:rFonts w:cstheme="minorHAnsi"/>
          <w:color w:val="000000" w:themeColor="text1"/>
          <w:lang w:val="es-ES"/>
        </w:rPr>
        <w:t>Formulación del cronograma del Programa de Gestión Documental con el fin de asegurar la ejecución de los procesos de la Gestión Documental como las transferencia</w:t>
      </w:r>
      <w:r w:rsidR="006F4F7A">
        <w:rPr>
          <w:rFonts w:cstheme="minorHAnsi"/>
          <w:color w:val="000000" w:themeColor="text1"/>
          <w:lang w:val="es-ES"/>
        </w:rPr>
        <w:t>s</w:t>
      </w:r>
      <w:r w:rsidRPr="005C40B6">
        <w:rPr>
          <w:rFonts w:cstheme="minorHAnsi"/>
          <w:color w:val="000000" w:themeColor="text1"/>
          <w:lang w:val="es-ES"/>
        </w:rPr>
        <w:t>, permitiendo a la entidad tener métricas para la toma de decisiones.</w:t>
      </w:r>
    </w:p>
    <w:p w14:paraId="2F33BCE2" w14:textId="77777777" w:rsidR="005C40B6" w:rsidRPr="005C40B6" w:rsidRDefault="005C40B6" w:rsidP="000B50FF">
      <w:pPr>
        <w:numPr>
          <w:ilvl w:val="0"/>
          <w:numId w:val="105"/>
        </w:numPr>
        <w:spacing w:after="0" w:line="240" w:lineRule="auto"/>
        <w:contextualSpacing/>
        <w:jc w:val="both"/>
        <w:rPr>
          <w:rFonts w:cstheme="minorHAnsi"/>
          <w:color w:val="000000" w:themeColor="text1"/>
          <w:lang w:val="es-ES"/>
        </w:rPr>
      </w:pPr>
      <w:r w:rsidRPr="005C40B6">
        <w:rPr>
          <w:rFonts w:cstheme="minorHAnsi"/>
          <w:color w:val="000000" w:themeColor="text1"/>
          <w:lang w:val="es-ES"/>
        </w:rPr>
        <w:t>Formulación del Plan de conservación y Plan de Preservación Digital, en el que se implementan actividad, lineamientos y estrategia para la identificación y minimización de riesgos asociados al daño físico o tecnológico de los Documentos de Archivo.</w:t>
      </w:r>
    </w:p>
    <w:p w14:paraId="6EE1E8F7" w14:textId="77777777" w:rsidR="005C40B6" w:rsidRPr="005C40B6" w:rsidRDefault="005C40B6" w:rsidP="000B50FF">
      <w:pPr>
        <w:numPr>
          <w:ilvl w:val="0"/>
          <w:numId w:val="105"/>
        </w:numPr>
        <w:spacing w:after="0" w:line="240" w:lineRule="auto"/>
        <w:contextualSpacing/>
        <w:jc w:val="both"/>
        <w:rPr>
          <w:rFonts w:cstheme="minorHAnsi"/>
          <w:color w:val="000000" w:themeColor="text1"/>
          <w:lang w:val="es-ES"/>
        </w:rPr>
      </w:pPr>
      <w:r w:rsidRPr="005C40B6">
        <w:rPr>
          <w:rFonts w:cstheme="minorHAnsi"/>
          <w:color w:val="000000" w:themeColor="text1"/>
          <w:lang w:val="es-ES"/>
        </w:rPr>
        <w:t>Plan de trabajo del área de archivo y correspondencia</w:t>
      </w:r>
    </w:p>
    <w:p w14:paraId="63407B57" w14:textId="4E666A21" w:rsidR="00403235" w:rsidRDefault="00403235" w:rsidP="00125E1D">
      <w:pPr>
        <w:spacing w:after="0" w:line="240" w:lineRule="auto"/>
        <w:jc w:val="both"/>
        <w:rPr>
          <w:rFonts w:eastAsia="Times New Roman" w:cstheme="minorHAnsi"/>
          <w:color w:val="2F5496" w:themeColor="accent1" w:themeShade="BF"/>
          <w:kern w:val="0"/>
          <w:highlight w:val="yellow"/>
          <w:lang w:val="es-ES_tradnl" w:eastAsia="es-CO"/>
          <w14:ligatures w14:val="none"/>
        </w:rPr>
      </w:pPr>
    </w:p>
    <w:p w14:paraId="648B826B" w14:textId="77777777" w:rsidR="005C40B6" w:rsidRDefault="005C40B6" w:rsidP="005C40B6">
      <w:pPr>
        <w:spacing w:after="0" w:line="240" w:lineRule="auto"/>
        <w:jc w:val="both"/>
        <w:rPr>
          <w:rFonts w:ascii="Calibri" w:hAnsi="Calibri" w:cs="Calibri"/>
          <w:shd w:val="clear" w:color="auto" w:fill="FFFFFF"/>
        </w:rPr>
      </w:pPr>
      <w:r w:rsidRPr="00EB7F1A">
        <w:rPr>
          <w:rFonts w:ascii="Calibri" w:hAnsi="Calibri" w:cs="Calibri"/>
          <w:shd w:val="clear" w:color="auto" w:fill="FFFFFF"/>
        </w:rPr>
        <w:t xml:space="preserve">Con el fin de dar respuesta a </w:t>
      </w:r>
      <w:r>
        <w:rPr>
          <w:rFonts w:ascii="Calibri" w:hAnsi="Calibri" w:cs="Calibri"/>
          <w:shd w:val="clear" w:color="auto" w:fill="FFFFFF"/>
        </w:rPr>
        <w:t xml:space="preserve">al informe de seguimiento de la </w:t>
      </w:r>
      <w:r w:rsidRPr="00EB7F1A">
        <w:rPr>
          <w:rFonts w:ascii="Calibri" w:hAnsi="Calibri" w:cs="Calibri"/>
          <w:shd w:val="clear" w:color="auto" w:fill="FFFFFF"/>
        </w:rPr>
        <w:t>Dirección Distrital de Archivo de Bogotá y/o a las auditorías internas</w:t>
      </w:r>
      <w:r>
        <w:rPr>
          <w:rFonts w:ascii="Calibri" w:hAnsi="Calibri" w:cs="Calibri"/>
          <w:shd w:val="clear" w:color="auto" w:fill="FFFFFF"/>
        </w:rPr>
        <w:t xml:space="preserve"> se han planteado son la siguientes:</w:t>
      </w:r>
    </w:p>
    <w:p w14:paraId="57171C7C" w14:textId="77777777" w:rsidR="005C40B6" w:rsidRDefault="005C40B6" w:rsidP="005C40B6">
      <w:pPr>
        <w:spacing w:after="0" w:line="240" w:lineRule="auto"/>
        <w:jc w:val="both"/>
        <w:rPr>
          <w:rFonts w:ascii="Calibri" w:hAnsi="Calibri" w:cs="Calibri"/>
          <w:shd w:val="clear" w:color="auto" w:fill="FFFFFF"/>
        </w:rPr>
      </w:pPr>
    </w:p>
    <w:p w14:paraId="259BEDE8" w14:textId="0309847E" w:rsidR="005C40B6" w:rsidRPr="00274FBF" w:rsidRDefault="005C40B6" w:rsidP="000B50FF">
      <w:pPr>
        <w:pStyle w:val="Prrafodelista"/>
        <w:numPr>
          <w:ilvl w:val="0"/>
          <w:numId w:val="105"/>
        </w:numPr>
        <w:spacing w:after="0" w:line="240" w:lineRule="auto"/>
        <w:jc w:val="both"/>
        <w:rPr>
          <w:rFonts w:eastAsia="Times New Roman" w:cstheme="minorHAnsi"/>
          <w:color w:val="000000" w:themeColor="text1"/>
          <w:kern w:val="0"/>
          <w:lang w:val="es-ES_tradnl" w:eastAsia="es-CO"/>
          <w14:ligatures w14:val="none"/>
        </w:rPr>
      </w:pPr>
      <w:r w:rsidRPr="00A74173">
        <w:rPr>
          <w:rFonts w:ascii="Calibri" w:eastAsia="Times New Roman" w:hAnsi="Calibri" w:cs="Calibri"/>
          <w:color w:val="000000"/>
          <w:kern w:val="0"/>
          <w:lang w:eastAsia="es-CO"/>
          <w14:ligatures w14:val="none"/>
        </w:rPr>
        <w:t>El grupo de Archivo y Correspondencia de la Secretaría General del IDRD ha reportado los avances de las acciones emprendidas desde el año 2020 sobre la elaboración y actualización de los instrumentos, acompañados de la Oficina de Control Interno en lo referente a las respuestas dadas al Archivo General de la Nación sobre los avances de las acciones consignadas en el Plan de Mejoramiento Archivístico (PMA), del cual, a la fecha, se encuentra abierto uno, consistente en la elaboración  y convalidación de la Tabla de Valoración Documental</w:t>
      </w:r>
      <w:r w:rsidR="00274FBF">
        <w:rPr>
          <w:rFonts w:ascii="Calibri" w:eastAsia="Times New Roman" w:hAnsi="Calibri" w:cs="Calibri"/>
          <w:color w:val="000000"/>
          <w:kern w:val="0"/>
          <w:lang w:eastAsia="es-CO"/>
          <w14:ligatures w14:val="none"/>
        </w:rPr>
        <w:t>.</w:t>
      </w:r>
    </w:p>
    <w:p w14:paraId="1F2C7612" w14:textId="77777777" w:rsidR="00274FBF" w:rsidRPr="00A74173" w:rsidRDefault="00274FBF" w:rsidP="00274FBF">
      <w:pPr>
        <w:pStyle w:val="Prrafodelista"/>
        <w:spacing w:after="0" w:line="240" w:lineRule="auto"/>
        <w:ind w:left="360"/>
        <w:jc w:val="both"/>
        <w:rPr>
          <w:rFonts w:eastAsia="Times New Roman" w:cstheme="minorHAnsi"/>
          <w:color w:val="000000" w:themeColor="text1"/>
          <w:kern w:val="0"/>
          <w:lang w:val="es-ES_tradnl" w:eastAsia="es-CO"/>
          <w14:ligatures w14:val="none"/>
        </w:rPr>
      </w:pPr>
    </w:p>
    <w:p w14:paraId="7DCAEECB" w14:textId="77777777" w:rsidR="00A74173" w:rsidRPr="00A74173" w:rsidRDefault="00A74173" w:rsidP="00A74173">
      <w:pPr>
        <w:pStyle w:val="Prrafodelista"/>
        <w:spacing w:after="0" w:line="240" w:lineRule="auto"/>
        <w:jc w:val="both"/>
        <w:rPr>
          <w:rFonts w:eastAsia="Times New Roman" w:cstheme="minorHAnsi"/>
          <w:color w:val="000000" w:themeColor="text1"/>
          <w:kern w:val="0"/>
          <w:lang w:val="es-ES_tradnl" w:eastAsia="es-CO"/>
          <w14:ligatures w14:val="none"/>
        </w:rPr>
      </w:pPr>
    </w:p>
    <w:p w14:paraId="15A7BB8D" w14:textId="77777777" w:rsidR="008D2522" w:rsidRPr="00D80B82" w:rsidRDefault="008D2522" w:rsidP="004E2F05">
      <w:pPr>
        <w:pStyle w:val="Prrafodelista"/>
        <w:numPr>
          <w:ilvl w:val="0"/>
          <w:numId w:val="18"/>
        </w:numPr>
        <w:shd w:val="clear" w:color="auto" w:fill="A8D08D" w:themeFill="accent6" w:themeFillTint="99"/>
        <w:spacing w:after="0" w:line="240" w:lineRule="auto"/>
        <w:jc w:val="both"/>
        <w:rPr>
          <w:rFonts w:eastAsia="Times New Roman" w:cstheme="minorHAnsi"/>
          <w:b/>
          <w:bCs/>
          <w:color w:val="000000" w:themeColor="text1"/>
          <w:kern w:val="0"/>
          <w:lang w:val="es-ES_tradnl" w:eastAsia="es-CO"/>
          <w14:ligatures w14:val="none"/>
        </w:rPr>
      </w:pPr>
      <w:r w:rsidRPr="00D80B82">
        <w:rPr>
          <w:rFonts w:eastAsia="Times New Roman" w:cstheme="minorHAnsi"/>
          <w:b/>
          <w:bCs/>
          <w:color w:val="000000" w:themeColor="text1"/>
          <w:kern w:val="0"/>
          <w:lang w:val="es-ES_tradnl" w:eastAsia="es-CO"/>
          <w14:ligatures w14:val="none"/>
        </w:rPr>
        <w:t>Logros</w:t>
      </w:r>
    </w:p>
    <w:p w14:paraId="5790715A" w14:textId="4571162C" w:rsidR="008D2522" w:rsidRPr="00D80B82" w:rsidRDefault="008D2522" w:rsidP="001327D3">
      <w:pPr>
        <w:spacing w:after="0" w:line="240" w:lineRule="auto"/>
        <w:ind w:left="360"/>
        <w:contextualSpacing/>
        <w:jc w:val="both"/>
        <w:rPr>
          <w:rFonts w:eastAsia="Times New Roman" w:cstheme="minorHAnsi"/>
          <w:color w:val="2F5496" w:themeColor="accent1" w:themeShade="BF"/>
          <w:kern w:val="0"/>
          <w:lang w:val="es-ES_tradnl" w:eastAsia="es-CO"/>
          <w14:ligatures w14:val="none"/>
        </w:rPr>
      </w:pPr>
    </w:p>
    <w:p w14:paraId="140D49B7" w14:textId="77777777" w:rsidR="004C214C" w:rsidRPr="00667C0D" w:rsidRDefault="004C214C" w:rsidP="000B50FF">
      <w:pPr>
        <w:numPr>
          <w:ilvl w:val="0"/>
          <w:numId w:val="67"/>
        </w:numPr>
        <w:spacing w:after="0"/>
        <w:ind w:left="360"/>
        <w:jc w:val="both"/>
        <w:rPr>
          <w:rFonts w:eastAsia="Times New Roman" w:cstheme="minorHAnsi"/>
          <w:color w:val="000000" w:themeColor="text1"/>
          <w:kern w:val="0"/>
          <w:lang w:val="es-ES_tradnl" w:eastAsia="es-CO"/>
          <w14:ligatures w14:val="none"/>
        </w:rPr>
      </w:pPr>
      <w:r w:rsidRPr="00667C0D">
        <w:rPr>
          <w:rFonts w:eastAsia="Times New Roman" w:cstheme="minorHAnsi"/>
          <w:color w:val="000000" w:themeColor="text1"/>
          <w:kern w:val="0"/>
          <w:lang w:val="es-ES_tradnl" w:eastAsia="es-CO"/>
          <w14:ligatures w14:val="none"/>
        </w:rPr>
        <w:t>Elaboración de las Tablas de Valoración Documental (TVD) del IDRD: 1978-2005, y presentación ante el Comité Institucional de gestión y Desempeño, así como su radicación para convalidación por parte del Consejo Distrital de Archivos.</w:t>
      </w:r>
    </w:p>
    <w:p w14:paraId="72CBD000" w14:textId="77777777" w:rsidR="004C214C" w:rsidRPr="00667C0D" w:rsidRDefault="004C214C" w:rsidP="000B50FF">
      <w:pPr>
        <w:numPr>
          <w:ilvl w:val="0"/>
          <w:numId w:val="67"/>
        </w:numPr>
        <w:spacing w:after="0"/>
        <w:ind w:left="360"/>
        <w:jc w:val="both"/>
        <w:rPr>
          <w:rFonts w:eastAsia="Times New Roman" w:cstheme="minorHAnsi"/>
          <w:color w:val="000000" w:themeColor="text1"/>
          <w:kern w:val="0"/>
          <w:lang w:val="es-ES_tradnl" w:eastAsia="es-CO"/>
          <w14:ligatures w14:val="none"/>
        </w:rPr>
      </w:pPr>
      <w:r w:rsidRPr="00667C0D">
        <w:rPr>
          <w:rFonts w:eastAsia="Times New Roman" w:cstheme="minorHAnsi"/>
          <w:color w:val="000000" w:themeColor="text1"/>
          <w:kern w:val="0"/>
          <w:lang w:val="es-ES_tradnl" w:eastAsia="es-CO"/>
          <w14:ligatures w14:val="none"/>
        </w:rPr>
        <w:t>Organización, aplicación de la TRD, registro en inventario y transferencias primarias de la serie Contratos/Órdenes/Convenios, de las vigencias 1994-2018 al 100%.</w:t>
      </w:r>
    </w:p>
    <w:p w14:paraId="244A9055" w14:textId="77777777" w:rsidR="004C214C" w:rsidRPr="00667C0D" w:rsidRDefault="004C214C" w:rsidP="000B50FF">
      <w:pPr>
        <w:numPr>
          <w:ilvl w:val="0"/>
          <w:numId w:val="67"/>
        </w:numPr>
        <w:spacing w:after="0"/>
        <w:ind w:left="360"/>
        <w:jc w:val="both"/>
        <w:rPr>
          <w:rFonts w:eastAsia="Times New Roman" w:cstheme="minorHAnsi"/>
          <w:color w:val="000000" w:themeColor="text1"/>
          <w:kern w:val="0"/>
          <w:lang w:val="es-ES_tradnl" w:eastAsia="es-CO"/>
          <w14:ligatures w14:val="none"/>
        </w:rPr>
      </w:pPr>
      <w:r w:rsidRPr="00667C0D">
        <w:rPr>
          <w:rFonts w:eastAsia="Times New Roman" w:cstheme="minorHAnsi"/>
          <w:color w:val="000000" w:themeColor="text1"/>
          <w:kern w:val="0"/>
          <w:lang w:val="es-ES_tradnl" w:eastAsia="es-CO"/>
          <w14:ligatures w14:val="none"/>
        </w:rPr>
        <w:t xml:space="preserve">Formulación e implementación entre las vigencias 2022-2023 de los siguientes documentos técnicos para la Gestión y Preservación de los Documentos Electrónicos: Diagnóstico de Documentos Electrónicos de Archivo (2023), Modelo de Requisitos para la Gestión de </w:t>
      </w:r>
      <w:r w:rsidRPr="00667C0D">
        <w:rPr>
          <w:rFonts w:eastAsia="Times New Roman" w:cstheme="minorHAnsi"/>
          <w:color w:val="000000" w:themeColor="text1"/>
          <w:kern w:val="0"/>
          <w:lang w:val="es-ES_tradnl" w:eastAsia="es-CO"/>
          <w14:ligatures w14:val="none"/>
        </w:rPr>
        <w:lastRenderedPageBreak/>
        <w:t>Documentos Electrónicos de Archivo (MOREQ), esquema de metadatos, Programa específico de Reprografía y actualización del Sistema Integrado de Conservación (SIC), para incluir el Plan de Preservación Digital.</w:t>
      </w:r>
    </w:p>
    <w:p w14:paraId="39879E8B" w14:textId="65A0F917" w:rsidR="004C214C" w:rsidRPr="00667C0D" w:rsidRDefault="004C214C" w:rsidP="000B50FF">
      <w:pPr>
        <w:numPr>
          <w:ilvl w:val="0"/>
          <w:numId w:val="67"/>
        </w:numPr>
        <w:spacing w:after="0"/>
        <w:ind w:left="360"/>
        <w:jc w:val="both"/>
        <w:rPr>
          <w:rFonts w:eastAsia="Times New Roman" w:cstheme="minorHAnsi"/>
          <w:color w:val="000000" w:themeColor="text1"/>
          <w:kern w:val="0"/>
          <w:lang w:val="es-ES_tradnl" w:eastAsia="es-CO"/>
          <w14:ligatures w14:val="none"/>
        </w:rPr>
      </w:pPr>
      <w:r w:rsidRPr="00667C0D">
        <w:rPr>
          <w:rFonts w:eastAsia="Times New Roman" w:cstheme="minorHAnsi"/>
          <w:color w:val="000000" w:themeColor="text1"/>
          <w:kern w:val="0"/>
          <w:lang w:val="es-ES_tradnl" w:eastAsia="es-CO"/>
          <w14:ligatures w14:val="none"/>
        </w:rPr>
        <w:t xml:space="preserve">Visitas de seguimiento </w:t>
      </w:r>
      <w:r w:rsidRPr="00272CF5">
        <w:rPr>
          <w:rFonts w:eastAsia="Times New Roman" w:cstheme="minorHAnsi"/>
          <w:color w:val="000000" w:themeColor="text1"/>
          <w:kern w:val="0"/>
          <w:lang w:val="es-ES_tradnl" w:eastAsia="es-CO"/>
          <w14:ligatures w14:val="none"/>
        </w:rPr>
        <w:t>a los 103</w:t>
      </w:r>
      <w:r w:rsidR="00EE6608" w:rsidRPr="00272CF5">
        <w:rPr>
          <w:rFonts w:eastAsia="Times New Roman" w:cstheme="minorHAnsi"/>
          <w:color w:val="000000" w:themeColor="text1"/>
          <w:kern w:val="0"/>
          <w:lang w:val="es-ES_tradnl" w:eastAsia="es-CO"/>
          <w14:ligatures w14:val="none"/>
        </w:rPr>
        <w:t xml:space="preserve"> de los</w:t>
      </w:r>
      <w:r w:rsidR="00EE6608">
        <w:rPr>
          <w:rFonts w:eastAsia="Times New Roman" w:cstheme="minorHAnsi"/>
          <w:color w:val="000000" w:themeColor="text1"/>
          <w:kern w:val="0"/>
          <w:lang w:val="es-ES_tradnl" w:eastAsia="es-CO"/>
          <w14:ligatures w14:val="none"/>
        </w:rPr>
        <w:t xml:space="preserve"> </w:t>
      </w:r>
      <w:r w:rsidRPr="00667C0D">
        <w:rPr>
          <w:rFonts w:eastAsia="Times New Roman" w:cstheme="minorHAnsi"/>
          <w:color w:val="000000" w:themeColor="text1"/>
          <w:kern w:val="0"/>
          <w:lang w:val="es-ES_tradnl" w:eastAsia="es-CO"/>
          <w14:ligatures w14:val="none"/>
        </w:rPr>
        <w:t>parques administrados por el IDRD con el fin de validar el estado documental de la información producida, logrando la ejecución las transferencias primarias al archivo central.</w:t>
      </w:r>
    </w:p>
    <w:p w14:paraId="232B5A57" w14:textId="120C9E70" w:rsidR="004C214C" w:rsidRDefault="004C214C" w:rsidP="000B50FF">
      <w:pPr>
        <w:numPr>
          <w:ilvl w:val="0"/>
          <w:numId w:val="67"/>
        </w:numPr>
        <w:spacing w:after="0"/>
        <w:ind w:left="360"/>
        <w:jc w:val="both"/>
        <w:rPr>
          <w:rFonts w:eastAsia="Times New Roman" w:cstheme="minorHAnsi"/>
          <w:color w:val="000000" w:themeColor="text1"/>
        </w:rPr>
      </w:pPr>
      <w:r w:rsidRPr="00667C0D">
        <w:rPr>
          <w:rFonts w:eastAsia="Times New Roman" w:cstheme="minorHAnsi"/>
          <w:color w:val="000000" w:themeColor="text1"/>
        </w:rPr>
        <w:t xml:space="preserve">Creación de herramientas para la radicación virtual, como: el correo  </w:t>
      </w:r>
      <w:hyperlink r:id="rId18" w:history="1">
        <w:r w:rsidRPr="00667C0D">
          <w:rPr>
            <w:rFonts w:eastAsia="Times New Roman" w:cstheme="minorHAnsi"/>
            <w:color w:val="000000" w:themeColor="text1"/>
          </w:rPr>
          <w:t>atncliente@idrd.gov.co</w:t>
        </w:r>
      </w:hyperlink>
      <w:r w:rsidRPr="00667C0D">
        <w:rPr>
          <w:rFonts w:eastAsia="Times New Roman" w:cstheme="minorHAnsi"/>
          <w:color w:val="000000" w:themeColor="text1"/>
        </w:rPr>
        <w:t xml:space="preserve"> </w:t>
      </w:r>
      <w:proofErr w:type="gramStart"/>
      <w:r w:rsidRPr="00667C0D">
        <w:rPr>
          <w:rFonts w:eastAsia="Times New Roman" w:cstheme="minorHAnsi"/>
          <w:color w:val="000000" w:themeColor="text1"/>
        </w:rPr>
        <w:t>y  el</w:t>
      </w:r>
      <w:proofErr w:type="gramEnd"/>
      <w:r w:rsidRPr="00667C0D">
        <w:rPr>
          <w:rFonts w:eastAsia="Times New Roman" w:cstheme="minorHAnsi"/>
          <w:color w:val="000000" w:themeColor="text1"/>
        </w:rPr>
        <w:t xml:space="preserve"> correo </w:t>
      </w:r>
      <w:hyperlink r:id="rId19" w:history="1">
        <w:r w:rsidRPr="00667C0D">
          <w:rPr>
            <w:rFonts w:eastAsia="Times New Roman" w:cstheme="minorHAnsi"/>
            <w:color w:val="000000" w:themeColor="text1"/>
          </w:rPr>
          <w:t>IDRDcorrespondencia@idrd.gov.co</w:t>
        </w:r>
      </w:hyperlink>
      <w:r w:rsidRPr="00667C0D">
        <w:rPr>
          <w:rFonts w:eastAsia="Times New Roman" w:cstheme="minorHAnsi"/>
          <w:color w:val="000000" w:themeColor="text1"/>
        </w:rPr>
        <w:t xml:space="preserve"> , con la finalidad de mejorar el servicio y facilitar al ciudadano el acceso a los diferentes trámites de la Entidad. Así como la adquisición del servicio de correo electrónico certificado, asegurando evidencias técnicas y jurídicas para brindar atributos de autenticidad e integridad en la entrega de correos electrónicos oficiales.</w:t>
      </w:r>
    </w:p>
    <w:p w14:paraId="7FA5D9F5" w14:textId="77777777" w:rsidR="009556C0" w:rsidRPr="00667C0D" w:rsidRDefault="009556C0" w:rsidP="009556C0">
      <w:pPr>
        <w:spacing w:after="0"/>
        <w:ind w:left="360"/>
        <w:jc w:val="both"/>
        <w:rPr>
          <w:rFonts w:eastAsia="Times New Roman" w:cstheme="minorHAnsi"/>
          <w:color w:val="000000" w:themeColor="text1"/>
        </w:rPr>
      </w:pPr>
    </w:p>
    <w:p w14:paraId="54F2FD82" w14:textId="77777777" w:rsidR="008D2522" w:rsidRPr="002F1266" w:rsidRDefault="008D2522" w:rsidP="004E2F05">
      <w:pPr>
        <w:pStyle w:val="Prrafodelista"/>
        <w:numPr>
          <w:ilvl w:val="0"/>
          <w:numId w:val="18"/>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 xml:space="preserve">Retos </w:t>
      </w:r>
    </w:p>
    <w:p w14:paraId="1CBBC6D3" w14:textId="3D3F9918" w:rsidR="008D2522" w:rsidRPr="002F1266" w:rsidRDefault="008D2522" w:rsidP="001327D3">
      <w:pPr>
        <w:spacing w:after="0" w:line="240" w:lineRule="auto"/>
        <w:ind w:left="360"/>
        <w:contextualSpacing/>
        <w:jc w:val="both"/>
        <w:rPr>
          <w:rFonts w:cstheme="minorHAnsi"/>
          <w:color w:val="4472C4" w:themeColor="accent1"/>
          <w:lang w:val="es-ES"/>
        </w:rPr>
      </w:pPr>
    </w:p>
    <w:p w14:paraId="0E403605" w14:textId="77777777" w:rsidR="00BA6B41" w:rsidRPr="00667C0D" w:rsidRDefault="00BA6B41" w:rsidP="000B50FF">
      <w:pPr>
        <w:numPr>
          <w:ilvl w:val="0"/>
          <w:numId w:val="68"/>
        </w:numPr>
        <w:spacing w:after="0"/>
        <w:ind w:left="360"/>
        <w:jc w:val="both"/>
        <w:rPr>
          <w:rFonts w:eastAsia="Times New Roman" w:cstheme="minorHAnsi"/>
        </w:rPr>
      </w:pPr>
      <w:r w:rsidRPr="00667C0D">
        <w:rPr>
          <w:rFonts w:eastAsia="Times New Roman" w:cstheme="minorHAnsi"/>
        </w:rPr>
        <w:t>Con respecto a las Tablas de Valoración Documental está pendiente la convalidación por parte del Consejo Distrital de Archivos, proceso del cuál se desprenden las siguientes actividades: Elaboración y publicación del Acto Administrativo de implementación de la TVD; Inscripción de las TVD convalidadas en el Archivo General de la Nación, para la obtención del certificado del Registro Único de Series Documentales (RUSD); Remisión del RUSD y el Acta de Convalidación al Archivo General de la Nación, para dar cierre al Plan de Mejoramiento Archivístico.</w:t>
      </w:r>
    </w:p>
    <w:p w14:paraId="4E4173D8" w14:textId="77777777" w:rsidR="00BA6B41" w:rsidRPr="00667C0D" w:rsidRDefault="00BA6B41" w:rsidP="000B50FF">
      <w:pPr>
        <w:numPr>
          <w:ilvl w:val="0"/>
          <w:numId w:val="68"/>
        </w:numPr>
        <w:spacing w:after="0" w:line="240" w:lineRule="auto"/>
        <w:ind w:left="360"/>
        <w:jc w:val="both"/>
        <w:rPr>
          <w:rFonts w:eastAsia="Times New Roman" w:cstheme="minorHAnsi"/>
        </w:rPr>
      </w:pPr>
      <w:r w:rsidRPr="00667C0D">
        <w:rPr>
          <w:rFonts w:eastAsia="Times New Roman" w:cstheme="minorHAnsi"/>
        </w:rPr>
        <w:t>Identificar los requisitos funcionales priorizados del MOREQ para informar al grupo de sistemas y viabilizar su implementación en el Sistema ORFEO, debido a las limitaciones de arquitectura tecnológica frente a los requerimientos normativos y técnicos vigentes.</w:t>
      </w:r>
    </w:p>
    <w:p w14:paraId="4054348E" w14:textId="77777777" w:rsidR="00BA6B41" w:rsidRPr="00667C0D" w:rsidRDefault="00BA6B41" w:rsidP="000B50FF">
      <w:pPr>
        <w:numPr>
          <w:ilvl w:val="0"/>
          <w:numId w:val="68"/>
        </w:numPr>
        <w:spacing w:after="0" w:line="240" w:lineRule="auto"/>
        <w:ind w:left="360"/>
        <w:jc w:val="both"/>
        <w:rPr>
          <w:rFonts w:eastAsia="Times New Roman" w:cstheme="minorHAnsi"/>
        </w:rPr>
      </w:pPr>
      <w:r w:rsidRPr="00667C0D">
        <w:rPr>
          <w:rFonts w:eastAsia="Times New Roman" w:cstheme="minorHAnsi"/>
        </w:rPr>
        <w:t>Actualizar las Tablas de Retención Documental y anexos de acuerdo con los periodos identificados.</w:t>
      </w:r>
    </w:p>
    <w:p w14:paraId="70C153C6" w14:textId="77777777" w:rsidR="00BA6B41" w:rsidRPr="00667C0D" w:rsidRDefault="00BA6B41" w:rsidP="000B50FF">
      <w:pPr>
        <w:numPr>
          <w:ilvl w:val="0"/>
          <w:numId w:val="68"/>
        </w:numPr>
        <w:spacing w:after="0" w:line="240" w:lineRule="auto"/>
        <w:ind w:left="360"/>
        <w:jc w:val="both"/>
        <w:rPr>
          <w:rFonts w:eastAsia="Times New Roman" w:cstheme="minorHAnsi"/>
        </w:rPr>
      </w:pPr>
      <w:r w:rsidRPr="00667C0D">
        <w:rPr>
          <w:rFonts w:eastAsia="Times New Roman" w:cstheme="minorHAnsi"/>
        </w:rPr>
        <w:t>Organizar e inventariar los Contratos de Prestación de Servicios de la vigencia 2019.</w:t>
      </w:r>
    </w:p>
    <w:p w14:paraId="7DB3B1BE" w14:textId="169BC42B" w:rsidR="00BA6B41" w:rsidRPr="00667C0D" w:rsidRDefault="00BA6B41" w:rsidP="000B50FF">
      <w:pPr>
        <w:numPr>
          <w:ilvl w:val="0"/>
          <w:numId w:val="68"/>
        </w:numPr>
        <w:spacing w:after="0" w:line="240" w:lineRule="auto"/>
        <w:ind w:left="360"/>
        <w:jc w:val="both"/>
        <w:rPr>
          <w:rFonts w:eastAsia="Times New Roman" w:cstheme="minorHAnsi"/>
        </w:rPr>
      </w:pPr>
      <w:r w:rsidRPr="00667C0D">
        <w:rPr>
          <w:rFonts w:eastAsia="Times New Roman" w:cstheme="minorHAnsi"/>
        </w:rPr>
        <w:t>Realizar socializaciones del Sistema Integrado de Conservación con el propósito de salvaguardar el patrimonio documental del IDRD.</w:t>
      </w:r>
    </w:p>
    <w:p w14:paraId="60D498D8" w14:textId="77777777" w:rsidR="00BA6B41" w:rsidRPr="002F1266" w:rsidRDefault="00BA6B41" w:rsidP="001327D3">
      <w:pPr>
        <w:spacing w:after="0" w:line="240" w:lineRule="auto"/>
        <w:ind w:left="360"/>
        <w:contextualSpacing/>
        <w:jc w:val="both"/>
        <w:rPr>
          <w:rFonts w:cstheme="minorHAnsi"/>
          <w:color w:val="4472C4" w:themeColor="accent1"/>
          <w:lang w:val="es-ES"/>
        </w:rPr>
      </w:pPr>
    </w:p>
    <w:p w14:paraId="2C49C686" w14:textId="77777777" w:rsidR="008D2522" w:rsidRPr="002F1266" w:rsidRDefault="008D2522" w:rsidP="004E2F05">
      <w:pPr>
        <w:pStyle w:val="Prrafodelista"/>
        <w:numPr>
          <w:ilvl w:val="0"/>
          <w:numId w:val="18"/>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Aspectos relevantes para entregar a la administración entrante:</w:t>
      </w:r>
    </w:p>
    <w:p w14:paraId="3CCEA112" w14:textId="53D200C4" w:rsidR="000E717F" w:rsidRPr="002F1266" w:rsidRDefault="000E717F" w:rsidP="00B73848">
      <w:pPr>
        <w:pStyle w:val="Prrafodelista"/>
        <w:spacing w:after="0" w:line="240" w:lineRule="auto"/>
        <w:ind w:left="284"/>
        <w:jc w:val="both"/>
        <w:rPr>
          <w:rFonts w:cstheme="minorHAnsi"/>
          <w:color w:val="4472C4" w:themeColor="accent1"/>
          <w:lang w:val="es-ES"/>
        </w:rPr>
      </w:pPr>
    </w:p>
    <w:p w14:paraId="1957C1C7" w14:textId="6F3E77EC" w:rsidR="008611FA" w:rsidRPr="00DC3609" w:rsidRDefault="008611FA" w:rsidP="00F27D8A">
      <w:pPr>
        <w:pStyle w:val="Prrafodelista"/>
        <w:numPr>
          <w:ilvl w:val="0"/>
          <w:numId w:val="2"/>
        </w:numPr>
        <w:spacing w:after="0" w:line="240" w:lineRule="auto"/>
        <w:jc w:val="both"/>
        <w:rPr>
          <w:rFonts w:cstheme="minorHAnsi"/>
          <w:lang w:val="es-ES"/>
        </w:rPr>
      </w:pPr>
      <w:r w:rsidRPr="00DC3609">
        <w:rPr>
          <w:rFonts w:cstheme="minorHAnsi"/>
          <w:lang w:val="es-ES"/>
        </w:rPr>
        <w:t xml:space="preserve">Inventario documental tanto de la producción física como electrónica </w:t>
      </w:r>
    </w:p>
    <w:p w14:paraId="56B1AB3C" w14:textId="0BE9FF99" w:rsidR="008611FA" w:rsidRPr="00DC3609" w:rsidRDefault="008611FA" w:rsidP="00F27D8A">
      <w:pPr>
        <w:pStyle w:val="Prrafodelista"/>
        <w:numPr>
          <w:ilvl w:val="0"/>
          <w:numId w:val="2"/>
        </w:numPr>
        <w:spacing w:after="0" w:line="240" w:lineRule="auto"/>
        <w:jc w:val="both"/>
        <w:rPr>
          <w:rFonts w:cstheme="minorHAnsi"/>
          <w:lang w:val="es-ES"/>
        </w:rPr>
      </w:pPr>
      <w:r w:rsidRPr="00DC3609">
        <w:rPr>
          <w:rFonts w:cstheme="minorHAnsi"/>
          <w:lang w:val="es-ES"/>
        </w:rPr>
        <w:t>Archivos organizados acorde con las TRD o Cuadros de Clasificación</w:t>
      </w:r>
      <w:r w:rsidR="00F355CC" w:rsidRPr="00DC3609">
        <w:rPr>
          <w:rFonts w:cstheme="minorHAnsi"/>
          <w:lang w:val="es-ES"/>
        </w:rPr>
        <w:t>,</w:t>
      </w:r>
      <w:r w:rsidRPr="00DC3609">
        <w:rPr>
          <w:rFonts w:cstheme="minorHAnsi"/>
          <w:lang w:val="es-ES"/>
        </w:rPr>
        <w:t xml:space="preserve"> Documental aprobadas. Unidades de conservación adecuadas acorde con el formato y soporte documental. </w:t>
      </w:r>
    </w:p>
    <w:p w14:paraId="7903029F" w14:textId="77777777" w:rsidR="008611FA" w:rsidRPr="00DC3609" w:rsidRDefault="008611FA" w:rsidP="00F27D8A">
      <w:pPr>
        <w:pStyle w:val="Prrafodelista"/>
        <w:numPr>
          <w:ilvl w:val="0"/>
          <w:numId w:val="2"/>
        </w:numPr>
        <w:spacing w:after="0" w:line="240" w:lineRule="auto"/>
        <w:jc w:val="both"/>
        <w:rPr>
          <w:rFonts w:cstheme="minorHAnsi"/>
          <w:lang w:val="es-ES"/>
        </w:rPr>
      </w:pPr>
      <w:r w:rsidRPr="00DC3609">
        <w:rPr>
          <w:rFonts w:cstheme="minorHAnsi"/>
          <w:lang w:val="es-ES"/>
        </w:rPr>
        <w:t xml:space="preserve">Numeración de los Actos Administrativos (Acuerdo 060 de 2001). </w:t>
      </w:r>
    </w:p>
    <w:p w14:paraId="03888833" w14:textId="2AFF4B2D" w:rsidR="008611FA" w:rsidRPr="00DC3609" w:rsidRDefault="008611FA" w:rsidP="00F27D8A">
      <w:pPr>
        <w:pStyle w:val="Prrafodelista"/>
        <w:numPr>
          <w:ilvl w:val="0"/>
          <w:numId w:val="2"/>
        </w:numPr>
        <w:spacing w:after="0" w:line="240" w:lineRule="auto"/>
        <w:jc w:val="both"/>
        <w:rPr>
          <w:rFonts w:cstheme="minorHAnsi"/>
          <w:lang w:val="es-ES"/>
        </w:rPr>
      </w:pPr>
      <w:r w:rsidRPr="00DC3609">
        <w:rPr>
          <w:rFonts w:cstheme="minorHAnsi"/>
          <w:lang w:val="es-ES"/>
        </w:rPr>
        <w:t xml:space="preserve">Tablas de Retención Documental, Tablas de Retención Valoración y Cuadros de Clasificación Documental. </w:t>
      </w:r>
    </w:p>
    <w:p w14:paraId="27DDB883" w14:textId="0BD25B45" w:rsidR="008611FA" w:rsidRPr="00DC3609" w:rsidRDefault="008611FA" w:rsidP="00F27D8A">
      <w:pPr>
        <w:pStyle w:val="Prrafodelista"/>
        <w:numPr>
          <w:ilvl w:val="0"/>
          <w:numId w:val="2"/>
        </w:numPr>
        <w:spacing w:after="0" w:line="240" w:lineRule="auto"/>
        <w:jc w:val="both"/>
        <w:rPr>
          <w:rFonts w:cstheme="minorHAnsi"/>
          <w:lang w:val="es-ES"/>
        </w:rPr>
      </w:pPr>
      <w:r w:rsidRPr="00DC3609">
        <w:rPr>
          <w:rFonts w:cstheme="minorHAnsi"/>
          <w:lang w:val="es-ES"/>
        </w:rPr>
        <w:t xml:space="preserve">Organización de Fondos Acumulados. Si tiene: en que estando quedan y cuál es el Plan de Trabajo Archivístico para la intervención del fondo acumulado, acorde con la normativa. </w:t>
      </w:r>
    </w:p>
    <w:p w14:paraId="7FFC44F7" w14:textId="20040B28" w:rsidR="008611FA" w:rsidRPr="00DC3609" w:rsidRDefault="008611FA" w:rsidP="00F27D8A">
      <w:pPr>
        <w:pStyle w:val="Prrafodelista"/>
        <w:numPr>
          <w:ilvl w:val="0"/>
          <w:numId w:val="2"/>
        </w:numPr>
        <w:spacing w:after="0" w:line="240" w:lineRule="auto"/>
        <w:jc w:val="both"/>
        <w:rPr>
          <w:rFonts w:cstheme="minorHAnsi"/>
          <w:lang w:val="es-ES"/>
        </w:rPr>
      </w:pPr>
      <w:r w:rsidRPr="00DC3609">
        <w:rPr>
          <w:rFonts w:cstheme="minorHAnsi"/>
          <w:lang w:val="es-ES"/>
        </w:rPr>
        <w:t xml:space="preserve">Inventarios Documentales debidamente diligenciados en los archivos de gestión y en el archivo central, usando el Formato FUID. </w:t>
      </w:r>
    </w:p>
    <w:p w14:paraId="0BEEAD99" w14:textId="77777777" w:rsidR="008611FA" w:rsidRPr="00DC3609" w:rsidRDefault="008611FA" w:rsidP="00F27D8A">
      <w:pPr>
        <w:pStyle w:val="Prrafodelista"/>
        <w:numPr>
          <w:ilvl w:val="0"/>
          <w:numId w:val="2"/>
        </w:numPr>
        <w:spacing w:after="0" w:line="240" w:lineRule="auto"/>
        <w:jc w:val="both"/>
        <w:rPr>
          <w:rFonts w:cstheme="minorHAnsi"/>
          <w:lang w:val="es-ES"/>
        </w:rPr>
      </w:pPr>
      <w:r w:rsidRPr="00DC3609">
        <w:rPr>
          <w:rFonts w:cstheme="minorHAnsi"/>
          <w:lang w:val="es-ES"/>
        </w:rPr>
        <w:t xml:space="preserve">Transferencias documentales. </w:t>
      </w:r>
    </w:p>
    <w:p w14:paraId="5E866F6B" w14:textId="77777777" w:rsidR="008611FA" w:rsidRPr="00DC3609" w:rsidRDefault="008611FA" w:rsidP="00F27D8A">
      <w:pPr>
        <w:pStyle w:val="Prrafodelista"/>
        <w:numPr>
          <w:ilvl w:val="0"/>
          <w:numId w:val="2"/>
        </w:numPr>
        <w:spacing w:after="0" w:line="240" w:lineRule="auto"/>
        <w:jc w:val="both"/>
        <w:rPr>
          <w:rFonts w:cstheme="minorHAnsi"/>
          <w:lang w:val="es-ES"/>
        </w:rPr>
      </w:pPr>
      <w:r w:rsidRPr="00DC3609">
        <w:rPr>
          <w:rFonts w:cstheme="minorHAnsi"/>
          <w:lang w:val="es-ES"/>
        </w:rPr>
        <w:t xml:space="preserve">Cronograma de transferencias primarias y secundarias. </w:t>
      </w:r>
    </w:p>
    <w:p w14:paraId="666D357C" w14:textId="77777777" w:rsidR="008611FA" w:rsidRPr="00DC3609" w:rsidRDefault="008611FA" w:rsidP="00F27D8A">
      <w:pPr>
        <w:pStyle w:val="Prrafodelista"/>
        <w:numPr>
          <w:ilvl w:val="0"/>
          <w:numId w:val="2"/>
        </w:numPr>
        <w:spacing w:after="0" w:line="240" w:lineRule="auto"/>
        <w:jc w:val="both"/>
        <w:rPr>
          <w:rFonts w:cstheme="minorHAnsi"/>
          <w:lang w:val="es-ES"/>
        </w:rPr>
      </w:pPr>
      <w:r w:rsidRPr="00DC3609">
        <w:rPr>
          <w:rFonts w:cstheme="minorHAnsi"/>
          <w:lang w:val="es-ES"/>
        </w:rPr>
        <w:t xml:space="preserve">Inventario de transferencias primarias y secundarias. </w:t>
      </w:r>
    </w:p>
    <w:p w14:paraId="06A9B92E" w14:textId="77777777" w:rsidR="008611FA" w:rsidRPr="00667C0D" w:rsidRDefault="008611FA" w:rsidP="00F27D8A">
      <w:pPr>
        <w:pStyle w:val="Prrafodelista"/>
        <w:numPr>
          <w:ilvl w:val="0"/>
          <w:numId w:val="2"/>
        </w:numPr>
        <w:spacing w:after="0" w:line="240" w:lineRule="auto"/>
        <w:jc w:val="both"/>
        <w:rPr>
          <w:rFonts w:cstheme="minorHAnsi"/>
          <w:lang w:val="es-ES"/>
        </w:rPr>
      </w:pPr>
      <w:r w:rsidRPr="00667C0D">
        <w:rPr>
          <w:rFonts w:cstheme="minorHAnsi"/>
          <w:lang w:val="es-ES"/>
        </w:rPr>
        <w:lastRenderedPageBreak/>
        <w:t>Indicar, si existe en la entidad, el sistema de gestión de documentos electrónicos de archivo, y si estos cuentan con características y procedimientos de preservación a largo plazo bajo los criterios establecidos por el AGN y el archivo distrital.</w:t>
      </w:r>
    </w:p>
    <w:p w14:paraId="1653BA0B" w14:textId="77777777" w:rsidR="00BA6B41" w:rsidRDefault="00BA6B41" w:rsidP="00BA6B41">
      <w:pPr>
        <w:spacing w:after="0" w:line="240" w:lineRule="auto"/>
        <w:jc w:val="both"/>
        <w:rPr>
          <w:rFonts w:cstheme="minorHAnsi"/>
          <w:lang w:val="es-ES"/>
        </w:rPr>
      </w:pPr>
    </w:p>
    <w:p w14:paraId="18B6AE32" w14:textId="77777777" w:rsidR="006F4F7A" w:rsidRPr="002F1266" w:rsidRDefault="006F4F7A" w:rsidP="00BA6B41">
      <w:pPr>
        <w:spacing w:after="0" w:line="240" w:lineRule="auto"/>
        <w:jc w:val="both"/>
        <w:rPr>
          <w:rFonts w:cstheme="minorHAnsi"/>
          <w:lang w:val="es-ES"/>
        </w:rPr>
      </w:pPr>
    </w:p>
    <w:p w14:paraId="6FDC62D3" w14:textId="72C684C2" w:rsidR="00F138E5" w:rsidRPr="002F1266" w:rsidRDefault="00A31A61" w:rsidP="004C04D2">
      <w:pPr>
        <w:pStyle w:val="Ttulo3"/>
      </w:pPr>
      <w:bookmarkStart w:id="115" w:name="_Toc139832412"/>
      <w:bookmarkStart w:id="116" w:name="_Toc148048114"/>
      <w:r w:rsidRPr="002F1266">
        <w:t xml:space="preserve">2.5.3. </w:t>
      </w:r>
      <w:r w:rsidR="00557EF7" w:rsidRPr="002F1266">
        <w:t>GESTIÓN DE LA INFORMACIÓN ESTADÍSTICA</w:t>
      </w:r>
      <w:bookmarkEnd w:id="115"/>
      <w:bookmarkEnd w:id="116"/>
    </w:p>
    <w:p w14:paraId="1A7F3A27" w14:textId="77777777" w:rsidR="008D2522" w:rsidRPr="00667C0D" w:rsidRDefault="008D2522" w:rsidP="001327D3">
      <w:pPr>
        <w:spacing w:after="0" w:line="240" w:lineRule="auto"/>
        <w:contextualSpacing/>
        <w:rPr>
          <w:rFonts w:cstheme="minorHAnsi"/>
        </w:rPr>
      </w:pPr>
    </w:p>
    <w:p w14:paraId="04417B20" w14:textId="0888FB03" w:rsidR="008D2522" w:rsidRPr="00667C0D" w:rsidRDefault="008D2522" w:rsidP="004E2F05">
      <w:pPr>
        <w:pStyle w:val="Prrafodelista"/>
        <w:numPr>
          <w:ilvl w:val="0"/>
          <w:numId w:val="19"/>
        </w:numPr>
        <w:shd w:val="clear" w:color="auto" w:fill="A8D08D" w:themeFill="accent6" w:themeFillTint="99"/>
        <w:spacing w:after="0" w:line="240" w:lineRule="auto"/>
        <w:jc w:val="both"/>
        <w:rPr>
          <w:rFonts w:cstheme="minorHAnsi"/>
          <w:b/>
          <w:bCs/>
          <w:lang w:val="es-ES"/>
        </w:rPr>
      </w:pPr>
      <w:r w:rsidRPr="00667C0D">
        <w:rPr>
          <w:rFonts w:cstheme="minorHAnsi"/>
          <w:b/>
          <w:bCs/>
          <w:lang w:val="es-ES"/>
        </w:rPr>
        <w:t>Gestión Realizada</w:t>
      </w:r>
      <w:r w:rsidR="00695410" w:rsidRPr="00667C0D">
        <w:rPr>
          <w:rFonts w:cstheme="minorHAnsi"/>
          <w:b/>
          <w:bCs/>
          <w:lang w:val="es-ES"/>
        </w:rPr>
        <w:t xml:space="preserve"> </w:t>
      </w:r>
    </w:p>
    <w:p w14:paraId="798EDC37" w14:textId="5AC4B1C1" w:rsidR="00431B50" w:rsidRPr="002F1266" w:rsidRDefault="00431B50" w:rsidP="00321634">
      <w:pPr>
        <w:spacing w:after="0" w:line="240" w:lineRule="auto"/>
        <w:jc w:val="both"/>
        <w:rPr>
          <w:rFonts w:cstheme="minorHAnsi"/>
          <w:color w:val="4472C4" w:themeColor="accent1"/>
          <w:lang w:val="es-ES"/>
        </w:rPr>
      </w:pPr>
      <w:bookmarkStart w:id="117" w:name="_Hlk140068507"/>
    </w:p>
    <w:p w14:paraId="237E7479" w14:textId="5C884E4A" w:rsidR="00431B50" w:rsidRPr="00703213" w:rsidRDefault="00431B50" w:rsidP="000B50FF">
      <w:pPr>
        <w:pStyle w:val="Prrafodelista"/>
        <w:numPr>
          <w:ilvl w:val="0"/>
          <w:numId w:val="115"/>
        </w:numPr>
        <w:spacing w:after="0" w:line="240" w:lineRule="auto"/>
        <w:jc w:val="both"/>
        <w:rPr>
          <w:rFonts w:cstheme="minorHAnsi"/>
          <w:lang w:val="es-ES"/>
        </w:rPr>
      </w:pPr>
      <w:r w:rsidRPr="00703213">
        <w:rPr>
          <w:rFonts w:cstheme="minorHAnsi"/>
          <w:lang w:val="es-ES"/>
        </w:rPr>
        <w:t xml:space="preserve">De acuerdo con el direccionamiento </w:t>
      </w:r>
      <w:r w:rsidR="00CD0730" w:rsidRPr="00703213">
        <w:rPr>
          <w:rFonts w:cstheme="minorHAnsi"/>
          <w:lang w:val="es-ES"/>
        </w:rPr>
        <w:t xml:space="preserve">establecido en </w:t>
      </w:r>
      <w:r w:rsidRPr="00703213">
        <w:rPr>
          <w:rFonts w:cstheme="minorHAnsi"/>
          <w:lang w:val="es-ES"/>
        </w:rPr>
        <w:t>el Plan Estadístico Distrital por parte de la Secretaría de Planeación</w:t>
      </w:r>
      <w:r w:rsidR="00CD0730" w:rsidRPr="00703213">
        <w:rPr>
          <w:rFonts w:cstheme="minorHAnsi"/>
          <w:lang w:val="es-ES"/>
        </w:rPr>
        <w:t xml:space="preserve"> Distrital</w:t>
      </w:r>
      <w:r w:rsidRPr="00703213">
        <w:rPr>
          <w:rFonts w:cstheme="minorHAnsi"/>
          <w:lang w:val="es-ES"/>
        </w:rPr>
        <w:t>, se ha logrado identificar la importancia de los datos abiertos y su utilidad en la información para los grupos de interés en cuanto a: Una fuente de información y transparencia</w:t>
      </w:r>
      <w:r w:rsidR="00703213" w:rsidRPr="00703213">
        <w:rPr>
          <w:rFonts w:cstheme="minorHAnsi"/>
          <w:lang w:val="es-ES"/>
        </w:rPr>
        <w:t>.</w:t>
      </w:r>
    </w:p>
    <w:p w14:paraId="708E7A06" w14:textId="77777777" w:rsidR="00703213" w:rsidRDefault="00431B50" w:rsidP="000B50FF">
      <w:pPr>
        <w:pStyle w:val="Prrafodelista"/>
        <w:numPr>
          <w:ilvl w:val="0"/>
          <w:numId w:val="115"/>
        </w:numPr>
        <w:spacing w:after="0" w:line="240" w:lineRule="auto"/>
        <w:jc w:val="both"/>
        <w:rPr>
          <w:rFonts w:cstheme="minorHAnsi"/>
          <w:lang w:val="es-ES"/>
        </w:rPr>
      </w:pPr>
      <w:r w:rsidRPr="00703213">
        <w:rPr>
          <w:rFonts w:cstheme="minorHAnsi"/>
          <w:lang w:val="es-ES"/>
        </w:rPr>
        <w:t>Capacitaciones por parte de la Secretaría de Planeación en la implementación del PED.</w:t>
      </w:r>
    </w:p>
    <w:p w14:paraId="4174DEFD" w14:textId="770AE612" w:rsidR="00431B50" w:rsidRPr="00703213" w:rsidRDefault="00431B50" w:rsidP="000B50FF">
      <w:pPr>
        <w:pStyle w:val="Prrafodelista"/>
        <w:numPr>
          <w:ilvl w:val="0"/>
          <w:numId w:val="115"/>
        </w:numPr>
        <w:spacing w:after="0" w:line="240" w:lineRule="auto"/>
        <w:jc w:val="both"/>
        <w:rPr>
          <w:rFonts w:cstheme="minorHAnsi"/>
          <w:lang w:val="es-ES"/>
        </w:rPr>
      </w:pPr>
      <w:r w:rsidRPr="00703213">
        <w:rPr>
          <w:rFonts w:cstheme="minorHAnsi"/>
          <w:lang w:val="es-ES"/>
        </w:rPr>
        <w:t>Identificación y actualización institucional de su inventario de oferta y demanda</w:t>
      </w:r>
      <w:r w:rsidR="00703213">
        <w:rPr>
          <w:rFonts w:cstheme="minorHAnsi"/>
          <w:lang w:val="es-ES"/>
        </w:rPr>
        <w:t xml:space="preserve"> estadística.</w:t>
      </w:r>
    </w:p>
    <w:p w14:paraId="3B9B77E9" w14:textId="77777777" w:rsidR="00431B50" w:rsidRPr="002F1266" w:rsidRDefault="00431B50" w:rsidP="00431B50">
      <w:pPr>
        <w:spacing w:after="0" w:line="240" w:lineRule="auto"/>
        <w:jc w:val="both"/>
        <w:rPr>
          <w:rFonts w:cstheme="minorHAnsi"/>
          <w:color w:val="FF0000"/>
          <w:lang w:val="es-ES"/>
        </w:rPr>
      </w:pPr>
    </w:p>
    <w:bookmarkEnd w:id="117"/>
    <w:p w14:paraId="22325234" w14:textId="77777777" w:rsidR="008D2522" w:rsidRPr="002F1266" w:rsidRDefault="008D2522" w:rsidP="004E2F05">
      <w:pPr>
        <w:pStyle w:val="Prrafodelista"/>
        <w:numPr>
          <w:ilvl w:val="0"/>
          <w:numId w:val="19"/>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Logros</w:t>
      </w:r>
    </w:p>
    <w:p w14:paraId="2BFF334C" w14:textId="1F78223F" w:rsidR="008D2522" w:rsidRPr="002F1266" w:rsidRDefault="008D2522" w:rsidP="001327D3">
      <w:pPr>
        <w:spacing w:after="0" w:line="240" w:lineRule="auto"/>
        <w:ind w:left="360"/>
        <w:contextualSpacing/>
        <w:jc w:val="both"/>
        <w:rPr>
          <w:rFonts w:cstheme="minorHAnsi"/>
          <w:color w:val="4472C4" w:themeColor="accent1"/>
          <w:lang w:val="es-ES"/>
        </w:rPr>
      </w:pPr>
    </w:p>
    <w:p w14:paraId="2D5D49C3" w14:textId="77777777" w:rsidR="00431B50" w:rsidRPr="00703213" w:rsidRDefault="00431B50" w:rsidP="000B50FF">
      <w:pPr>
        <w:pStyle w:val="Prrafodelista"/>
        <w:numPr>
          <w:ilvl w:val="0"/>
          <w:numId w:val="71"/>
        </w:numPr>
        <w:spacing w:after="0" w:line="240" w:lineRule="auto"/>
        <w:jc w:val="both"/>
        <w:rPr>
          <w:rFonts w:cstheme="minorHAnsi"/>
          <w:lang w:val="es-ES"/>
        </w:rPr>
      </w:pPr>
      <w:r w:rsidRPr="00703213">
        <w:rPr>
          <w:rFonts w:cstheme="minorHAnsi"/>
          <w:lang w:val="es-ES"/>
        </w:rPr>
        <w:t>Actualización de la oferta y demanda estadística que genera la entidad y de cuales pueden hacer uso.</w:t>
      </w:r>
    </w:p>
    <w:p w14:paraId="6EE37941" w14:textId="77777777" w:rsidR="00431B50" w:rsidRPr="00703213" w:rsidRDefault="00431B50" w:rsidP="000B50FF">
      <w:pPr>
        <w:pStyle w:val="Prrafodelista"/>
        <w:numPr>
          <w:ilvl w:val="0"/>
          <w:numId w:val="71"/>
        </w:numPr>
        <w:spacing w:after="0" w:line="240" w:lineRule="auto"/>
        <w:jc w:val="both"/>
        <w:rPr>
          <w:rFonts w:cstheme="minorHAnsi"/>
          <w:lang w:val="es-ES"/>
        </w:rPr>
      </w:pPr>
      <w:r w:rsidRPr="00703213">
        <w:rPr>
          <w:rFonts w:cstheme="minorHAnsi"/>
          <w:lang w:val="es-ES"/>
        </w:rPr>
        <w:t>Ofrecer información a la ciudadanía</w:t>
      </w:r>
    </w:p>
    <w:p w14:paraId="21C79D96" w14:textId="77777777" w:rsidR="008D2522" w:rsidRPr="002F1266" w:rsidRDefault="008D2522" w:rsidP="001327D3">
      <w:pPr>
        <w:pStyle w:val="Prrafodelista"/>
        <w:spacing w:after="0" w:line="240" w:lineRule="auto"/>
        <w:jc w:val="both"/>
        <w:rPr>
          <w:rFonts w:cstheme="minorHAnsi"/>
          <w:lang w:val="es-ES"/>
        </w:rPr>
      </w:pPr>
    </w:p>
    <w:p w14:paraId="01F547E8" w14:textId="77777777" w:rsidR="008D2522" w:rsidRPr="002F1266" w:rsidRDefault="008D2522" w:rsidP="004E2F05">
      <w:pPr>
        <w:pStyle w:val="Prrafodelista"/>
        <w:numPr>
          <w:ilvl w:val="0"/>
          <w:numId w:val="19"/>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 xml:space="preserve">Retos </w:t>
      </w:r>
    </w:p>
    <w:p w14:paraId="1E2348E3" w14:textId="14139DDA" w:rsidR="008D2522" w:rsidRPr="002F1266" w:rsidRDefault="008D2522" w:rsidP="001327D3">
      <w:pPr>
        <w:spacing w:after="0" w:line="240" w:lineRule="auto"/>
        <w:ind w:left="360"/>
        <w:contextualSpacing/>
        <w:jc w:val="both"/>
        <w:rPr>
          <w:rFonts w:cstheme="minorHAnsi"/>
          <w:color w:val="4472C4" w:themeColor="accent1"/>
          <w:lang w:val="es-ES"/>
        </w:rPr>
      </w:pPr>
    </w:p>
    <w:p w14:paraId="5B818657" w14:textId="77777777" w:rsidR="00431B50" w:rsidRPr="00A74173" w:rsidRDefault="00431B50" w:rsidP="000B50FF">
      <w:pPr>
        <w:pStyle w:val="Prrafodelista"/>
        <w:numPr>
          <w:ilvl w:val="0"/>
          <w:numId w:val="72"/>
        </w:numPr>
        <w:spacing w:after="0" w:line="240" w:lineRule="auto"/>
        <w:jc w:val="both"/>
        <w:rPr>
          <w:rFonts w:cstheme="minorHAnsi"/>
          <w:lang w:val="es-ES"/>
        </w:rPr>
      </w:pPr>
      <w:r w:rsidRPr="00A74173">
        <w:rPr>
          <w:rFonts w:cstheme="minorHAnsi"/>
          <w:lang w:val="es-ES"/>
        </w:rPr>
        <w:t>Articulación desde la Secretaría de Planeación en la implementación del PED en el marco de MIPG</w:t>
      </w:r>
    </w:p>
    <w:p w14:paraId="130B9EB6" w14:textId="48267D25" w:rsidR="00431B50" w:rsidRDefault="00431B50" w:rsidP="000B50FF">
      <w:pPr>
        <w:pStyle w:val="Prrafodelista"/>
        <w:numPr>
          <w:ilvl w:val="0"/>
          <w:numId w:val="72"/>
        </w:numPr>
        <w:spacing w:after="0" w:line="240" w:lineRule="auto"/>
        <w:jc w:val="both"/>
        <w:rPr>
          <w:rFonts w:cstheme="minorHAnsi"/>
          <w:lang w:val="es-ES"/>
        </w:rPr>
      </w:pPr>
      <w:r w:rsidRPr="00A74173">
        <w:rPr>
          <w:rFonts w:cstheme="minorHAnsi"/>
          <w:lang w:val="es-ES"/>
        </w:rPr>
        <w:t>Mayor divulgación de la información estadística que genera el Distrito Capital</w:t>
      </w:r>
      <w:r w:rsidR="00775A04">
        <w:rPr>
          <w:rFonts w:cstheme="minorHAnsi"/>
          <w:lang w:val="es-ES"/>
        </w:rPr>
        <w:t>.</w:t>
      </w:r>
    </w:p>
    <w:p w14:paraId="7F11B427" w14:textId="77777777" w:rsidR="00775A04" w:rsidRPr="00A74173" w:rsidRDefault="00775A04" w:rsidP="00775A04">
      <w:pPr>
        <w:pStyle w:val="Prrafodelista"/>
        <w:spacing w:after="0" w:line="240" w:lineRule="auto"/>
        <w:ind w:left="360"/>
        <w:jc w:val="both"/>
        <w:rPr>
          <w:rFonts w:cstheme="minorHAnsi"/>
          <w:lang w:val="es-ES"/>
        </w:rPr>
      </w:pPr>
    </w:p>
    <w:p w14:paraId="77C53155" w14:textId="77777777" w:rsidR="008D2522" w:rsidRPr="002F1266" w:rsidRDefault="008D2522" w:rsidP="004E2F05">
      <w:pPr>
        <w:pStyle w:val="Prrafodelista"/>
        <w:numPr>
          <w:ilvl w:val="0"/>
          <w:numId w:val="19"/>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Aspectos relevantes para entregar a la administración entrante:</w:t>
      </w:r>
    </w:p>
    <w:p w14:paraId="08F97E8A" w14:textId="1C2BBE05" w:rsidR="00B64A07" w:rsidRPr="00A74173" w:rsidRDefault="00B64A07" w:rsidP="00B73848">
      <w:pPr>
        <w:pStyle w:val="Prrafodelista"/>
        <w:spacing w:after="0" w:line="240" w:lineRule="auto"/>
        <w:ind w:left="284"/>
        <w:jc w:val="both"/>
        <w:rPr>
          <w:rFonts w:cstheme="minorHAnsi"/>
          <w:lang w:val="es-ES"/>
        </w:rPr>
      </w:pPr>
    </w:p>
    <w:p w14:paraId="5009AE94" w14:textId="77777777" w:rsidR="00431B50" w:rsidRPr="00A74173" w:rsidRDefault="00431B50" w:rsidP="000B50FF">
      <w:pPr>
        <w:pStyle w:val="Prrafodelista"/>
        <w:numPr>
          <w:ilvl w:val="0"/>
          <w:numId w:val="73"/>
        </w:numPr>
        <w:spacing w:after="0" w:line="240" w:lineRule="auto"/>
        <w:jc w:val="both"/>
        <w:rPr>
          <w:rFonts w:cstheme="minorHAnsi"/>
          <w:lang w:val="es-ES"/>
        </w:rPr>
      </w:pPr>
      <w:r w:rsidRPr="00A74173">
        <w:rPr>
          <w:rFonts w:cstheme="minorHAnsi"/>
          <w:lang w:val="es-ES"/>
        </w:rPr>
        <w:t>Inventario de operaciones estadísticas (oferta y demanda)</w:t>
      </w:r>
    </w:p>
    <w:p w14:paraId="7E8B10E4" w14:textId="72884295" w:rsidR="00C26D0D" w:rsidRDefault="00C26D0D" w:rsidP="001327D3">
      <w:pPr>
        <w:spacing w:after="0" w:line="240" w:lineRule="auto"/>
        <w:contextualSpacing/>
        <w:rPr>
          <w:rFonts w:cstheme="minorHAnsi"/>
          <w:lang w:val="es-ES"/>
        </w:rPr>
      </w:pPr>
    </w:p>
    <w:p w14:paraId="706F4663" w14:textId="77777777" w:rsidR="00A74173" w:rsidRPr="002F1266" w:rsidRDefault="00A74173" w:rsidP="001327D3">
      <w:pPr>
        <w:spacing w:after="0" w:line="240" w:lineRule="auto"/>
        <w:contextualSpacing/>
        <w:rPr>
          <w:rFonts w:cstheme="minorHAnsi"/>
          <w:lang w:val="es-ES"/>
        </w:rPr>
      </w:pPr>
    </w:p>
    <w:p w14:paraId="0F197335" w14:textId="6BA20DAD" w:rsidR="004F21EE" w:rsidRPr="002F1266" w:rsidRDefault="001B3A8B" w:rsidP="000B50FF">
      <w:pPr>
        <w:pStyle w:val="Ttulo2"/>
        <w:numPr>
          <w:ilvl w:val="1"/>
          <w:numId w:val="72"/>
        </w:numPr>
      </w:pPr>
      <w:bookmarkStart w:id="118" w:name="_Toc148048115"/>
      <w:r w:rsidRPr="002F1266">
        <w:t>DIMENSIÓN GESTIÓN DEL CONOCIMIENTO Y LA INNOVACIÓN</w:t>
      </w:r>
      <w:bookmarkEnd w:id="118"/>
    </w:p>
    <w:p w14:paraId="2518D3FF" w14:textId="29CDE90B" w:rsidR="006F44EE" w:rsidRPr="002F1266" w:rsidRDefault="00CA4A70" w:rsidP="000B50FF">
      <w:pPr>
        <w:pStyle w:val="Ttulo3"/>
        <w:numPr>
          <w:ilvl w:val="2"/>
          <w:numId w:val="72"/>
        </w:numPr>
      </w:pPr>
      <w:bookmarkStart w:id="119" w:name="_Toc139832413"/>
      <w:bookmarkStart w:id="120" w:name="_Toc148048116"/>
      <w:r w:rsidRPr="002F1266">
        <w:t>GESTIÓN DEL CONOCIMIENTO Y LA INNOVACIÓN</w:t>
      </w:r>
      <w:bookmarkEnd w:id="119"/>
      <w:bookmarkEnd w:id="120"/>
    </w:p>
    <w:p w14:paraId="41E946C9" w14:textId="42A793A0" w:rsidR="003711E8" w:rsidRPr="002F1266" w:rsidRDefault="003711E8" w:rsidP="001327D3">
      <w:pPr>
        <w:pStyle w:val="Prrafodelista"/>
        <w:spacing w:after="0" w:line="240" w:lineRule="auto"/>
        <w:ind w:left="426"/>
        <w:jc w:val="both"/>
        <w:rPr>
          <w:rFonts w:cstheme="minorHAnsi"/>
        </w:rPr>
      </w:pPr>
      <w:r w:rsidRPr="002F1266">
        <w:rPr>
          <w:rFonts w:cstheme="minorHAnsi"/>
          <w:color w:val="4472C4" w:themeColor="accent1"/>
          <w:lang w:val="es-ES"/>
        </w:rPr>
        <w:tab/>
      </w:r>
    </w:p>
    <w:p w14:paraId="5A568DB7" w14:textId="7530D61F" w:rsidR="00AA5965" w:rsidRPr="002F1266" w:rsidRDefault="00AA5965" w:rsidP="004E2F05">
      <w:pPr>
        <w:pStyle w:val="Prrafodelista"/>
        <w:numPr>
          <w:ilvl w:val="0"/>
          <w:numId w:val="20"/>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Gestión Realizada</w:t>
      </w:r>
      <w:r w:rsidR="00695410" w:rsidRPr="002F1266">
        <w:rPr>
          <w:rFonts w:cstheme="minorHAnsi"/>
          <w:b/>
          <w:bCs/>
          <w:lang w:val="es-ES"/>
        </w:rPr>
        <w:t xml:space="preserve"> </w:t>
      </w:r>
    </w:p>
    <w:p w14:paraId="47614519" w14:textId="77777777" w:rsidR="00782862" w:rsidRPr="002F1266" w:rsidRDefault="00782862" w:rsidP="001327D3">
      <w:pPr>
        <w:pStyle w:val="Prrafodelista"/>
        <w:spacing w:after="0" w:line="240" w:lineRule="auto"/>
        <w:ind w:left="426"/>
        <w:jc w:val="both"/>
        <w:rPr>
          <w:rFonts w:cstheme="minorHAnsi"/>
          <w:b/>
          <w:bCs/>
          <w:lang w:val="es-ES"/>
        </w:rPr>
      </w:pPr>
    </w:p>
    <w:p w14:paraId="6CFE7C99" w14:textId="47F30187" w:rsidR="00AA5965" w:rsidRPr="002F1266" w:rsidRDefault="00745AA9" w:rsidP="004E2F05">
      <w:pPr>
        <w:pStyle w:val="Prrafodelista"/>
        <w:numPr>
          <w:ilvl w:val="1"/>
          <w:numId w:val="20"/>
        </w:numPr>
        <w:spacing w:after="0" w:line="240" w:lineRule="auto"/>
        <w:ind w:left="426"/>
        <w:jc w:val="both"/>
        <w:rPr>
          <w:rFonts w:cstheme="minorHAnsi"/>
          <w:b/>
          <w:bCs/>
          <w:lang w:val="es-ES"/>
        </w:rPr>
      </w:pPr>
      <w:r w:rsidRPr="002F1266">
        <w:rPr>
          <w:rFonts w:cstheme="minorHAnsi"/>
          <w:b/>
          <w:bCs/>
          <w:lang w:val="es-ES"/>
        </w:rPr>
        <w:t>Estrategias</w:t>
      </w:r>
      <w:r w:rsidR="00336C7D" w:rsidRPr="002F1266">
        <w:rPr>
          <w:rFonts w:cstheme="minorHAnsi"/>
          <w:b/>
          <w:bCs/>
          <w:lang w:val="es-ES"/>
        </w:rPr>
        <w:t xml:space="preserve"> o mecanismos</w:t>
      </w:r>
      <w:r w:rsidRPr="002F1266">
        <w:rPr>
          <w:rFonts w:cstheme="minorHAnsi"/>
          <w:b/>
          <w:bCs/>
          <w:lang w:val="es-ES"/>
        </w:rPr>
        <w:t xml:space="preserve"> </w:t>
      </w:r>
      <w:r w:rsidR="00095A3F" w:rsidRPr="002F1266">
        <w:rPr>
          <w:rFonts w:cstheme="minorHAnsi"/>
          <w:b/>
          <w:bCs/>
          <w:lang w:val="es-ES"/>
        </w:rPr>
        <w:t xml:space="preserve">para la </w:t>
      </w:r>
      <w:r w:rsidRPr="002F1266">
        <w:rPr>
          <w:rFonts w:cstheme="minorHAnsi"/>
          <w:b/>
          <w:bCs/>
          <w:lang w:val="es-ES"/>
        </w:rPr>
        <w:t>implementación de la política</w:t>
      </w:r>
    </w:p>
    <w:p w14:paraId="2BA507E0" w14:textId="398122DB" w:rsidR="00745AA9" w:rsidRPr="002F1266" w:rsidRDefault="00745AA9" w:rsidP="001327D3">
      <w:pPr>
        <w:pStyle w:val="Prrafodelista"/>
        <w:spacing w:after="0" w:line="240" w:lineRule="auto"/>
        <w:ind w:left="426"/>
        <w:jc w:val="both"/>
        <w:rPr>
          <w:rFonts w:cstheme="minorHAnsi"/>
          <w:color w:val="4472C4" w:themeColor="accent1"/>
          <w:lang w:val="es-ES"/>
        </w:rPr>
      </w:pPr>
    </w:p>
    <w:p w14:paraId="2407FBC2" w14:textId="616CA5C4" w:rsidR="00113C75" w:rsidRPr="00A74173" w:rsidRDefault="00113C75" w:rsidP="000B50FF">
      <w:pPr>
        <w:pStyle w:val="Prrafodelista"/>
        <w:numPr>
          <w:ilvl w:val="0"/>
          <w:numId w:val="58"/>
        </w:numPr>
        <w:spacing w:after="0" w:line="240" w:lineRule="auto"/>
        <w:ind w:left="360"/>
        <w:jc w:val="both"/>
        <w:rPr>
          <w:rFonts w:cstheme="minorHAnsi"/>
          <w:lang w:val="es-ES"/>
        </w:rPr>
      </w:pPr>
      <w:r w:rsidRPr="00A74173">
        <w:rPr>
          <w:rFonts w:cstheme="minorHAnsi"/>
          <w:lang w:val="es-ES"/>
        </w:rPr>
        <w:t>Designación de un líder de política a través de la Resolución 265 de 2020</w:t>
      </w:r>
    </w:p>
    <w:p w14:paraId="38AF3FC6" w14:textId="77777777" w:rsidR="00113C75" w:rsidRPr="00A74173" w:rsidRDefault="00113C75" w:rsidP="000B50FF">
      <w:pPr>
        <w:pStyle w:val="Prrafodelista"/>
        <w:numPr>
          <w:ilvl w:val="0"/>
          <w:numId w:val="58"/>
        </w:numPr>
        <w:spacing w:after="0" w:line="240" w:lineRule="auto"/>
        <w:ind w:left="360"/>
        <w:jc w:val="both"/>
        <w:rPr>
          <w:rFonts w:cstheme="minorHAnsi"/>
          <w:lang w:val="es-ES"/>
        </w:rPr>
      </w:pPr>
      <w:r w:rsidRPr="00A74173">
        <w:rPr>
          <w:rFonts w:cstheme="minorHAnsi"/>
          <w:lang w:val="es-ES"/>
        </w:rPr>
        <w:t>Conformación del equipo de trabajo que liderará al interior de cada proceso los lineamientos de la política</w:t>
      </w:r>
    </w:p>
    <w:p w14:paraId="046B3E6A" w14:textId="510BA3CA" w:rsidR="00113C75" w:rsidRPr="00A74173" w:rsidRDefault="00113C75" w:rsidP="000B50FF">
      <w:pPr>
        <w:pStyle w:val="Prrafodelista"/>
        <w:numPr>
          <w:ilvl w:val="0"/>
          <w:numId w:val="58"/>
        </w:numPr>
        <w:spacing w:after="0" w:line="240" w:lineRule="auto"/>
        <w:ind w:left="360"/>
        <w:jc w:val="both"/>
        <w:rPr>
          <w:rFonts w:cstheme="minorHAnsi"/>
          <w:lang w:val="es-ES"/>
        </w:rPr>
      </w:pPr>
      <w:r w:rsidRPr="00A74173">
        <w:rPr>
          <w:rFonts w:cstheme="minorHAnsi"/>
          <w:lang w:val="es-ES"/>
        </w:rPr>
        <w:t xml:space="preserve">Aplicación anual del Autodiagnóstico de la política </w:t>
      </w:r>
    </w:p>
    <w:p w14:paraId="21461ED5" w14:textId="77777777" w:rsidR="00113C75" w:rsidRPr="00A74173" w:rsidRDefault="00113C75" w:rsidP="000B50FF">
      <w:pPr>
        <w:pStyle w:val="Prrafodelista"/>
        <w:numPr>
          <w:ilvl w:val="0"/>
          <w:numId w:val="58"/>
        </w:numPr>
        <w:spacing w:after="0" w:line="240" w:lineRule="auto"/>
        <w:ind w:left="360"/>
        <w:jc w:val="both"/>
        <w:rPr>
          <w:rFonts w:cstheme="minorHAnsi"/>
          <w:lang w:val="es-ES"/>
        </w:rPr>
      </w:pPr>
      <w:r w:rsidRPr="00A74173">
        <w:rPr>
          <w:rFonts w:cstheme="minorHAnsi"/>
          <w:lang w:val="es-ES"/>
        </w:rPr>
        <w:lastRenderedPageBreak/>
        <w:t>Formulación de planes de acción para el cierre de brechas</w:t>
      </w:r>
    </w:p>
    <w:p w14:paraId="362E5FEE" w14:textId="77777777" w:rsidR="00113C75" w:rsidRPr="00A74173" w:rsidRDefault="00113C75" w:rsidP="000B50FF">
      <w:pPr>
        <w:pStyle w:val="Prrafodelista"/>
        <w:numPr>
          <w:ilvl w:val="0"/>
          <w:numId w:val="58"/>
        </w:numPr>
        <w:spacing w:after="0" w:line="240" w:lineRule="auto"/>
        <w:ind w:left="360"/>
        <w:jc w:val="both"/>
        <w:rPr>
          <w:rFonts w:cstheme="minorHAnsi"/>
          <w:lang w:val="es-ES"/>
        </w:rPr>
      </w:pPr>
      <w:r w:rsidRPr="00A74173">
        <w:rPr>
          <w:rFonts w:cstheme="minorHAnsi"/>
          <w:lang w:val="es-ES"/>
        </w:rPr>
        <w:t>Elaboración y consolidación de los inventarios de Gestión del Conocimiento tácito y explícito y de alianzas estratégicas</w:t>
      </w:r>
    </w:p>
    <w:p w14:paraId="2C22EE80" w14:textId="02A576F5" w:rsidR="00113C75" w:rsidRPr="00A74173" w:rsidRDefault="00113C75" w:rsidP="000B50FF">
      <w:pPr>
        <w:pStyle w:val="Prrafodelista"/>
        <w:numPr>
          <w:ilvl w:val="0"/>
          <w:numId w:val="58"/>
        </w:numPr>
        <w:spacing w:after="0" w:line="240" w:lineRule="auto"/>
        <w:ind w:left="360"/>
        <w:jc w:val="both"/>
        <w:rPr>
          <w:rFonts w:cstheme="minorHAnsi"/>
          <w:lang w:val="es-ES"/>
        </w:rPr>
      </w:pPr>
      <w:r w:rsidRPr="00A74173">
        <w:rPr>
          <w:rFonts w:cstheme="minorHAnsi"/>
          <w:lang w:val="es-ES"/>
        </w:rPr>
        <w:t xml:space="preserve">Documentación de buenas prácticas y cuatro lecciones aprendidas, las cuales fueron revisadas </w:t>
      </w:r>
      <w:proofErr w:type="gramStart"/>
      <w:r w:rsidRPr="00A74173">
        <w:rPr>
          <w:rFonts w:cstheme="minorHAnsi"/>
          <w:lang w:val="es-ES"/>
        </w:rPr>
        <w:t>conjuntamente</w:t>
      </w:r>
      <w:r w:rsidR="006F4F7A">
        <w:rPr>
          <w:rFonts w:cstheme="minorHAnsi"/>
          <w:lang w:val="es-ES"/>
        </w:rPr>
        <w:t xml:space="preserve"> </w:t>
      </w:r>
      <w:r w:rsidRPr="00A74173">
        <w:rPr>
          <w:rFonts w:cstheme="minorHAnsi"/>
          <w:lang w:val="es-ES"/>
        </w:rPr>
        <w:t>con</w:t>
      </w:r>
      <w:proofErr w:type="gramEnd"/>
      <w:r w:rsidRPr="00A74173">
        <w:rPr>
          <w:rFonts w:cstheme="minorHAnsi"/>
          <w:lang w:val="es-ES"/>
        </w:rPr>
        <w:t xml:space="preserve"> los asesores del DAFP.</w:t>
      </w:r>
    </w:p>
    <w:p w14:paraId="53247173" w14:textId="77777777" w:rsidR="00113C75" w:rsidRPr="00A74173" w:rsidRDefault="00113C75" w:rsidP="000B50FF">
      <w:pPr>
        <w:pStyle w:val="Prrafodelista"/>
        <w:numPr>
          <w:ilvl w:val="0"/>
          <w:numId w:val="58"/>
        </w:numPr>
        <w:spacing w:after="0" w:line="240" w:lineRule="auto"/>
        <w:ind w:left="360"/>
        <w:jc w:val="both"/>
        <w:rPr>
          <w:rFonts w:cstheme="minorHAnsi"/>
          <w:lang w:val="es-ES"/>
        </w:rPr>
      </w:pPr>
      <w:r w:rsidRPr="00A74173">
        <w:rPr>
          <w:rFonts w:cstheme="minorHAnsi"/>
          <w:lang w:val="es-ES"/>
        </w:rPr>
        <w:t xml:space="preserve">Creación de un repositorio denominado "Gestión del Conocimiento y la Innovación" en el banner de </w:t>
      </w:r>
      <w:proofErr w:type="spellStart"/>
      <w:r w:rsidRPr="00A74173">
        <w:rPr>
          <w:rFonts w:cstheme="minorHAnsi"/>
          <w:lang w:val="es-ES"/>
        </w:rPr>
        <w:t>Isolución</w:t>
      </w:r>
      <w:proofErr w:type="spellEnd"/>
      <w:r w:rsidRPr="00A74173">
        <w:rPr>
          <w:rFonts w:cstheme="minorHAnsi"/>
          <w:lang w:val="es-ES"/>
        </w:rPr>
        <w:t xml:space="preserve"> TIPS de Interés para socialización y consulta de la información relacionada con esta política.</w:t>
      </w:r>
    </w:p>
    <w:p w14:paraId="38213786" w14:textId="77777777" w:rsidR="00113C75" w:rsidRPr="00A74173" w:rsidRDefault="00113C75" w:rsidP="000B50FF">
      <w:pPr>
        <w:pStyle w:val="Prrafodelista"/>
        <w:numPr>
          <w:ilvl w:val="0"/>
          <w:numId w:val="58"/>
        </w:numPr>
        <w:spacing w:after="0" w:line="240" w:lineRule="auto"/>
        <w:ind w:left="360"/>
        <w:jc w:val="both"/>
        <w:rPr>
          <w:rFonts w:cstheme="minorHAnsi"/>
          <w:lang w:val="es-ES"/>
        </w:rPr>
      </w:pPr>
      <w:r w:rsidRPr="00A74173">
        <w:rPr>
          <w:rFonts w:cstheme="minorHAnsi"/>
          <w:lang w:val="es-ES"/>
        </w:rPr>
        <w:t>Capacitaciones con el DAFP, sobre Conceptos Básicos y ruta de implementación de la política, construcción de mapas de conocimiento, lecciones aprendidas, buenas prácticas e identificación de investigaciones.</w:t>
      </w:r>
    </w:p>
    <w:p w14:paraId="6D5BD4FC" w14:textId="77777777" w:rsidR="00113C75" w:rsidRPr="00A74173" w:rsidRDefault="00113C75" w:rsidP="000B50FF">
      <w:pPr>
        <w:pStyle w:val="Prrafodelista"/>
        <w:numPr>
          <w:ilvl w:val="0"/>
          <w:numId w:val="58"/>
        </w:numPr>
        <w:spacing w:after="0" w:line="240" w:lineRule="auto"/>
        <w:ind w:left="360"/>
        <w:jc w:val="both"/>
        <w:rPr>
          <w:rFonts w:cstheme="minorHAnsi"/>
          <w:lang w:val="es-ES"/>
        </w:rPr>
      </w:pPr>
      <w:r w:rsidRPr="00A74173">
        <w:rPr>
          <w:rFonts w:cstheme="minorHAnsi"/>
          <w:lang w:val="es-ES"/>
        </w:rPr>
        <w:t xml:space="preserve">Aplicación de los lineamientos de la Alcaldía de Bogotá, relacionadas con espacios de ideación y </w:t>
      </w:r>
      <w:proofErr w:type="spellStart"/>
      <w:r w:rsidRPr="00A74173">
        <w:rPr>
          <w:rFonts w:cstheme="minorHAnsi"/>
          <w:lang w:val="es-ES"/>
        </w:rPr>
        <w:t>co-creación</w:t>
      </w:r>
      <w:proofErr w:type="spellEnd"/>
      <w:r w:rsidRPr="00A74173">
        <w:rPr>
          <w:rFonts w:cstheme="minorHAnsi"/>
          <w:lang w:val="es-ES"/>
        </w:rPr>
        <w:t>, así:</w:t>
      </w:r>
    </w:p>
    <w:p w14:paraId="7706C86C" w14:textId="77777777" w:rsidR="00113C75" w:rsidRPr="00A74173" w:rsidRDefault="00113C75" w:rsidP="006F4F7A">
      <w:pPr>
        <w:pStyle w:val="Prrafodelista"/>
        <w:numPr>
          <w:ilvl w:val="0"/>
          <w:numId w:val="31"/>
        </w:numPr>
        <w:spacing w:after="0" w:line="240" w:lineRule="auto"/>
        <w:ind w:left="720"/>
        <w:jc w:val="both"/>
        <w:rPr>
          <w:rFonts w:cstheme="minorHAnsi"/>
          <w:lang w:val="es-ES"/>
        </w:rPr>
      </w:pPr>
      <w:r w:rsidRPr="00A74173">
        <w:rPr>
          <w:rFonts w:cstheme="minorHAnsi"/>
          <w:lang w:val="es-ES"/>
        </w:rPr>
        <w:t>Causas Ciudadanas. Seguimiento a los Planes de trabajo de la vigencia 2021 para dos causas ciudadanas "Parque para mascotas" y "Fichas de Ajedrez".</w:t>
      </w:r>
    </w:p>
    <w:p w14:paraId="5A43C142" w14:textId="77777777" w:rsidR="00113C75" w:rsidRPr="00A74173" w:rsidRDefault="00113C75" w:rsidP="006F4F7A">
      <w:pPr>
        <w:pStyle w:val="Prrafodelista"/>
        <w:numPr>
          <w:ilvl w:val="0"/>
          <w:numId w:val="31"/>
        </w:numPr>
        <w:spacing w:after="0" w:line="240" w:lineRule="auto"/>
        <w:ind w:left="720"/>
        <w:jc w:val="both"/>
        <w:rPr>
          <w:rFonts w:cstheme="minorHAnsi"/>
          <w:lang w:val="es-ES"/>
        </w:rPr>
      </w:pPr>
      <w:r w:rsidRPr="00A74173">
        <w:rPr>
          <w:rFonts w:cstheme="minorHAnsi"/>
          <w:lang w:val="es-ES"/>
        </w:rPr>
        <w:t>Formulación del Plan de trabajo de la causa ciudadana 2022 a cargo del IDRD denominada "Capacitación en Derechos y Deberes en la Vía para Cuidar la Vida".</w:t>
      </w:r>
    </w:p>
    <w:p w14:paraId="7459DBB6" w14:textId="77777777" w:rsidR="00113C75" w:rsidRPr="00A74173" w:rsidRDefault="00113C75" w:rsidP="006F4F7A">
      <w:pPr>
        <w:pStyle w:val="Prrafodelista"/>
        <w:numPr>
          <w:ilvl w:val="0"/>
          <w:numId w:val="31"/>
        </w:numPr>
        <w:spacing w:after="0" w:line="240" w:lineRule="auto"/>
        <w:ind w:left="720"/>
        <w:jc w:val="both"/>
        <w:rPr>
          <w:rFonts w:cstheme="minorHAnsi"/>
          <w:lang w:val="es-ES"/>
        </w:rPr>
      </w:pPr>
      <w:r w:rsidRPr="00A74173">
        <w:rPr>
          <w:rFonts w:cstheme="minorHAnsi"/>
          <w:lang w:val="es-ES"/>
        </w:rPr>
        <w:t xml:space="preserve">Conoce, propone y prioriza. Establecimiento del Micrositio en el </w:t>
      </w:r>
      <w:proofErr w:type="gramStart"/>
      <w:r w:rsidRPr="00A74173">
        <w:rPr>
          <w:rFonts w:cstheme="minorHAnsi"/>
          <w:lang w:val="es-ES"/>
        </w:rPr>
        <w:t>Link</w:t>
      </w:r>
      <w:proofErr w:type="gramEnd"/>
      <w:r w:rsidRPr="00A74173">
        <w:rPr>
          <w:rFonts w:cstheme="minorHAnsi"/>
          <w:lang w:val="es-ES"/>
        </w:rPr>
        <w:t xml:space="preserve"> de Transparencia “6. Participa”.</w:t>
      </w:r>
    </w:p>
    <w:p w14:paraId="41820700" w14:textId="1CDEA037" w:rsidR="00113C75" w:rsidRPr="00A74173" w:rsidRDefault="00113C75" w:rsidP="000B50FF">
      <w:pPr>
        <w:pStyle w:val="Prrafodelista"/>
        <w:numPr>
          <w:ilvl w:val="0"/>
          <w:numId w:val="58"/>
        </w:numPr>
        <w:spacing w:after="0" w:line="240" w:lineRule="auto"/>
        <w:ind w:left="360"/>
        <w:jc w:val="both"/>
        <w:rPr>
          <w:rFonts w:cstheme="minorHAnsi"/>
          <w:lang w:val="es-ES"/>
        </w:rPr>
      </w:pPr>
      <w:r w:rsidRPr="00A74173">
        <w:rPr>
          <w:rFonts w:cstheme="minorHAnsi"/>
          <w:lang w:val="es-ES"/>
        </w:rPr>
        <w:t>Seguimiento y monitoreo trimestral</w:t>
      </w:r>
    </w:p>
    <w:p w14:paraId="7F0B355E" w14:textId="77777777" w:rsidR="00113C75" w:rsidRPr="002F1266" w:rsidRDefault="00113C75" w:rsidP="001327D3">
      <w:pPr>
        <w:pStyle w:val="Prrafodelista"/>
        <w:spacing w:after="0" w:line="240" w:lineRule="auto"/>
        <w:ind w:left="426"/>
        <w:jc w:val="both"/>
        <w:rPr>
          <w:rFonts w:cstheme="minorHAnsi"/>
          <w:color w:val="4472C4" w:themeColor="accent1"/>
          <w:lang w:val="es-ES"/>
        </w:rPr>
      </w:pPr>
    </w:p>
    <w:p w14:paraId="724D849D" w14:textId="5ED129A8" w:rsidR="00AA5965" w:rsidRPr="002F1266" w:rsidRDefault="00F14966" w:rsidP="004E2F05">
      <w:pPr>
        <w:pStyle w:val="Prrafodelista"/>
        <w:numPr>
          <w:ilvl w:val="1"/>
          <w:numId w:val="20"/>
        </w:numPr>
        <w:spacing w:after="0" w:line="240" w:lineRule="auto"/>
        <w:ind w:left="426"/>
        <w:jc w:val="both"/>
        <w:rPr>
          <w:rFonts w:cstheme="minorHAnsi"/>
          <w:b/>
          <w:bCs/>
          <w:lang w:val="es-ES"/>
        </w:rPr>
      </w:pPr>
      <w:r w:rsidRPr="002F1266">
        <w:rPr>
          <w:rFonts w:cstheme="minorHAnsi"/>
          <w:b/>
          <w:bCs/>
          <w:lang w:val="es-ES"/>
        </w:rPr>
        <w:t xml:space="preserve">Estrategias </w:t>
      </w:r>
      <w:r w:rsidR="00F0117B" w:rsidRPr="002F1266">
        <w:rPr>
          <w:rFonts w:cstheme="minorHAnsi"/>
          <w:b/>
          <w:bCs/>
          <w:lang w:val="es-ES"/>
        </w:rPr>
        <w:t xml:space="preserve">adelantadas </w:t>
      </w:r>
      <w:r w:rsidRPr="002F1266">
        <w:rPr>
          <w:rFonts w:cstheme="minorHAnsi"/>
          <w:b/>
          <w:bCs/>
          <w:lang w:val="es-ES"/>
        </w:rPr>
        <w:t xml:space="preserve">para </w:t>
      </w:r>
      <w:r w:rsidR="00885FD7" w:rsidRPr="002F1266">
        <w:rPr>
          <w:rFonts w:cstheme="minorHAnsi"/>
          <w:b/>
          <w:bCs/>
          <w:lang w:val="es-ES"/>
        </w:rPr>
        <w:t>mitigar</w:t>
      </w:r>
      <w:r w:rsidRPr="002F1266">
        <w:rPr>
          <w:rFonts w:cstheme="minorHAnsi"/>
          <w:b/>
          <w:bCs/>
          <w:lang w:val="es-ES"/>
        </w:rPr>
        <w:t xml:space="preserve"> la fuga </w:t>
      </w:r>
      <w:r w:rsidR="00F0117B" w:rsidRPr="002F1266">
        <w:rPr>
          <w:rFonts w:cstheme="minorHAnsi"/>
          <w:b/>
          <w:bCs/>
          <w:lang w:val="es-ES"/>
        </w:rPr>
        <w:t xml:space="preserve">o perdida </w:t>
      </w:r>
      <w:r w:rsidRPr="002F1266">
        <w:rPr>
          <w:rFonts w:cstheme="minorHAnsi"/>
          <w:b/>
          <w:bCs/>
          <w:lang w:val="es-ES"/>
        </w:rPr>
        <w:t>de conocimiento</w:t>
      </w:r>
    </w:p>
    <w:p w14:paraId="3C5BFF9E" w14:textId="0F03F4DE" w:rsidR="002D6517" w:rsidRPr="002F1266" w:rsidRDefault="002D6517" w:rsidP="001327D3">
      <w:pPr>
        <w:pStyle w:val="Prrafodelista"/>
        <w:spacing w:after="0" w:line="240" w:lineRule="auto"/>
        <w:ind w:left="426"/>
        <w:jc w:val="both"/>
        <w:rPr>
          <w:rFonts w:cstheme="minorHAnsi"/>
          <w:color w:val="4472C4" w:themeColor="accent1"/>
          <w:lang w:val="es-ES"/>
        </w:rPr>
      </w:pPr>
    </w:p>
    <w:p w14:paraId="2DF451BC" w14:textId="144F5588" w:rsidR="005E255F" w:rsidRPr="00A74173" w:rsidRDefault="005E255F" w:rsidP="004E2F05">
      <w:pPr>
        <w:pStyle w:val="Prrafodelista"/>
        <w:numPr>
          <w:ilvl w:val="0"/>
          <w:numId w:val="32"/>
        </w:numPr>
        <w:spacing w:after="0" w:line="240" w:lineRule="auto"/>
        <w:jc w:val="both"/>
        <w:rPr>
          <w:rFonts w:cstheme="minorHAnsi"/>
          <w:lang w:val="es-ES"/>
        </w:rPr>
      </w:pPr>
      <w:r w:rsidRPr="00A74173">
        <w:rPr>
          <w:rFonts w:cstheme="minorHAnsi"/>
          <w:lang w:val="es-ES"/>
        </w:rPr>
        <w:t>Conformación del equipo de trabajo</w:t>
      </w:r>
    </w:p>
    <w:p w14:paraId="4ED0E9CA" w14:textId="22D1306C" w:rsidR="005E255F" w:rsidRPr="00A74173" w:rsidRDefault="005E255F" w:rsidP="004E2F05">
      <w:pPr>
        <w:pStyle w:val="Prrafodelista"/>
        <w:numPr>
          <w:ilvl w:val="0"/>
          <w:numId w:val="32"/>
        </w:numPr>
        <w:spacing w:after="0" w:line="240" w:lineRule="auto"/>
        <w:jc w:val="both"/>
        <w:rPr>
          <w:rFonts w:cstheme="minorHAnsi"/>
          <w:lang w:val="es-ES"/>
        </w:rPr>
      </w:pPr>
      <w:bookmarkStart w:id="121" w:name="_Hlk143431304"/>
      <w:r w:rsidRPr="00A74173">
        <w:rPr>
          <w:rFonts w:cstheme="minorHAnsi"/>
          <w:lang w:val="es-ES"/>
        </w:rPr>
        <w:t>Socializaciones y capacitaciones sobre la política</w:t>
      </w:r>
    </w:p>
    <w:p w14:paraId="53AF5164" w14:textId="7ED61C76" w:rsidR="005E255F" w:rsidRPr="00A74173" w:rsidRDefault="005E255F" w:rsidP="004E2F05">
      <w:pPr>
        <w:pStyle w:val="Prrafodelista"/>
        <w:numPr>
          <w:ilvl w:val="0"/>
          <w:numId w:val="32"/>
        </w:numPr>
        <w:spacing w:after="0" w:line="240" w:lineRule="auto"/>
        <w:jc w:val="both"/>
        <w:rPr>
          <w:rFonts w:cstheme="minorHAnsi"/>
          <w:lang w:val="es-ES"/>
        </w:rPr>
      </w:pPr>
      <w:r w:rsidRPr="00A74173">
        <w:rPr>
          <w:rFonts w:cstheme="minorHAnsi"/>
          <w:lang w:val="es-ES"/>
        </w:rPr>
        <w:t xml:space="preserve">Documentación de información relacionada con la política (Inventarios, buenas </w:t>
      </w:r>
      <w:r w:rsidR="00806C38" w:rsidRPr="00A74173">
        <w:rPr>
          <w:rFonts w:cstheme="minorHAnsi"/>
          <w:lang w:val="es-ES"/>
        </w:rPr>
        <w:t>prácticas</w:t>
      </w:r>
      <w:r w:rsidRPr="00A74173">
        <w:rPr>
          <w:rFonts w:cstheme="minorHAnsi"/>
          <w:lang w:val="es-ES"/>
        </w:rPr>
        <w:t>, lecciones aprendidas, identificación de investigaciones, planes entre otras)</w:t>
      </w:r>
    </w:p>
    <w:p w14:paraId="54BB8378" w14:textId="7F575045" w:rsidR="005E255F" w:rsidRPr="00A74173" w:rsidRDefault="005E255F" w:rsidP="004E2F05">
      <w:pPr>
        <w:pStyle w:val="Prrafodelista"/>
        <w:numPr>
          <w:ilvl w:val="0"/>
          <w:numId w:val="32"/>
        </w:numPr>
        <w:spacing w:after="0" w:line="240" w:lineRule="auto"/>
        <w:jc w:val="both"/>
        <w:rPr>
          <w:rFonts w:cstheme="minorHAnsi"/>
          <w:lang w:val="es-ES"/>
        </w:rPr>
      </w:pPr>
      <w:proofErr w:type="gramStart"/>
      <w:r w:rsidRPr="00A74173">
        <w:rPr>
          <w:rFonts w:cstheme="minorHAnsi"/>
          <w:lang w:val="es-ES"/>
        </w:rPr>
        <w:t>Micro sitio</w:t>
      </w:r>
      <w:proofErr w:type="gramEnd"/>
      <w:r w:rsidRPr="00A74173">
        <w:rPr>
          <w:rFonts w:cstheme="minorHAnsi"/>
          <w:lang w:val="es-ES"/>
        </w:rPr>
        <w:t xml:space="preserve"> para publicar información sobre la Política</w:t>
      </w:r>
    </w:p>
    <w:bookmarkEnd w:id="121"/>
    <w:p w14:paraId="66271F3E" w14:textId="77777777" w:rsidR="005E255F" w:rsidRPr="00A74173" w:rsidRDefault="005E255F" w:rsidP="001327D3">
      <w:pPr>
        <w:pStyle w:val="Prrafodelista"/>
        <w:spacing w:after="0" w:line="240" w:lineRule="auto"/>
        <w:ind w:left="426"/>
        <w:jc w:val="both"/>
        <w:rPr>
          <w:rFonts w:cstheme="minorHAnsi"/>
          <w:b/>
          <w:bCs/>
          <w:lang w:val="es-ES"/>
        </w:rPr>
      </w:pPr>
    </w:p>
    <w:p w14:paraId="12BB037F" w14:textId="1DC78584" w:rsidR="00782862" w:rsidRPr="00A74173" w:rsidRDefault="00BA5D7E" w:rsidP="004E2F05">
      <w:pPr>
        <w:pStyle w:val="Prrafodelista"/>
        <w:numPr>
          <w:ilvl w:val="1"/>
          <w:numId w:val="20"/>
        </w:numPr>
        <w:spacing w:after="0" w:line="240" w:lineRule="auto"/>
        <w:ind w:left="426"/>
        <w:jc w:val="both"/>
        <w:rPr>
          <w:rFonts w:cstheme="minorHAnsi"/>
          <w:b/>
          <w:bCs/>
          <w:lang w:val="es-ES"/>
        </w:rPr>
      </w:pPr>
      <w:r w:rsidRPr="00A74173">
        <w:rPr>
          <w:rFonts w:cstheme="minorHAnsi"/>
          <w:b/>
          <w:bCs/>
          <w:lang w:val="es-ES"/>
        </w:rPr>
        <w:t xml:space="preserve">Actividades </w:t>
      </w:r>
      <w:r w:rsidR="00A6184E" w:rsidRPr="00A74173">
        <w:rPr>
          <w:rFonts w:cstheme="minorHAnsi"/>
          <w:b/>
          <w:bCs/>
          <w:lang w:val="es-ES"/>
        </w:rPr>
        <w:t xml:space="preserve">para </w:t>
      </w:r>
      <w:r w:rsidR="00885FD7" w:rsidRPr="00A74173">
        <w:rPr>
          <w:rFonts w:cstheme="minorHAnsi"/>
          <w:b/>
          <w:bCs/>
          <w:lang w:val="es-ES"/>
        </w:rPr>
        <w:t xml:space="preserve">compartir o transferir </w:t>
      </w:r>
      <w:r w:rsidRPr="00A74173">
        <w:rPr>
          <w:rFonts w:cstheme="minorHAnsi"/>
          <w:b/>
          <w:bCs/>
          <w:lang w:val="es-ES"/>
        </w:rPr>
        <w:t>el conocimiento</w:t>
      </w:r>
      <w:r w:rsidR="00885FD7" w:rsidRPr="00A74173">
        <w:rPr>
          <w:rFonts w:cstheme="minorHAnsi"/>
          <w:b/>
          <w:bCs/>
          <w:lang w:val="es-ES"/>
        </w:rPr>
        <w:t xml:space="preserve"> con grupos de interés y grupos de valor</w:t>
      </w:r>
    </w:p>
    <w:p w14:paraId="2C89E48F" w14:textId="0D54FA80" w:rsidR="002B672B" w:rsidRPr="00A74173" w:rsidRDefault="002B672B" w:rsidP="001327D3">
      <w:pPr>
        <w:pStyle w:val="Prrafodelista"/>
        <w:spacing w:after="0" w:line="240" w:lineRule="auto"/>
        <w:ind w:left="426"/>
        <w:jc w:val="both"/>
        <w:rPr>
          <w:rFonts w:cstheme="minorHAnsi"/>
          <w:color w:val="4472C4" w:themeColor="accent1"/>
          <w:lang w:val="es-ES"/>
        </w:rPr>
      </w:pPr>
      <w:r w:rsidRPr="00A74173">
        <w:rPr>
          <w:rFonts w:cstheme="minorHAnsi"/>
          <w:color w:val="4472C4" w:themeColor="accent1"/>
          <w:lang w:val="es-ES"/>
        </w:rPr>
        <w:t xml:space="preserve"> </w:t>
      </w:r>
    </w:p>
    <w:p w14:paraId="4122627E" w14:textId="79936363" w:rsidR="005E255F" w:rsidRPr="00A74173" w:rsidRDefault="005E255F" w:rsidP="004E2F05">
      <w:pPr>
        <w:pStyle w:val="Prrafodelista"/>
        <w:numPr>
          <w:ilvl w:val="0"/>
          <w:numId w:val="33"/>
        </w:numPr>
        <w:spacing w:after="0" w:line="240" w:lineRule="auto"/>
        <w:jc w:val="both"/>
        <w:rPr>
          <w:rFonts w:cstheme="minorHAnsi"/>
          <w:lang w:val="es-ES"/>
        </w:rPr>
      </w:pPr>
      <w:r w:rsidRPr="00A74173">
        <w:rPr>
          <w:rFonts w:cstheme="minorHAnsi"/>
          <w:lang w:val="es-ES"/>
        </w:rPr>
        <w:t>Socializaciones y capacitaciones sobre la política</w:t>
      </w:r>
    </w:p>
    <w:p w14:paraId="5F2943C7" w14:textId="28FC910A" w:rsidR="005E255F" w:rsidRPr="00A74173" w:rsidRDefault="005E255F" w:rsidP="004E2F05">
      <w:pPr>
        <w:pStyle w:val="Prrafodelista"/>
        <w:numPr>
          <w:ilvl w:val="0"/>
          <w:numId w:val="33"/>
        </w:numPr>
        <w:spacing w:after="0" w:line="240" w:lineRule="auto"/>
        <w:jc w:val="both"/>
        <w:rPr>
          <w:rFonts w:cstheme="minorHAnsi"/>
          <w:lang w:val="es-ES"/>
        </w:rPr>
      </w:pPr>
      <w:r w:rsidRPr="00A74173">
        <w:rPr>
          <w:rFonts w:cstheme="minorHAnsi"/>
          <w:lang w:val="es-ES"/>
        </w:rPr>
        <w:t xml:space="preserve">Documentación de información relacionada con la política (Inventarios, buenas </w:t>
      </w:r>
      <w:proofErr w:type="spellStart"/>
      <w:r w:rsidRPr="00A74173">
        <w:rPr>
          <w:rFonts w:cstheme="minorHAnsi"/>
          <w:lang w:val="es-ES"/>
        </w:rPr>
        <w:t>practicas</w:t>
      </w:r>
      <w:proofErr w:type="spellEnd"/>
      <w:r w:rsidRPr="00A74173">
        <w:rPr>
          <w:rFonts w:cstheme="minorHAnsi"/>
          <w:lang w:val="es-ES"/>
        </w:rPr>
        <w:t>, lecciones aprendidas, identificación de investigaciones, planes entre otras)</w:t>
      </w:r>
    </w:p>
    <w:p w14:paraId="56F4BCB0" w14:textId="7C54EBF2" w:rsidR="005E255F" w:rsidRPr="00A74173" w:rsidRDefault="005E255F" w:rsidP="004E2F05">
      <w:pPr>
        <w:pStyle w:val="Prrafodelista"/>
        <w:numPr>
          <w:ilvl w:val="0"/>
          <w:numId w:val="33"/>
        </w:numPr>
        <w:spacing w:after="0" w:line="240" w:lineRule="auto"/>
        <w:jc w:val="both"/>
        <w:rPr>
          <w:rFonts w:cstheme="minorHAnsi"/>
          <w:lang w:val="es-ES"/>
        </w:rPr>
      </w:pPr>
      <w:proofErr w:type="gramStart"/>
      <w:r w:rsidRPr="00A74173">
        <w:rPr>
          <w:rFonts w:cstheme="minorHAnsi"/>
          <w:lang w:val="es-ES"/>
        </w:rPr>
        <w:t>Micro sitio</w:t>
      </w:r>
      <w:proofErr w:type="gramEnd"/>
      <w:r w:rsidRPr="00A74173">
        <w:rPr>
          <w:rFonts w:cstheme="minorHAnsi"/>
          <w:lang w:val="es-ES"/>
        </w:rPr>
        <w:t xml:space="preserve"> para publicar información sobre la Política</w:t>
      </w:r>
    </w:p>
    <w:p w14:paraId="48918C2A" w14:textId="77777777" w:rsidR="00782862" w:rsidRPr="002F1266" w:rsidRDefault="00782862" w:rsidP="001327D3">
      <w:pPr>
        <w:pStyle w:val="Prrafodelista"/>
        <w:spacing w:after="0" w:line="240" w:lineRule="auto"/>
        <w:ind w:left="426"/>
        <w:jc w:val="both"/>
        <w:rPr>
          <w:rFonts w:cstheme="minorHAnsi"/>
          <w:b/>
          <w:bCs/>
          <w:lang w:val="es-ES"/>
        </w:rPr>
      </w:pPr>
    </w:p>
    <w:p w14:paraId="3074A213" w14:textId="77777777" w:rsidR="00F14966" w:rsidRPr="002F1266" w:rsidRDefault="00F14966" w:rsidP="004E2F05">
      <w:pPr>
        <w:pStyle w:val="Prrafodelista"/>
        <w:numPr>
          <w:ilvl w:val="1"/>
          <w:numId w:val="20"/>
        </w:numPr>
        <w:spacing w:after="0" w:line="240" w:lineRule="auto"/>
        <w:ind w:left="426"/>
        <w:jc w:val="both"/>
        <w:rPr>
          <w:rFonts w:cstheme="minorHAnsi"/>
          <w:b/>
          <w:bCs/>
          <w:lang w:val="es-ES"/>
        </w:rPr>
      </w:pPr>
      <w:r w:rsidRPr="002F1266">
        <w:rPr>
          <w:rFonts w:cstheme="minorHAnsi"/>
          <w:b/>
          <w:bCs/>
          <w:lang w:val="es-ES"/>
        </w:rPr>
        <w:t>Herramientas de uso y apropiación del conocimiento</w:t>
      </w:r>
    </w:p>
    <w:p w14:paraId="14E06ABE" w14:textId="6D0C9D41" w:rsidR="00745AA9" w:rsidRPr="002F1266" w:rsidRDefault="00745AA9" w:rsidP="001327D3">
      <w:pPr>
        <w:pStyle w:val="Prrafodelista"/>
        <w:spacing w:after="0" w:line="240" w:lineRule="auto"/>
        <w:ind w:left="426"/>
        <w:jc w:val="both"/>
        <w:rPr>
          <w:rFonts w:cstheme="minorHAnsi"/>
          <w:color w:val="4472C4" w:themeColor="accent1"/>
        </w:rPr>
      </w:pPr>
    </w:p>
    <w:p w14:paraId="2A6EFD28" w14:textId="31532AC6" w:rsidR="00806C38" w:rsidRPr="00A74173" w:rsidRDefault="00806C38" w:rsidP="000B50FF">
      <w:pPr>
        <w:pStyle w:val="Prrafodelista"/>
        <w:numPr>
          <w:ilvl w:val="0"/>
          <w:numId w:val="57"/>
        </w:numPr>
        <w:tabs>
          <w:tab w:val="left" w:pos="426"/>
        </w:tabs>
        <w:spacing w:after="0" w:line="240" w:lineRule="auto"/>
        <w:jc w:val="both"/>
        <w:rPr>
          <w:rFonts w:cstheme="minorHAnsi"/>
        </w:rPr>
      </w:pPr>
      <w:r w:rsidRPr="00A74173">
        <w:rPr>
          <w:rFonts w:cstheme="minorHAnsi"/>
        </w:rPr>
        <w:t>Documentación del Sistema de Gestión – Listado Maestro de Documentos</w:t>
      </w:r>
    </w:p>
    <w:p w14:paraId="40271C8C" w14:textId="64121CED" w:rsidR="00806C38" w:rsidRPr="00A74173" w:rsidRDefault="00806C38" w:rsidP="000B50FF">
      <w:pPr>
        <w:pStyle w:val="Prrafodelista"/>
        <w:numPr>
          <w:ilvl w:val="0"/>
          <w:numId w:val="57"/>
        </w:numPr>
        <w:tabs>
          <w:tab w:val="left" w:pos="426"/>
        </w:tabs>
        <w:spacing w:after="0" w:line="240" w:lineRule="auto"/>
        <w:jc w:val="both"/>
        <w:rPr>
          <w:rFonts w:cstheme="minorHAnsi"/>
        </w:rPr>
      </w:pPr>
      <w:r w:rsidRPr="00A74173">
        <w:rPr>
          <w:rFonts w:cstheme="minorHAnsi"/>
        </w:rPr>
        <w:t xml:space="preserve">Micrositio de gestión del Conocimiento en </w:t>
      </w:r>
      <w:proofErr w:type="spellStart"/>
      <w:r w:rsidRPr="00A74173">
        <w:rPr>
          <w:rFonts w:cstheme="minorHAnsi"/>
        </w:rPr>
        <w:t>Isolucion</w:t>
      </w:r>
      <w:proofErr w:type="spellEnd"/>
    </w:p>
    <w:p w14:paraId="08139900" w14:textId="77777777" w:rsidR="00782862" w:rsidRPr="00A74173" w:rsidRDefault="00782862" w:rsidP="001327D3">
      <w:pPr>
        <w:pStyle w:val="Prrafodelista"/>
        <w:spacing w:after="0" w:line="240" w:lineRule="auto"/>
        <w:ind w:left="426"/>
        <w:jc w:val="both"/>
        <w:rPr>
          <w:rFonts w:cstheme="minorHAnsi"/>
          <w:color w:val="4472C4" w:themeColor="accent1"/>
        </w:rPr>
      </w:pPr>
    </w:p>
    <w:p w14:paraId="359D78C1" w14:textId="249CD2F8" w:rsidR="00887552" w:rsidRPr="00A74173" w:rsidRDefault="000C1945" w:rsidP="004E2F05">
      <w:pPr>
        <w:pStyle w:val="Prrafodelista"/>
        <w:numPr>
          <w:ilvl w:val="1"/>
          <w:numId w:val="20"/>
        </w:numPr>
        <w:spacing w:after="0" w:line="240" w:lineRule="auto"/>
        <w:ind w:left="426"/>
        <w:jc w:val="both"/>
        <w:rPr>
          <w:rFonts w:cstheme="minorHAnsi"/>
          <w:b/>
          <w:bCs/>
        </w:rPr>
      </w:pPr>
      <w:r w:rsidRPr="00A74173">
        <w:rPr>
          <w:rFonts w:cstheme="minorHAnsi"/>
          <w:b/>
          <w:bCs/>
        </w:rPr>
        <w:t xml:space="preserve">Espacios o estrategias de para </w:t>
      </w:r>
      <w:r w:rsidR="009F26B0" w:rsidRPr="00A74173">
        <w:rPr>
          <w:rFonts w:cstheme="minorHAnsi"/>
          <w:b/>
          <w:bCs/>
        </w:rPr>
        <w:t>fomentar</w:t>
      </w:r>
      <w:r w:rsidRPr="00A74173">
        <w:rPr>
          <w:rFonts w:cstheme="minorHAnsi"/>
          <w:b/>
          <w:bCs/>
        </w:rPr>
        <w:t xml:space="preserve"> la </w:t>
      </w:r>
      <w:r w:rsidR="00F77BF7" w:rsidRPr="00A74173">
        <w:rPr>
          <w:rFonts w:cstheme="minorHAnsi"/>
          <w:b/>
          <w:bCs/>
        </w:rPr>
        <w:t>i</w:t>
      </w:r>
      <w:r w:rsidR="00AB52B8" w:rsidRPr="00A74173">
        <w:rPr>
          <w:rFonts w:cstheme="minorHAnsi"/>
          <w:b/>
          <w:bCs/>
        </w:rPr>
        <w:t>nnovación</w:t>
      </w:r>
      <w:r w:rsidRPr="00A74173">
        <w:rPr>
          <w:rFonts w:cstheme="minorHAnsi"/>
          <w:b/>
          <w:bCs/>
        </w:rPr>
        <w:t xml:space="preserve"> </w:t>
      </w:r>
    </w:p>
    <w:p w14:paraId="4AB94F31" w14:textId="63643C39" w:rsidR="00931943" w:rsidRPr="00A74173" w:rsidRDefault="009F26B0" w:rsidP="001327D3">
      <w:pPr>
        <w:pStyle w:val="Prrafodelista"/>
        <w:spacing w:after="0" w:line="240" w:lineRule="auto"/>
        <w:ind w:left="426"/>
        <w:jc w:val="both"/>
        <w:rPr>
          <w:rFonts w:cstheme="minorHAnsi"/>
          <w:color w:val="4472C4" w:themeColor="accent1"/>
        </w:rPr>
      </w:pPr>
      <w:r w:rsidRPr="00A74173">
        <w:rPr>
          <w:rFonts w:cstheme="minorHAnsi"/>
          <w:color w:val="4472C4" w:themeColor="accent1"/>
        </w:rPr>
        <w:t xml:space="preserve">   </w:t>
      </w:r>
    </w:p>
    <w:p w14:paraId="1644CE8E" w14:textId="38EB3D7D" w:rsidR="00954B1C" w:rsidRPr="0005311E" w:rsidRDefault="00954B1C" w:rsidP="000B50FF">
      <w:pPr>
        <w:pStyle w:val="Prrafodelista"/>
        <w:numPr>
          <w:ilvl w:val="0"/>
          <w:numId w:val="117"/>
        </w:numPr>
        <w:spacing w:after="0" w:line="240" w:lineRule="auto"/>
        <w:jc w:val="both"/>
        <w:rPr>
          <w:rFonts w:cstheme="minorHAnsi"/>
        </w:rPr>
      </w:pPr>
      <w:r w:rsidRPr="0005311E">
        <w:rPr>
          <w:rFonts w:cstheme="minorHAnsi"/>
        </w:rPr>
        <w:t>Estrategia de Causas ciudadanas</w:t>
      </w:r>
    </w:p>
    <w:p w14:paraId="5D70ED34" w14:textId="77B70A56" w:rsidR="00954B1C" w:rsidRPr="0005311E" w:rsidRDefault="00954B1C" w:rsidP="000B50FF">
      <w:pPr>
        <w:pStyle w:val="Prrafodelista"/>
        <w:numPr>
          <w:ilvl w:val="0"/>
          <w:numId w:val="117"/>
        </w:numPr>
        <w:spacing w:after="0" w:line="240" w:lineRule="auto"/>
        <w:jc w:val="both"/>
        <w:rPr>
          <w:rFonts w:cstheme="minorHAnsi"/>
        </w:rPr>
      </w:pPr>
      <w:r w:rsidRPr="0005311E">
        <w:rPr>
          <w:rFonts w:cstheme="minorHAnsi"/>
        </w:rPr>
        <w:t xml:space="preserve">Estrategia de </w:t>
      </w:r>
      <w:proofErr w:type="spellStart"/>
      <w:r w:rsidRPr="0005311E">
        <w:rPr>
          <w:rFonts w:cstheme="minorHAnsi"/>
        </w:rPr>
        <w:t>Conoce</w:t>
      </w:r>
      <w:proofErr w:type="spellEnd"/>
      <w:r w:rsidRPr="0005311E">
        <w:rPr>
          <w:rFonts w:cstheme="minorHAnsi"/>
        </w:rPr>
        <w:t xml:space="preserve">, Propone y Prioriza </w:t>
      </w:r>
    </w:p>
    <w:p w14:paraId="5465F4AF" w14:textId="6A1B8758" w:rsidR="00954B1C" w:rsidRPr="0005311E" w:rsidRDefault="00954B1C" w:rsidP="000B50FF">
      <w:pPr>
        <w:pStyle w:val="Prrafodelista"/>
        <w:numPr>
          <w:ilvl w:val="0"/>
          <w:numId w:val="117"/>
        </w:numPr>
        <w:spacing w:after="0" w:line="240" w:lineRule="auto"/>
        <w:jc w:val="both"/>
        <w:rPr>
          <w:rFonts w:cstheme="minorHAnsi"/>
        </w:rPr>
      </w:pPr>
      <w:r w:rsidRPr="0005311E">
        <w:rPr>
          <w:rFonts w:cstheme="minorHAnsi"/>
        </w:rPr>
        <w:lastRenderedPageBreak/>
        <w:t>Participación en el Observatorio Sectorial de cultura, recreación y deporte</w:t>
      </w:r>
    </w:p>
    <w:p w14:paraId="42E820B2" w14:textId="77777777" w:rsidR="00887552" w:rsidRPr="002F1266" w:rsidRDefault="00887552" w:rsidP="001327D3">
      <w:pPr>
        <w:pStyle w:val="Prrafodelista"/>
        <w:spacing w:after="0" w:line="240" w:lineRule="auto"/>
        <w:ind w:left="426"/>
        <w:jc w:val="both"/>
        <w:rPr>
          <w:rFonts w:cstheme="minorHAnsi"/>
          <w:b/>
          <w:bCs/>
        </w:rPr>
      </w:pPr>
    </w:p>
    <w:p w14:paraId="32303294" w14:textId="294ACCBF" w:rsidR="00F14966" w:rsidRPr="002F1266" w:rsidRDefault="00745AA9" w:rsidP="004E2F05">
      <w:pPr>
        <w:pStyle w:val="Prrafodelista"/>
        <w:numPr>
          <w:ilvl w:val="1"/>
          <w:numId w:val="20"/>
        </w:numPr>
        <w:spacing w:after="0" w:line="240" w:lineRule="auto"/>
        <w:ind w:left="426"/>
        <w:jc w:val="both"/>
        <w:rPr>
          <w:rFonts w:cstheme="minorHAnsi"/>
          <w:b/>
          <w:bCs/>
          <w:lang w:val="es-ES"/>
        </w:rPr>
      </w:pPr>
      <w:r w:rsidRPr="002F1266">
        <w:rPr>
          <w:rFonts w:cstheme="minorHAnsi"/>
          <w:b/>
          <w:bCs/>
          <w:lang w:val="es-ES"/>
        </w:rPr>
        <w:t xml:space="preserve">Proyectos o iniciativas </w:t>
      </w:r>
      <w:r w:rsidR="00F14966" w:rsidRPr="002F1266">
        <w:rPr>
          <w:rFonts w:cstheme="minorHAnsi"/>
          <w:b/>
          <w:bCs/>
          <w:lang w:val="es-ES"/>
        </w:rPr>
        <w:t>de innovación</w:t>
      </w:r>
    </w:p>
    <w:p w14:paraId="0F44C09F" w14:textId="6D0BD909" w:rsidR="00745AA9" w:rsidRPr="002F1266" w:rsidRDefault="00745AA9" w:rsidP="001327D3">
      <w:pPr>
        <w:pStyle w:val="Prrafodelista"/>
        <w:spacing w:after="0" w:line="240" w:lineRule="auto"/>
        <w:ind w:left="426"/>
        <w:jc w:val="both"/>
        <w:rPr>
          <w:rFonts w:cstheme="minorHAnsi"/>
          <w:color w:val="4472C4" w:themeColor="accent1"/>
        </w:rPr>
      </w:pPr>
    </w:p>
    <w:p w14:paraId="02B1C629" w14:textId="27A04CAB" w:rsidR="00954B1C" w:rsidRPr="00A74173" w:rsidRDefault="00766084" w:rsidP="00954B1C">
      <w:pPr>
        <w:pStyle w:val="Prrafodelista"/>
        <w:spacing w:after="0" w:line="240" w:lineRule="auto"/>
        <w:ind w:left="426"/>
        <w:jc w:val="both"/>
        <w:rPr>
          <w:rFonts w:cstheme="minorHAnsi"/>
        </w:rPr>
      </w:pPr>
      <w:r w:rsidRPr="00A74173">
        <w:rPr>
          <w:rFonts w:cstheme="minorHAnsi"/>
        </w:rPr>
        <w:t>El IDRD, ha realizado i</w:t>
      </w:r>
      <w:r w:rsidR="00954B1C" w:rsidRPr="00A74173">
        <w:rPr>
          <w:rFonts w:cstheme="minorHAnsi"/>
        </w:rPr>
        <w:t xml:space="preserve">nversión en Ciencia, Tecnología e Innovación (CT+I) </w:t>
      </w:r>
      <w:r w:rsidRPr="00A74173">
        <w:rPr>
          <w:rFonts w:cstheme="minorHAnsi"/>
        </w:rPr>
        <w:t>a través de los siguientes proyectos de inversión:</w:t>
      </w:r>
    </w:p>
    <w:p w14:paraId="2F7D0147" w14:textId="1B0D8185" w:rsidR="00B31132" w:rsidRPr="00A74173" w:rsidRDefault="00954B1C" w:rsidP="000B50FF">
      <w:pPr>
        <w:pStyle w:val="Prrafodelista"/>
        <w:numPr>
          <w:ilvl w:val="0"/>
          <w:numId w:val="59"/>
        </w:numPr>
        <w:spacing w:after="0" w:line="240" w:lineRule="auto"/>
        <w:jc w:val="both"/>
        <w:rPr>
          <w:rFonts w:cstheme="minorHAnsi"/>
        </w:rPr>
      </w:pPr>
      <w:r w:rsidRPr="00A74173">
        <w:rPr>
          <w:rFonts w:cstheme="minorHAnsi"/>
        </w:rPr>
        <w:t>Proyecto 7853. Administración de parques y escenarios innovadores, sostenibles y con adaptación al cambio climático en Bogotá</w:t>
      </w:r>
      <w:r w:rsidR="00B31132" w:rsidRPr="00A74173">
        <w:rPr>
          <w:rFonts w:cstheme="minorHAnsi"/>
        </w:rPr>
        <w:t xml:space="preserve"> - Estrategia Carbono Neutralidad - Carbono Neutro</w:t>
      </w:r>
    </w:p>
    <w:p w14:paraId="4B72ABB1" w14:textId="206EA220" w:rsidR="00954B1C" w:rsidRPr="00A74173" w:rsidRDefault="00954B1C" w:rsidP="000B50FF">
      <w:pPr>
        <w:pStyle w:val="Prrafodelista"/>
        <w:numPr>
          <w:ilvl w:val="0"/>
          <w:numId w:val="59"/>
        </w:numPr>
        <w:spacing w:after="0" w:line="240" w:lineRule="auto"/>
        <w:jc w:val="both"/>
        <w:rPr>
          <w:rFonts w:cstheme="minorHAnsi"/>
        </w:rPr>
      </w:pPr>
      <w:r w:rsidRPr="00A74173">
        <w:rPr>
          <w:rFonts w:cstheme="minorHAnsi"/>
        </w:rPr>
        <w:t>Proyecto 7856. Construcción y adecuación de escenarios y/o parques deportivos sostenibles para la revitalización urbana en Bogotá.</w:t>
      </w:r>
    </w:p>
    <w:p w14:paraId="13D592CC" w14:textId="1EAE3671" w:rsidR="00954B1C" w:rsidRPr="00A74173" w:rsidRDefault="00954B1C" w:rsidP="000B50FF">
      <w:pPr>
        <w:pStyle w:val="Prrafodelista"/>
        <w:numPr>
          <w:ilvl w:val="0"/>
          <w:numId w:val="59"/>
        </w:numPr>
        <w:spacing w:after="0" w:line="240" w:lineRule="auto"/>
        <w:jc w:val="both"/>
        <w:rPr>
          <w:rFonts w:cstheme="minorHAnsi"/>
        </w:rPr>
      </w:pPr>
      <w:r w:rsidRPr="00A74173">
        <w:rPr>
          <w:rFonts w:cstheme="minorHAnsi"/>
        </w:rPr>
        <w:t xml:space="preserve">Proyecto 7857. Mejoramiento institucional en beneficio de la ciudadanía de Bogotá </w:t>
      </w:r>
    </w:p>
    <w:p w14:paraId="5B11C6F4" w14:textId="4C89FD43" w:rsidR="00B31132" w:rsidRPr="00A74173" w:rsidRDefault="00B31132" w:rsidP="000B50FF">
      <w:pPr>
        <w:pStyle w:val="Prrafodelista"/>
        <w:numPr>
          <w:ilvl w:val="0"/>
          <w:numId w:val="59"/>
        </w:numPr>
        <w:spacing w:after="0" w:line="240" w:lineRule="auto"/>
        <w:jc w:val="both"/>
        <w:rPr>
          <w:rFonts w:cstheme="minorHAnsi"/>
        </w:rPr>
      </w:pPr>
      <w:r w:rsidRPr="00A74173">
        <w:rPr>
          <w:rFonts w:cstheme="minorHAnsi"/>
        </w:rPr>
        <w:t xml:space="preserve">Proyecto 7852 – Construcción de comunidades activas y saludables en Bogotá- Manzanas del cuidado – Actividad Física </w:t>
      </w:r>
    </w:p>
    <w:p w14:paraId="23CCE054" w14:textId="6D727659" w:rsidR="00B31132" w:rsidRPr="00A74173" w:rsidRDefault="00B31132" w:rsidP="000B50FF">
      <w:pPr>
        <w:pStyle w:val="Prrafodelista"/>
        <w:numPr>
          <w:ilvl w:val="0"/>
          <w:numId w:val="59"/>
        </w:numPr>
        <w:spacing w:after="0" w:line="240" w:lineRule="auto"/>
        <w:jc w:val="both"/>
        <w:rPr>
          <w:rFonts w:cstheme="minorHAnsi"/>
        </w:rPr>
      </w:pPr>
      <w:r w:rsidRPr="00A74173">
        <w:rPr>
          <w:rFonts w:cstheme="minorHAnsi"/>
        </w:rPr>
        <w:t>Proyecto 7855 Fortalecimiento de la economía del sector deporte, recreación y actividad física de Bogotá - Clúster del Deporte – Cuenta Satélite del Deporte</w:t>
      </w:r>
      <w:r w:rsidR="00A74173">
        <w:rPr>
          <w:rFonts w:cstheme="minorHAnsi"/>
        </w:rPr>
        <w:t>.</w:t>
      </w:r>
    </w:p>
    <w:p w14:paraId="43AA8F19" w14:textId="77777777" w:rsidR="00745AA9" w:rsidRPr="002F1266" w:rsidRDefault="00745AA9" w:rsidP="001327D3">
      <w:pPr>
        <w:pStyle w:val="Prrafodelista"/>
        <w:spacing w:after="0" w:line="240" w:lineRule="auto"/>
        <w:jc w:val="both"/>
        <w:rPr>
          <w:rFonts w:cstheme="minorHAnsi"/>
          <w:color w:val="4472C4" w:themeColor="accent1"/>
        </w:rPr>
      </w:pPr>
    </w:p>
    <w:p w14:paraId="3CE02BB8" w14:textId="6BDBC94F" w:rsidR="00F63FEA" w:rsidRPr="002F1266" w:rsidRDefault="00F63FEA" w:rsidP="004E2F05">
      <w:pPr>
        <w:pStyle w:val="Prrafodelista"/>
        <w:numPr>
          <w:ilvl w:val="0"/>
          <w:numId w:val="20"/>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Logros</w:t>
      </w:r>
    </w:p>
    <w:p w14:paraId="62ACD06E" w14:textId="77777777" w:rsidR="005236A2" w:rsidRPr="002F1266" w:rsidRDefault="005236A2" w:rsidP="001327D3">
      <w:pPr>
        <w:spacing w:after="0" w:line="240" w:lineRule="auto"/>
        <w:ind w:left="360"/>
        <w:contextualSpacing/>
        <w:jc w:val="both"/>
        <w:rPr>
          <w:rFonts w:cstheme="minorHAnsi"/>
          <w:color w:val="4472C4" w:themeColor="accent1"/>
          <w:lang w:val="es-ES"/>
        </w:rPr>
      </w:pPr>
    </w:p>
    <w:p w14:paraId="114D324F" w14:textId="02E0ABDA" w:rsidR="00CB7935" w:rsidRPr="00775A04" w:rsidRDefault="00AD4B29" w:rsidP="000B50FF">
      <w:pPr>
        <w:pStyle w:val="Prrafodelista"/>
        <w:numPr>
          <w:ilvl w:val="0"/>
          <w:numId w:val="60"/>
        </w:numPr>
        <w:spacing w:after="0" w:line="240" w:lineRule="auto"/>
        <w:jc w:val="both"/>
        <w:rPr>
          <w:rFonts w:cstheme="minorHAnsi"/>
          <w:lang w:val="es-ES"/>
        </w:rPr>
      </w:pPr>
      <w:r w:rsidRPr="00A74173">
        <w:rPr>
          <w:rFonts w:cstheme="minorHAnsi"/>
          <w:lang w:val="es-ES"/>
        </w:rPr>
        <w:t xml:space="preserve">El parque Simón Bolívar fue certificado el 22 de noviembre de 2022, como el primer parque de carbono neutro en Latinoamérica. Es decir, en convertirse en el primer parque en compensar su huella de carbono gracias a medidas sostenibles que contribuyen a la mitigación del cambio </w:t>
      </w:r>
      <w:r w:rsidRPr="00775A04">
        <w:rPr>
          <w:rFonts w:cstheme="minorHAnsi"/>
          <w:lang w:val="es-ES"/>
        </w:rPr>
        <w:t>climático.</w:t>
      </w:r>
    </w:p>
    <w:p w14:paraId="6A35986F" w14:textId="3AA71154" w:rsidR="00AD4B29" w:rsidRPr="00775A04" w:rsidRDefault="00AD4B29" w:rsidP="000B50FF">
      <w:pPr>
        <w:pStyle w:val="Prrafodelista"/>
        <w:numPr>
          <w:ilvl w:val="0"/>
          <w:numId w:val="60"/>
        </w:numPr>
        <w:spacing w:after="0" w:line="240" w:lineRule="auto"/>
        <w:jc w:val="both"/>
        <w:rPr>
          <w:rFonts w:cstheme="minorHAnsi"/>
          <w:lang w:val="es-ES"/>
        </w:rPr>
      </w:pPr>
      <w:r w:rsidRPr="00775A04">
        <w:rPr>
          <w:rFonts w:cstheme="minorHAnsi"/>
          <w:lang w:val="es-ES"/>
        </w:rPr>
        <w:t xml:space="preserve">El IDRD, en articulación con la Secretaría de la Mujer, brinda apoyo en las 19 manzanas con sesiones de actividad física para beneficiar a </w:t>
      </w:r>
      <w:proofErr w:type="gramStart"/>
      <w:r w:rsidRPr="00775A04">
        <w:rPr>
          <w:rFonts w:cstheme="minorHAnsi"/>
          <w:lang w:val="es-ES"/>
        </w:rPr>
        <w:t>las cuidadoras y los cuidadores</w:t>
      </w:r>
      <w:proofErr w:type="gramEnd"/>
      <w:r w:rsidRPr="00775A04">
        <w:rPr>
          <w:rFonts w:cstheme="minorHAnsi"/>
          <w:lang w:val="es-ES"/>
        </w:rPr>
        <w:t xml:space="preserve"> de las Manzanas.</w:t>
      </w:r>
    </w:p>
    <w:p w14:paraId="5396C3E0" w14:textId="03928B81" w:rsidR="004776E2" w:rsidRPr="00775A04" w:rsidRDefault="00246895" w:rsidP="000B50FF">
      <w:pPr>
        <w:pStyle w:val="Prrafodelista"/>
        <w:numPr>
          <w:ilvl w:val="0"/>
          <w:numId w:val="60"/>
        </w:numPr>
        <w:spacing w:after="0" w:line="240" w:lineRule="auto"/>
        <w:jc w:val="both"/>
        <w:rPr>
          <w:rFonts w:cstheme="minorHAnsi"/>
          <w:lang w:val="es-ES"/>
        </w:rPr>
      </w:pPr>
      <w:r w:rsidRPr="00775A04">
        <w:rPr>
          <w:rFonts w:cstheme="minorHAnsi"/>
          <w:lang w:val="es-ES"/>
        </w:rPr>
        <w:t>Fortalecimiento de la economía del sector deporte, recreación y actividad física de Bogotá - Clúster del Deporte – Cuenta Satélite del Deporte, en convenio con el DANE</w:t>
      </w:r>
      <w:r w:rsidR="00766084" w:rsidRPr="00775A04">
        <w:rPr>
          <w:rFonts w:cstheme="minorHAnsi"/>
          <w:lang w:val="es-ES"/>
        </w:rPr>
        <w:t>.</w:t>
      </w:r>
      <w:r w:rsidR="004776E2" w:rsidRPr="00775A04">
        <w:rPr>
          <w:rFonts w:cstheme="minorHAnsi"/>
          <w:lang w:val="es-ES"/>
        </w:rPr>
        <w:t xml:space="preserve"> </w:t>
      </w:r>
    </w:p>
    <w:p w14:paraId="52BDD7FE" w14:textId="77777777" w:rsidR="00AA5965" w:rsidRPr="00A74173" w:rsidRDefault="00AA5965" w:rsidP="001327D3">
      <w:pPr>
        <w:pStyle w:val="Prrafodelista"/>
        <w:spacing w:after="0" w:line="240" w:lineRule="auto"/>
        <w:jc w:val="both"/>
        <w:rPr>
          <w:rFonts w:cstheme="minorHAnsi"/>
          <w:lang w:val="es-ES"/>
        </w:rPr>
      </w:pPr>
    </w:p>
    <w:p w14:paraId="152DDE2B" w14:textId="77777777" w:rsidR="00AA5965" w:rsidRPr="00A74173" w:rsidRDefault="00AA5965" w:rsidP="004E2F05">
      <w:pPr>
        <w:pStyle w:val="Prrafodelista"/>
        <w:numPr>
          <w:ilvl w:val="0"/>
          <w:numId w:val="20"/>
        </w:numPr>
        <w:shd w:val="clear" w:color="auto" w:fill="A8D08D" w:themeFill="accent6" w:themeFillTint="99"/>
        <w:spacing w:after="0" w:line="240" w:lineRule="auto"/>
        <w:jc w:val="both"/>
        <w:rPr>
          <w:rFonts w:cstheme="minorHAnsi"/>
          <w:b/>
          <w:bCs/>
          <w:lang w:val="es-ES"/>
        </w:rPr>
      </w:pPr>
      <w:r w:rsidRPr="00A74173">
        <w:rPr>
          <w:rFonts w:cstheme="minorHAnsi"/>
          <w:b/>
          <w:bCs/>
          <w:lang w:val="es-ES"/>
        </w:rPr>
        <w:t xml:space="preserve">Retos </w:t>
      </w:r>
    </w:p>
    <w:p w14:paraId="2CD5E3FE" w14:textId="558F03CF" w:rsidR="00AA5965" w:rsidRPr="00A74173" w:rsidRDefault="00AA5965" w:rsidP="001327D3">
      <w:pPr>
        <w:spacing w:after="0" w:line="240" w:lineRule="auto"/>
        <w:ind w:left="360"/>
        <w:contextualSpacing/>
        <w:jc w:val="both"/>
        <w:rPr>
          <w:rFonts w:cstheme="minorHAnsi"/>
          <w:color w:val="4472C4" w:themeColor="accent1"/>
          <w:lang w:val="es-ES"/>
        </w:rPr>
      </w:pPr>
    </w:p>
    <w:p w14:paraId="3ED4F486" w14:textId="7022021B" w:rsidR="00246895" w:rsidRPr="00A74173" w:rsidRDefault="00246895" w:rsidP="000B50FF">
      <w:pPr>
        <w:pStyle w:val="Prrafodelista"/>
        <w:numPr>
          <w:ilvl w:val="0"/>
          <w:numId w:val="61"/>
        </w:numPr>
        <w:spacing w:after="0" w:line="240" w:lineRule="auto"/>
        <w:jc w:val="both"/>
        <w:rPr>
          <w:rFonts w:cstheme="minorHAnsi"/>
          <w:lang w:val="es-ES"/>
        </w:rPr>
      </w:pPr>
      <w:r w:rsidRPr="00A74173">
        <w:rPr>
          <w:rFonts w:cstheme="minorHAnsi"/>
          <w:lang w:val="es-ES"/>
        </w:rPr>
        <w:t>Conformar un equipo de trabajo calificado para adelantar de manera técnica y sistemática, la gestión del conocimiento.</w:t>
      </w:r>
    </w:p>
    <w:p w14:paraId="16A830E4" w14:textId="62346A0A" w:rsidR="00246895" w:rsidRPr="00A74173" w:rsidRDefault="00246895" w:rsidP="000B50FF">
      <w:pPr>
        <w:pStyle w:val="Prrafodelista"/>
        <w:numPr>
          <w:ilvl w:val="0"/>
          <w:numId w:val="61"/>
        </w:numPr>
        <w:spacing w:after="0" w:line="240" w:lineRule="auto"/>
        <w:jc w:val="both"/>
        <w:rPr>
          <w:rFonts w:cstheme="minorHAnsi"/>
          <w:lang w:val="es-ES"/>
        </w:rPr>
      </w:pPr>
      <w:r w:rsidRPr="00A74173">
        <w:rPr>
          <w:rFonts w:cstheme="minorHAnsi"/>
          <w:lang w:val="es-ES"/>
        </w:rPr>
        <w:t>Documentar la gestión de las investigaciones</w:t>
      </w:r>
    </w:p>
    <w:p w14:paraId="0B7D1B27" w14:textId="77777777" w:rsidR="00246895" w:rsidRPr="002F1266" w:rsidRDefault="00246895" w:rsidP="001327D3">
      <w:pPr>
        <w:spacing w:after="0" w:line="240" w:lineRule="auto"/>
        <w:ind w:left="360"/>
        <w:contextualSpacing/>
        <w:jc w:val="both"/>
        <w:rPr>
          <w:rFonts w:cstheme="minorHAnsi"/>
          <w:color w:val="4472C4" w:themeColor="accent1"/>
          <w:lang w:val="es-ES"/>
        </w:rPr>
      </w:pPr>
    </w:p>
    <w:p w14:paraId="3805C614" w14:textId="36866473" w:rsidR="00F63FEA" w:rsidRPr="002F1266" w:rsidRDefault="00993BBF" w:rsidP="004E2F05">
      <w:pPr>
        <w:pStyle w:val="Prrafodelista"/>
        <w:numPr>
          <w:ilvl w:val="0"/>
          <w:numId w:val="20"/>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Aspectos relevantes para entregar</w:t>
      </w:r>
      <w:r w:rsidR="00F63FEA" w:rsidRPr="002F1266">
        <w:rPr>
          <w:rFonts w:cstheme="minorHAnsi"/>
          <w:b/>
          <w:bCs/>
          <w:lang w:val="es-ES"/>
        </w:rPr>
        <w:t xml:space="preserve"> a la administración entrante:</w:t>
      </w:r>
    </w:p>
    <w:p w14:paraId="2A32302C" w14:textId="7D7EA4F5" w:rsidR="00557F5B" w:rsidRPr="00A74173" w:rsidRDefault="00557F5B" w:rsidP="00B73848">
      <w:pPr>
        <w:pStyle w:val="Prrafodelista"/>
        <w:spacing w:after="0" w:line="240" w:lineRule="auto"/>
        <w:ind w:left="284"/>
        <w:jc w:val="both"/>
        <w:rPr>
          <w:rFonts w:cstheme="minorHAnsi"/>
          <w:color w:val="4472C4" w:themeColor="accent1"/>
          <w:lang w:val="es-ES"/>
        </w:rPr>
      </w:pPr>
    </w:p>
    <w:p w14:paraId="3374B53D" w14:textId="77777777" w:rsidR="00CB7935" w:rsidRPr="00A74173" w:rsidRDefault="00CB7935" w:rsidP="000A74C3">
      <w:pPr>
        <w:pStyle w:val="Prrafodelista"/>
        <w:numPr>
          <w:ilvl w:val="0"/>
          <w:numId w:val="2"/>
        </w:numPr>
        <w:spacing w:after="0" w:line="240" w:lineRule="auto"/>
        <w:jc w:val="both"/>
        <w:rPr>
          <w:rFonts w:cstheme="minorHAnsi"/>
          <w:lang w:val="es-ES"/>
        </w:rPr>
      </w:pPr>
      <w:r w:rsidRPr="00A74173">
        <w:rPr>
          <w:rFonts w:cstheme="minorHAnsi"/>
          <w:lang w:val="es-ES"/>
        </w:rPr>
        <w:t>Autodiagnóstico de la Política</w:t>
      </w:r>
    </w:p>
    <w:p w14:paraId="452F6866" w14:textId="0067CA50" w:rsidR="00CB7935" w:rsidRPr="00A74173" w:rsidRDefault="00CB7935" w:rsidP="000A74C3">
      <w:pPr>
        <w:pStyle w:val="Prrafodelista"/>
        <w:numPr>
          <w:ilvl w:val="0"/>
          <w:numId w:val="2"/>
        </w:numPr>
        <w:spacing w:after="0" w:line="240" w:lineRule="auto"/>
        <w:jc w:val="both"/>
        <w:rPr>
          <w:rFonts w:cstheme="minorHAnsi"/>
          <w:lang w:val="es-ES"/>
        </w:rPr>
      </w:pPr>
      <w:r w:rsidRPr="00A74173">
        <w:rPr>
          <w:rFonts w:cstheme="minorHAnsi"/>
          <w:lang w:val="es-ES"/>
        </w:rPr>
        <w:t>Plan de cierre de brechas</w:t>
      </w:r>
    </w:p>
    <w:p w14:paraId="789E4028" w14:textId="251800DF" w:rsidR="00AB52B8" w:rsidRPr="00A74173" w:rsidRDefault="005378A1" w:rsidP="000A74C3">
      <w:pPr>
        <w:pStyle w:val="Prrafodelista"/>
        <w:numPr>
          <w:ilvl w:val="0"/>
          <w:numId w:val="2"/>
        </w:numPr>
        <w:spacing w:after="0" w:line="240" w:lineRule="auto"/>
        <w:jc w:val="both"/>
        <w:rPr>
          <w:rFonts w:cstheme="minorHAnsi"/>
          <w:lang w:val="es-ES"/>
        </w:rPr>
      </w:pPr>
      <w:r w:rsidRPr="00A74173">
        <w:rPr>
          <w:rFonts w:cstheme="minorHAnsi"/>
          <w:lang w:val="es-ES"/>
        </w:rPr>
        <w:t xml:space="preserve">Inventario de </w:t>
      </w:r>
      <w:r w:rsidR="00CB7935" w:rsidRPr="00A74173">
        <w:rPr>
          <w:rFonts w:cstheme="minorHAnsi"/>
          <w:lang w:val="es-ES"/>
        </w:rPr>
        <w:t xml:space="preserve">Gestión del Conocimiento (Conocimiento tácito, explicito y alianzas estratégicas) </w:t>
      </w:r>
    </w:p>
    <w:p w14:paraId="386F54A7" w14:textId="46A3D732" w:rsidR="00CB7935" w:rsidRPr="00A74173" w:rsidRDefault="00CB7935" w:rsidP="000A74C3">
      <w:pPr>
        <w:pStyle w:val="Prrafodelista"/>
        <w:numPr>
          <w:ilvl w:val="0"/>
          <w:numId w:val="2"/>
        </w:numPr>
        <w:spacing w:after="0" w:line="240" w:lineRule="auto"/>
        <w:jc w:val="both"/>
        <w:rPr>
          <w:rFonts w:cstheme="minorHAnsi"/>
          <w:lang w:val="es-ES"/>
        </w:rPr>
      </w:pPr>
      <w:r w:rsidRPr="00A74173">
        <w:rPr>
          <w:rFonts w:cstheme="minorHAnsi"/>
          <w:lang w:val="es-ES"/>
        </w:rPr>
        <w:t>Micrositio de gestión del Conocimiento</w:t>
      </w:r>
    </w:p>
    <w:p w14:paraId="10DC45E1" w14:textId="4CE1491D" w:rsidR="00AB52B8" w:rsidRPr="00A74173" w:rsidRDefault="00CB7935" w:rsidP="000A74C3">
      <w:pPr>
        <w:pStyle w:val="Prrafodelista"/>
        <w:numPr>
          <w:ilvl w:val="0"/>
          <w:numId w:val="2"/>
        </w:numPr>
        <w:spacing w:after="0" w:line="240" w:lineRule="auto"/>
        <w:jc w:val="both"/>
        <w:rPr>
          <w:rFonts w:cstheme="minorHAnsi"/>
          <w:lang w:val="es-ES"/>
        </w:rPr>
      </w:pPr>
      <w:r w:rsidRPr="00A74173">
        <w:rPr>
          <w:rFonts w:cstheme="minorHAnsi"/>
          <w:lang w:val="es-ES"/>
        </w:rPr>
        <w:t>Buenas prácticas, lecciones aprendidas e identificación de investigaciones</w:t>
      </w:r>
    </w:p>
    <w:p w14:paraId="67818D99" w14:textId="77777777" w:rsidR="00745AA9" w:rsidRPr="002F1266" w:rsidRDefault="00745AA9" w:rsidP="001327D3">
      <w:pPr>
        <w:pStyle w:val="Prrafodelista"/>
        <w:spacing w:after="0" w:line="240" w:lineRule="auto"/>
        <w:ind w:left="0"/>
        <w:jc w:val="both"/>
        <w:rPr>
          <w:rFonts w:cstheme="minorHAnsi"/>
          <w:lang w:val="es-ES"/>
        </w:rPr>
      </w:pPr>
    </w:p>
    <w:p w14:paraId="44DFC10D" w14:textId="07BA4F09" w:rsidR="009556C0" w:rsidRDefault="009556C0" w:rsidP="001327D3">
      <w:pPr>
        <w:spacing w:after="0" w:line="240" w:lineRule="auto"/>
        <w:contextualSpacing/>
        <w:rPr>
          <w:rFonts w:cstheme="minorHAnsi"/>
        </w:rPr>
      </w:pPr>
    </w:p>
    <w:p w14:paraId="1176C31F" w14:textId="14282E3E" w:rsidR="00274FBF" w:rsidRDefault="00274FBF" w:rsidP="001327D3">
      <w:pPr>
        <w:spacing w:after="0" w:line="240" w:lineRule="auto"/>
        <w:contextualSpacing/>
        <w:rPr>
          <w:rFonts w:cstheme="minorHAnsi"/>
        </w:rPr>
      </w:pPr>
    </w:p>
    <w:p w14:paraId="6482B9EB" w14:textId="49E77F9E" w:rsidR="00274FBF" w:rsidRDefault="00274FBF" w:rsidP="001327D3">
      <w:pPr>
        <w:spacing w:after="0" w:line="240" w:lineRule="auto"/>
        <w:contextualSpacing/>
        <w:rPr>
          <w:rFonts w:cstheme="minorHAnsi"/>
        </w:rPr>
      </w:pPr>
    </w:p>
    <w:p w14:paraId="5117B8D9" w14:textId="77777777" w:rsidR="00274FBF" w:rsidRPr="002F1266" w:rsidRDefault="00274FBF" w:rsidP="001327D3">
      <w:pPr>
        <w:spacing w:after="0" w:line="240" w:lineRule="auto"/>
        <w:contextualSpacing/>
        <w:rPr>
          <w:rFonts w:cstheme="minorHAnsi"/>
        </w:rPr>
      </w:pPr>
    </w:p>
    <w:p w14:paraId="52415AB7" w14:textId="04DE9984" w:rsidR="00A93FA0" w:rsidRPr="004921EC" w:rsidRDefault="00784A54" w:rsidP="000B50FF">
      <w:pPr>
        <w:pStyle w:val="Ttulo2"/>
        <w:numPr>
          <w:ilvl w:val="1"/>
          <w:numId w:val="72"/>
        </w:numPr>
      </w:pPr>
      <w:bookmarkStart w:id="122" w:name="_Toc148048117"/>
      <w:r w:rsidRPr="004921EC">
        <w:lastRenderedPageBreak/>
        <w:t>DIMENSIÓN CONTROL INTERNO</w:t>
      </w:r>
      <w:bookmarkEnd w:id="122"/>
      <w:r w:rsidR="00695410" w:rsidRPr="004921EC">
        <w:t xml:space="preserve"> </w:t>
      </w:r>
    </w:p>
    <w:p w14:paraId="709EFA91" w14:textId="2C87E458" w:rsidR="0004011E" w:rsidRPr="002F1266" w:rsidRDefault="0004011E" w:rsidP="001327D3">
      <w:pPr>
        <w:spacing w:after="0" w:line="240" w:lineRule="auto"/>
        <w:contextualSpacing/>
        <w:rPr>
          <w:rFonts w:cstheme="minorHAnsi"/>
          <w:b/>
          <w:lang w:val="es-ES"/>
        </w:rPr>
      </w:pPr>
    </w:p>
    <w:p w14:paraId="38B95023" w14:textId="7131B4E0" w:rsidR="00F138E5" w:rsidRPr="002F1266" w:rsidRDefault="00E01413" w:rsidP="00E01413">
      <w:pPr>
        <w:pStyle w:val="Ttulo3"/>
      </w:pPr>
      <w:bookmarkStart w:id="123" w:name="_Toc148048118"/>
      <w:r>
        <w:t xml:space="preserve">2.7.1 </w:t>
      </w:r>
      <w:r w:rsidR="00FD7667" w:rsidRPr="002F1266">
        <w:t xml:space="preserve">CONTROL </w:t>
      </w:r>
      <w:r w:rsidR="00FD7667" w:rsidRPr="004723F4">
        <w:t>INTERNO</w:t>
      </w:r>
      <w:bookmarkEnd w:id="123"/>
      <w:r w:rsidR="00F138E5" w:rsidRPr="002F1266">
        <w:tab/>
      </w:r>
    </w:p>
    <w:p w14:paraId="12F37D84" w14:textId="4C5BF417" w:rsidR="008D2522" w:rsidRPr="002F1266" w:rsidRDefault="008D2522" w:rsidP="001327D3">
      <w:pPr>
        <w:spacing w:after="0" w:line="240" w:lineRule="auto"/>
        <w:contextualSpacing/>
        <w:jc w:val="both"/>
        <w:rPr>
          <w:rFonts w:cstheme="minorHAnsi"/>
        </w:rPr>
      </w:pPr>
    </w:p>
    <w:p w14:paraId="7CD1A1CA" w14:textId="5F3CF5AC" w:rsidR="00A1401A" w:rsidRPr="00B73848" w:rsidRDefault="00B73848" w:rsidP="00B73848">
      <w:pPr>
        <w:spacing w:after="0" w:line="240" w:lineRule="auto"/>
        <w:contextualSpacing/>
        <w:jc w:val="both"/>
        <w:rPr>
          <w:rFonts w:cstheme="minorHAnsi"/>
          <w:lang w:val="es-ES"/>
        </w:rPr>
      </w:pPr>
      <w:bookmarkStart w:id="124" w:name="_Hlk140050795"/>
      <w:r w:rsidRPr="00B73848">
        <w:rPr>
          <w:rFonts w:cstheme="minorHAnsi"/>
          <w:lang w:val="es-ES"/>
        </w:rPr>
        <w:t>R</w:t>
      </w:r>
      <w:r w:rsidR="00A46412" w:rsidRPr="00B73848">
        <w:rPr>
          <w:rFonts w:cstheme="minorHAnsi"/>
          <w:lang w:val="es-ES"/>
        </w:rPr>
        <w:t xml:space="preserve">esultados obtenidos en el Índice de Desempeño Institucional (IDI) correspondiente a la política de control interno de la entidad durante el cuatrienio. </w:t>
      </w:r>
      <w:bookmarkEnd w:id="124"/>
    </w:p>
    <w:p w14:paraId="46F7DAD1" w14:textId="77777777" w:rsidR="00B73848" w:rsidRPr="002F1266" w:rsidRDefault="00B73848" w:rsidP="00B73848">
      <w:pPr>
        <w:spacing w:after="0" w:line="240" w:lineRule="auto"/>
        <w:contextualSpacing/>
        <w:jc w:val="both"/>
        <w:rPr>
          <w:rFonts w:cstheme="minorHAnsi"/>
        </w:rPr>
      </w:pPr>
    </w:p>
    <w:p w14:paraId="5FB87BB7" w14:textId="16D35590" w:rsidR="00A46412" w:rsidRPr="00A74173" w:rsidRDefault="00A46412" w:rsidP="00A1401A">
      <w:pPr>
        <w:pStyle w:val="Descripcin"/>
        <w:keepNext/>
        <w:spacing w:after="0"/>
        <w:contextualSpacing/>
        <w:jc w:val="center"/>
        <w:rPr>
          <w:rFonts w:asciiTheme="minorHAnsi" w:hAnsiTheme="minorHAnsi" w:cstheme="minorHAnsi"/>
          <w:color w:val="auto"/>
          <w:sz w:val="22"/>
          <w:szCs w:val="22"/>
        </w:rPr>
      </w:pPr>
      <w:r w:rsidRPr="00A74173">
        <w:rPr>
          <w:rFonts w:asciiTheme="minorHAnsi" w:hAnsiTheme="minorHAnsi" w:cstheme="minorHAnsi"/>
          <w:color w:val="auto"/>
          <w:sz w:val="22"/>
          <w:szCs w:val="22"/>
        </w:rPr>
        <w:t xml:space="preserve">Tabla </w:t>
      </w:r>
      <w:r w:rsidR="00B87747" w:rsidRPr="00A74173">
        <w:rPr>
          <w:rFonts w:asciiTheme="minorHAnsi" w:hAnsiTheme="minorHAnsi" w:cstheme="minorHAnsi"/>
          <w:color w:val="auto"/>
          <w:sz w:val="22"/>
          <w:szCs w:val="22"/>
        </w:rPr>
        <w:t>4</w:t>
      </w:r>
      <w:r w:rsidR="004921EC" w:rsidRPr="00A74173">
        <w:rPr>
          <w:rFonts w:asciiTheme="minorHAnsi" w:hAnsiTheme="minorHAnsi" w:cstheme="minorHAnsi"/>
          <w:color w:val="auto"/>
          <w:sz w:val="22"/>
          <w:szCs w:val="22"/>
        </w:rPr>
        <w:t>2</w:t>
      </w:r>
      <w:r w:rsidRPr="00A74173">
        <w:rPr>
          <w:rFonts w:asciiTheme="minorHAnsi" w:hAnsiTheme="minorHAnsi" w:cstheme="minorHAnsi"/>
          <w:color w:val="auto"/>
          <w:sz w:val="22"/>
          <w:szCs w:val="22"/>
        </w:rPr>
        <w:t>. Resultados Índice de Desempeño Institucional (IDI) de la Política de Control Interno</w:t>
      </w:r>
      <w:r w:rsidR="003F5866" w:rsidRPr="00A74173">
        <w:rPr>
          <w:rFonts w:asciiTheme="minorHAnsi" w:hAnsiTheme="minorHAnsi" w:cstheme="minorHAnsi"/>
          <w:color w:val="auto"/>
          <w:sz w:val="22"/>
          <w:szCs w:val="22"/>
        </w:rPr>
        <w:t xml:space="preserve"> </w:t>
      </w:r>
      <w:r w:rsidRPr="00A74173">
        <w:rPr>
          <w:rFonts w:asciiTheme="minorHAnsi" w:hAnsiTheme="minorHAnsi" w:cstheme="minorHAnsi"/>
          <w:color w:val="auto"/>
          <w:sz w:val="22"/>
          <w:szCs w:val="22"/>
        </w:rPr>
        <w:t>2019-2022</w:t>
      </w:r>
    </w:p>
    <w:tbl>
      <w:tblPr>
        <w:tblStyle w:val="Tablaconcuadrcula4-nfasis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580"/>
        <w:gridCol w:w="1314"/>
        <w:gridCol w:w="1388"/>
        <w:gridCol w:w="1247"/>
        <w:gridCol w:w="1299"/>
      </w:tblGrid>
      <w:tr w:rsidR="00A46412" w:rsidRPr="0005311E" w14:paraId="0265FF92" w14:textId="77777777" w:rsidTr="004921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pct"/>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tcPr>
          <w:p w14:paraId="15108215" w14:textId="5B000368" w:rsidR="00A46412" w:rsidRPr="0005311E" w:rsidRDefault="003F5866" w:rsidP="001327D3">
            <w:pPr>
              <w:contextualSpacing/>
              <w:jc w:val="center"/>
              <w:rPr>
                <w:rFonts w:eastAsia="Century Gothic" w:cstheme="minorHAnsi"/>
                <w:color w:val="auto"/>
                <w:sz w:val="18"/>
                <w:szCs w:val="18"/>
              </w:rPr>
            </w:pPr>
            <w:r w:rsidRPr="0005311E">
              <w:rPr>
                <w:rFonts w:eastAsia="Century Gothic" w:cstheme="minorHAnsi"/>
                <w:color w:val="auto"/>
                <w:sz w:val="18"/>
                <w:szCs w:val="18"/>
              </w:rPr>
              <w:t xml:space="preserve">Subíndices </w:t>
            </w:r>
            <w:r w:rsidR="00A46412" w:rsidRPr="0005311E">
              <w:rPr>
                <w:rFonts w:eastAsia="Century Gothic" w:cstheme="minorHAnsi"/>
                <w:color w:val="auto"/>
                <w:sz w:val="18"/>
                <w:szCs w:val="18"/>
              </w:rPr>
              <w:t>Política de Gestión y Desempeño</w:t>
            </w:r>
            <w:r w:rsidRPr="0005311E">
              <w:rPr>
                <w:rFonts w:eastAsia="Century Gothic" w:cstheme="minorHAnsi"/>
                <w:color w:val="auto"/>
                <w:sz w:val="18"/>
                <w:szCs w:val="18"/>
              </w:rPr>
              <w:t xml:space="preserve"> de Control Interno</w:t>
            </w:r>
          </w:p>
        </w:tc>
        <w:tc>
          <w:tcPr>
            <w:tcW w:w="2972" w:type="pct"/>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355B15F4" w14:textId="77777777" w:rsidR="00A46412" w:rsidRPr="0005311E" w:rsidRDefault="00A46412" w:rsidP="001327D3">
            <w:pPr>
              <w:contextualSpacing/>
              <w:jc w:val="center"/>
              <w:cnfStyle w:val="100000000000" w:firstRow="1" w:lastRow="0" w:firstColumn="0" w:lastColumn="0" w:oddVBand="0" w:evenVBand="0" w:oddHBand="0" w:evenHBand="0" w:firstRowFirstColumn="0" w:firstRowLastColumn="0" w:lastRowFirstColumn="0" w:lastRowLastColumn="0"/>
              <w:rPr>
                <w:rFonts w:eastAsia="Century Gothic" w:cstheme="minorHAnsi"/>
                <w:b w:val="0"/>
                <w:bCs w:val="0"/>
                <w:color w:val="auto"/>
                <w:sz w:val="18"/>
                <w:szCs w:val="18"/>
              </w:rPr>
            </w:pPr>
            <w:r w:rsidRPr="0005311E">
              <w:rPr>
                <w:rFonts w:eastAsia="Century Gothic" w:cstheme="minorHAnsi"/>
                <w:color w:val="auto"/>
                <w:sz w:val="18"/>
                <w:szCs w:val="18"/>
              </w:rPr>
              <w:t>Índice de Desempeño Institucional</w:t>
            </w:r>
          </w:p>
        </w:tc>
      </w:tr>
      <w:tr w:rsidR="00A46412" w:rsidRPr="0005311E" w14:paraId="4EA5ECF3" w14:textId="77777777" w:rsidTr="004921EC">
        <w:tc>
          <w:tcPr>
            <w:cnfStyle w:val="001000000000" w:firstRow="0" w:lastRow="0" w:firstColumn="1" w:lastColumn="0" w:oddVBand="0" w:evenVBand="0" w:oddHBand="0" w:evenHBand="0" w:firstRowFirstColumn="0" w:firstRowLastColumn="0" w:lastRowFirstColumn="0" w:lastRowLastColumn="0"/>
            <w:tcW w:w="2028" w:type="pct"/>
            <w:vMerge/>
            <w:shd w:val="clear" w:color="auto" w:fill="D9D9D9" w:themeFill="background1" w:themeFillShade="D9"/>
          </w:tcPr>
          <w:p w14:paraId="1E0A33EC" w14:textId="77777777" w:rsidR="00A46412" w:rsidRPr="0005311E" w:rsidRDefault="00A46412" w:rsidP="001327D3">
            <w:pPr>
              <w:contextualSpacing/>
              <w:rPr>
                <w:rFonts w:cstheme="minorHAnsi"/>
                <w:sz w:val="18"/>
                <w:szCs w:val="18"/>
              </w:rPr>
            </w:pPr>
          </w:p>
        </w:tc>
        <w:tc>
          <w:tcPr>
            <w:tcW w:w="744" w:type="pct"/>
            <w:shd w:val="clear" w:color="auto" w:fill="D9D9D9" w:themeFill="background1" w:themeFillShade="D9"/>
          </w:tcPr>
          <w:p w14:paraId="08769AD7" w14:textId="77777777" w:rsidR="00A46412" w:rsidRPr="0005311E" w:rsidRDefault="00A46412" w:rsidP="001327D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sz w:val="18"/>
                <w:szCs w:val="18"/>
              </w:rPr>
            </w:pPr>
            <w:r w:rsidRPr="0005311E">
              <w:rPr>
                <w:rFonts w:eastAsia="Century Gothic" w:cstheme="minorHAnsi"/>
                <w:b/>
                <w:bCs/>
                <w:sz w:val="18"/>
                <w:szCs w:val="18"/>
              </w:rPr>
              <w:t>2019</w:t>
            </w:r>
          </w:p>
        </w:tc>
        <w:tc>
          <w:tcPr>
            <w:tcW w:w="786" w:type="pct"/>
            <w:shd w:val="clear" w:color="auto" w:fill="D9D9D9" w:themeFill="background1" w:themeFillShade="D9"/>
          </w:tcPr>
          <w:p w14:paraId="491ED3C4" w14:textId="77777777" w:rsidR="00A46412" w:rsidRPr="0005311E" w:rsidRDefault="00A46412" w:rsidP="001327D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sz w:val="18"/>
                <w:szCs w:val="18"/>
              </w:rPr>
            </w:pPr>
            <w:r w:rsidRPr="0005311E">
              <w:rPr>
                <w:rFonts w:eastAsia="Century Gothic" w:cstheme="minorHAnsi"/>
                <w:b/>
                <w:bCs/>
                <w:sz w:val="18"/>
                <w:szCs w:val="18"/>
              </w:rPr>
              <w:t>2020</w:t>
            </w:r>
          </w:p>
        </w:tc>
        <w:tc>
          <w:tcPr>
            <w:tcW w:w="706" w:type="pct"/>
            <w:shd w:val="clear" w:color="auto" w:fill="D9D9D9" w:themeFill="background1" w:themeFillShade="D9"/>
          </w:tcPr>
          <w:p w14:paraId="3EAEDFBE" w14:textId="77777777" w:rsidR="00A46412" w:rsidRPr="0005311E" w:rsidRDefault="00A46412" w:rsidP="001327D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sz w:val="18"/>
                <w:szCs w:val="18"/>
              </w:rPr>
            </w:pPr>
            <w:r w:rsidRPr="0005311E">
              <w:rPr>
                <w:rFonts w:eastAsia="Century Gothic" w:cstheme="minorHAnsi"/>
                <w:b/>
                <w:bCs/>
                <w:sz w:val="18"/>
                <w:szCs w:val="18"/>
              </w:rPr>
              <w:t>2021</w:t>
            </w:r>
          </w:p>
        </w:tc>
        <w:tc>
          <w:tcPr>
            <w:tcW w:w="736" w:type="pct"/>
            <w:shd w:val="clear" w:color="auto" w:fill="D9D9D9" w:themeFill="background1" w:themeFillShade="D9"/>
          </w:tcPr>
          <w:p w14:paraId="55CA582F" w14:textId="77777777" w:rsidR="00A46412" w:rsidRPr="0005311E" w:rsidRDefault="00A46412" w:rsidP="001327D3">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b/>
                <w:bCs/>
                <w:sz w:val="18"/>
                <w:szCs w:val="18"/>
              </w:rPr>
            </w:pPr>
            <w:r w:rsidRPr="0005311E">
              <w:rPr>
                <w:rFonts w:eastAsia="Century Gothic" w:cstheme="minorHAnsi"/>
                <w:b/>
                <w:bCs/>
                <w:sz w:val="18"/>
                <w:szCs w:val="18"/>
              </w:rPr>
              <w:t>2022</w:t>
            </w:r>
          </w:p>
        </w:tc>
      </w:tr>
      <w:tr w:rsidR="004921EC" w:rsidRPr="0005311E" w14:paraId="3E6E5C27" w14:textId="77777777" w:rsidTr="004921EC">
        <w:tc>
          <w:tcPr>
            <w:cnfStyle w:val="001000000000" w:firstRow="0" w:lastRow="0" w:firstColumn="1" w:lastColumn="0" w:oddVBand="0" w:evenVBand="0" w:oddHBand="0" w:evenHBand="0" w:firstRowFirstColumn="0" w:firstRowLastColumn="0" w:lastRowFirstColumn="0" w:lastRowLastColumn="0"/>
            <w:tcW w:w="2028" w:type="pct"/>
            <w:shd w:val="clear" w:color="auto" w:fill="D9D9D9" w:themeFill="background1" w:themeFillShade="D9"/>
          </w:tcPr>
          <w:p w14:paraId="4E7FF301" w14:textId="505ECEA4" w:rsidR="004921EC" w:rsidRPr="0005311E" w:rsidRDefault="004921EC" w:rsidP="004921EC">
            <w:pPr>
              <w:contextualSpacing/>
              <w:rPr>
                <w:rFonts w:eastAsia="Century Gothic" w:cstheme="minorHAnsi"/>
                <w:b w:val="0"/>
                <w:bCs w:val="0"/>
                <w:color w:val="000000" w:themeColor="text1"/>
                <w:sz w:val="18"/>
                <w:szCs w:val="18"/>
              </w:rPr>
            </w:pPr>
            <w:r w:rsidRPr="0005311E">
              <w:rPr>
                <w:rFonts w:eastAsia="Century Gothic" w:cstheme="minorHAnsi"/>
                <w:b w:val="0"/>
                <w:bCs w:val="0"/>
                <w:color w:val="000000" w:themeColor="text1"/>
                <w:sz w:val="18"/>
                <w:szCs w:val="18"/>
              </w:rPr>
              <w:t>Índice de la Política de Control Interno</w:t>
            </w:r>
          </w:p>
        </w:tc>
        <w:tc>
          <w:tcPr>
            <w:tcW w:w="744" w:type="pct"/>
          </w:tcPr>
          <w:p w14:paraId="1D9A4734" w14:textId="0D9732C6" w:rsidR="004921EC" w:rsidRPr="0005311E" w:rsidRDefault="004921EC" w:rsidP="004921EC">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78.4 </w:t>
            </w:r>
          </w:p>
        </w:tc>
        <w:tc>
          <w:tcPr>
            <w:tcW w:w="786" w:type="pct"/>
          </w:tcPr>
          <w:p w14:paraId="42AA6790" w14:textId="7C83923E" w:rsidR="004921EC" w:rsidRPr="0005311E" w:rsidRDefault="004921EC" w:rsidP="004921EC">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 88.1</w:t>
            </w:r>
          </w:p>
        </w:tc>
        <w:tc>
          <w:tcPr>
            <w:tcW w:w="706" w:type="pct"/>
          </w:tcPr>
          <w:p w14:paraId="1E53D8B4" w14:textId="5E8E5D31" w:rsidR="004921EC" w:rsidRPr="0005311E" w:rsidRDefault="004921EC" w:rsidP="004921EC">
            <w:pPr>
              <w:contextualSpacing/>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 92</w:t>
            </w:r>
          </w:p>
        </w:tc>
        <w:tc>
          <w:tcPr>
            <w:tcW w:w="736" w:type="pct"/>
          </w:tcPr>
          <w:p w14:paraId="11AD3F9E" w14:textId="7F15B83D" w:rsidR="004921EC" w:rsidRPr="0005311E" w:rsidRDefault="004921EC" w:rsidP="00766084">
            <w:pPr>
              <w:contextualSpacing/>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 xml:space="preserve"> Pendiente </w:t>
            </w:r>
            <w:r w:rsidR="00766084" w:rsidRPr="0005311E">
              <w:rPr>
                <w:rFonts w:ascii="Calibri" w:hAnsi="Calibri" w:cs="Calibri"/>
                <w:color w:val="000000"/>
                <w:kern w:val="0"/>
                <w:sz w:val="18"/>
                <w:szCs w:val="18"/>
                <w14:ligatures w14:val="none"/>
              </w:rPr>
              <w:t>entrega de resultado por parte del</w:t>
            </w:r>
            <w:r w:rsidRPr="0005311E">
              <w:rPr>
                <w:rFonts w:ascii="Calibri" w:hAnsi="Calibri" w:cs="Calibri"/>
                <w:color w:val="000000"/>
                <w:kern w:val="0"/>
                <w:sz w:val="18"/>
                <w:szCs w:val="18"/>
                <w14:ligatures w14:val="none"/>
              </w:rPr>
              <w:t xml:space="preserve"> DAFP </w:t>
            </w:r>
          </w:p>
        </w:tc>
      </w:tr>
      <w:tr w:rsidR="004921EC" w:rsidRPr="0005311E" w14:paraId="049F1676" w14:textId="77777777" w:rsidTr="00AF0169">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hemeFill="background1" w:themeFillShade="D9"/>
          </w:tcPr>
          <w:p w14:paraId="1C946979" w14:textId="0F5FED78" w:rsidR="004921EC" w:rsidRPr="0005311E" w:rsidRDefault="004921EC" w:rsidP="004921EC">
            <w:pPr>
              <w:contextualSpacing/>
              <w:jc w:val="center"/>
              <w:rPr>
                <w:rFonts w:eastAsia="Century Gothic" w:cstheme="minorHAnsi"/>
                <w:color w:val="000000" w:themeColor="text1"/>
                <w:sz w:val="18"/>
                <w:szCs w:val="18"/>
              </w:rPr>
            </w:pPr>
            <w:r w:rsidRPr="0005311E">
              <w:rPr>
                <w:rFonts w:eastAsia="Century Gothic" w:cstheme="minorHAnsi"/>
                <w:color w:val="000000" w:themeColor="text1"/>
                <w:sz w:val="18"/>
                <w:szCs w:val="18"/>
              </w:rPr>
              <w:t>Componentes de Control</w:t>
            </w:r>
          </w:p>
        </w:tc>
      </w:tr>
      <w:tr w:rsidR="004921EC" w:rsidRPr="0005311E" w14:paraId="6560DB2A" w14:textId="77777777" w:rsidTr="004921EC">
        <w:tc>
          <w:tcPr>
            <w:cnfStyle w:val="001000000000" w:firstRow="0" w:lastRow="0" w:firstColumn="1" w:lastColumn="0" w:oddVBand="0" w:evenVBand="0" w:oddHBand="0" w:evenHBand="0" w:firstRowFirstColumn="0" w:firstRowLastColumn="0" w:lastRowFirstColumn="0" w:lastRowLastColumn="0"/>
            <w:tcW w:w="2028" w:type="pct"/>
            <w:shd w:val="clear" w:color="auto" w:fill="D9D9D9" w:themeFill="background1" w:themeFillShade="D9"/>
          </w:tcPr>
          <w:p w14:paraId="2AD21026" w14:textId="36780B6E" w:rsidR="004921EC" w:rsidRPr="0005311E" w:rsidRDefault="004921EC" w:rsidP="004921EC">
            <w:pPr>
              <w:contextualSpacing/>
              <w:rPr>
                <w:rFonts w:eastAsia="Century Gothic" w:cstheme="minorHAnsi"/>
                <w:b w:val="0"/>
                <w:bCs w:val="0"/>
                <w:color w:val="000000" w:themeColor="text1"/>
                <w:sz w:val="18"/>
                <w:szCs w:val="18"/>
              </w:rPr>
            </w:pPr>
            <w:r w:rsidRPr="0005311E">
              <w:rPr>
                <w:rFonts w:eastAsia="Century Gothic" w:cstheme="minorHAnsi"/>
                <w:b w:val="0"/>
                <w:bCs w:val="0"/>
                <w:color w:val="000000" w:themeColor="text1"/>
                <w:sz w:val="18"/>
                <w:szCs w:val="18"/>
              </w:rPr>
              <w:t>Ambiente propicio para el ejercicio del control</w:t>
            </w:r>
          </w:p>
        </w:tc>
        <w:tc>
          <w:tcPr>
            <w:tcW w:w="744" w:type="pct"/>
          </w:tcPr>
          <w:p w14:paraId="57C23C53" w14:textId="5C086F1C" w:rsidR="004921EC" w:rsidRPr="0005311E" w:rsidRDefault="004921EC" w:rsidP="004921EC">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70.2 </w:t>
            </w:r>
          </w:p>
        </w:tc>
        <w:tc>
          <w:tcPr>
            <w:tcW w:w="786" w:type="pct"/>
          </w:tcPr>
          <w:p w14:paraId="519110AC" w14:textId="4A9B7005" w:rsidR="004921EC" w:rsidRPr="0005311E" w:rsidRDefault="004921EC" w:rsidP="004921EC">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84.4 </w:t>
            </w:r>
          </w:p>
        </w:tc>
        <w:tc>
          <w:tcPr>
            <w:tcW w:w="706" w:type="pct"/>
          </w:tcPr>
          <w:p w14:paraId="45396C21" w14:textId="48254A68" w:rsidR="004921EC" w:rsidRPr="0005311E" w:rsidRDefault="004921EC" w:rsidP="004921EC">
            <w:pPr>
              <w:contextualSpacing/>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222222"/>
                <w:kern w:val="0"/>
                <w:sz w:val="18"/>
                <w:szCs w:val="18"/>
                <w14:ligatures w14:val="none"/>
              </w:rPr>
              <w:t>89.5</w:t>
            </w:r>
          </w:p>
        </w:tc>
        <w:tc>
          <w:tcPr>
            <w:tcW w:w="736" w:type="pct"/>
            <w:vMerge w:val="restart"/>
          </w:tcPr>
          <w:p w14:paraId="46F5F911" w14:textId="07D53D57" w:rsidR="004921EC" w:rsidRPr="0005311E" w:rsidRDefault="004921EC" w:rsidP="004921EC">
            <w:pPr>
              <w:contextualSpacing/>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 </w:t>
            </w:r>
            <w:r w:rsidR="00766084" w:rsidRPr="0005311E">
              <w:rPr>
                <w:rFonts w:ascii="Calibri" w:hAnsi="Calibri" w:cs="Calibri"/>
                <w:color w:val="000000"/>
                <w:kern w:val="0"/>
                <w:sz w:val="18"/>
                <w:szCs w:val="18"/>
                <w14:ligatures w14:val="none"/>
              </w:rPr>
              <w:t>Pendiente entrega de resultado por parte del DAFP</w:t>
            </w:r>
          </w:p>
        </w:tc>
      </w:tr>
      <w:tr w:rsidR="004921EC" w:rsidRPr="0005311E" w14:paraId="33792BF2" w14:textId="77777777" w:rsidTr="004921EC">
        <w:tc>
          <w:tcPr>
            <w:cnfStyle w:val="001000000000" w:firstRow="0" w:lastRow="0" w:firstColumn="1" w:lastColumn="0" w:oddVBand="0" w:evenVBand="0" w:oddHBand="0" w:evenHBand="0" w:firstRowFirstColumn="0" w:firstRowLastColumn="0" w:lastRowFirstColumn="0" w:lastRowLastColumn="0"/>
            <w:tcW w:w="2028" w:type="pct"/>
            <w:shd w:val="clear" w:color="auto" w:fill="D9D9D9" w:themeFill="background1" w:themeFillShade="D9"/>
          </w:tcPr>
          <w:p w14:paraId="4FC4B9DE" w14:textId="1686493D" w:rsidR="004921EC" w:rsidRPr="0005311E" w:rsidRDefault="004921EC" w:rsidP="004921EC">
            <w:pPr>
              <w:contextualSpacing/>
              <w:rPr>
                <w:rFonts w:eastAsia="Century Gothic" w:cstheme="minorHAnsi"/>
                <w:b w:val="0"/>
                <w:bCs w:val="0"/>
                <w:color w:val="000000" w:themeColor="text1"/>
                <w:sz w:val="18"/>
                <w:szCs w:val="18"/>
              </w:rPr>
            </w:pPr>
            <w:r w:rsidRPr="0005311E">
              <w:rPr>
                <w:rFonts w:eastAsia="Century Gothic" w:cstheme="minorHAnsi"/>
                <w:b w:val="0"/>
                <w:bCs w:val="0"/>
                <w:color w:val="000000" w:themeColor="text1"/>
                <w:sz w:val="18"/>
                <w:szCs w:val="18"/>
              </w:rPr>
              <w:t>Evaluación estratégica del riesgo</w:t>
            </w:r>
          </w:p>
        </w:tc>
        <w:tc>
          <w:tcPr>
            <w:tcW w:w="744" w:type="pct"/>
          </w:tcPr>
          <w:p w14:paraId="491B4ACC" w14:textId="17F16352" w:rsidR="004921EC" w:rsidRPr="0005311E" w:rsidRDefault="004921EC" w:rsidP="004921EC">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 73.1</w:t>
            </w:r>
          </w:p>
        </w:tc>
        <w:tc>
          <w:tcPr>
            <w:tcW w:w="786" w:type="pct"/>
          </w:tcPr>
          <w:p w14:paraId="37114316" w14:textId="227C0B32" w:rsidR="004921EC" w:rsidRPr="0005311E" w:rsidRDefault="004921EC" w:rsidP="004921EC">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87.6 </w:t>
            </w:r>
          </w:p>
        </w:tc>
        <w:tc>
          <w:tcPr>
            <w:tcW w:w="706" w:type="pct"/>
          </w:tcPr>
          <w:p w14:paraId="2C4767B4" w14:textId="0BC63ECE" w:rsidR="004921EC" w:rsidRPr="0005311E" w:rsidRDefault="004921EC" w:rsidP="004921EC">
            <w:pPr>
              <w:contextualSpacing/>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91.7</w:t>
            </w:r>
          </w:p>
        </w:tc>
        <w:tc>
          <w:tcPr>
            <w:tcW w:w="736" w:type="pct"/>
            <w:vMerge/>
          </w:tcPr>
          <w:p w14:paraId="4A622D85" w14:textId="77777777" w:rsidR="004921EC" w:rsidRPr="0005311E" w:rsidRDefault="004921EC" w:rsidP="004921EC">
            <w:pPr>
              <w:contextualSpacing/>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p>
        </w:tc>
      </w:tr>
      <w:tr w:rsidR="004921EC" w:rsidRPr="0005311E" w14:paraId="730BDB64" w14:textId="77777777" w:rsidTr="004921EC">
        <w:tc>
          <w:tcPr>
            <w:cnfStyle w:val="001000000000" w:firstRow="0" w:lastRow="0" w:firstColumn="1" w:lastColumn="0" w:oddVBand="0" w:evenVBand="0" w:oddHBand="0" w:evenHBand="0" w:firstRowFirstColumn="0" w:firstRowLastColumn="0" w:lastRowFirstColumn="0" w:lastRowLastColumn="0"/>
            <w:tcW w:w="2028" w:type="pct"/>
            <w:shd w:val="clear" w:color="auto" w:fill="D9D9D9" w:themeFill="background1" w:themeFillShade="D9"/>
          </w:tcPr>
          <w:p w14:paraId="4A97BA94" w14:textId="7BE518C7" w:rsidR="004921EC" w:rsidRPr="0005311E" w:rsidRDefault="004921EC" w:rsidP="004921EC">
            <w:pPr>
              <w:contextualSpacing/>
              <w:rPr>
                <w:rFonts w:eastAsia="Century Gothic" w:cstheme="minorHAnsi"/>
                <w:b w:val="0"/>
                <w:bCs w:val="0"/>
                <w:color w:val="000000" w:themeColor="text1"/>
                <w:sz w:val="18"/>
                <w:szCs w:val="18"/>
              </w:rPr>
            </w:pPr>
            <w:r w:rsidRPr="0005311E">
              <w:rPr>
                <w:rFonts w:eastAsia="Century Gothic" w:cstheme="minorHAnsi"/>
                <w:b w:val="0"/>
                <w:bCs w:val="0"/>
                <w:color w:val="000000" w:themeColor="text1"/>
                <w:sz w:val="18"/>
                <w:szCs w:val="18"/>
              </w:rPr>
              <w:t>Actividades de control efectivas</w:t>
            </w:r>
          </w:p>
        </w:tc>
        <w:tc>
          <w:tcPr>
            <w:tcW w:w="744" w:type="pct"/>
          </w:tcPr>
          <w:p w14:paraId="39DDAD89" w14:textId="4F641CCF" w:rsidR="004921EC" w:rsidRPr="0005311E" w:rsidRDefault="004921EC" w:rsidP="004921EC">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88.9 </w:t>
            </w:r>
          </w:p>
        </w:tc>
        <w:tc>
          <w:tcPr>
            <w:tcW w:w="786" w:type="pct"/>
          </w:tcPr>
          <w:p w14:paraId="08573E95" w14:textId="4EB1FEF9" w:rsidR="004921EC" w:rsidRPr="0005311E" w:rsidRDefault="004921EC" w:rsidP="004921EC">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95.3 </w:t>
            </w:r>
          </w:p>
        </w:tc>
        <w:tc>
          <w:tcPr>
            <w:tcW w:w="706" w:type="pct"/>
          </w:tcPr>
          <w:p w14:paraId="16089D7E" w14:textId="1D8F8521" w:rsidR="004921EC" w:rsidRPr="0005311E" w:rsidRDefault="004921EC" w:rsidP="004921EC">
            <w:pPr>
              <w:contextualSpacing/>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 96.8</w:t>
            </w:r>
          </w:p>
        </w:tc>
        <w:tc>
          <w:tcPr>
            <w:tcW w:w="736" w:type="pct"/>
            <w:vMerge/>
          </w:tcPr>
          <w:p w14:paraId="638EA990" w14:textId="77777777" w:rsidR="004921EC" w:rsidRPr="0005311E" w:rsidRDefault="004921EC" w:rsidP="004921EC">
            <w:pPr>
              <w:contextualSpacing/>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p>
        </w:tc>
      </w:tr>
      <w:tr w:rsidR="004921EC" w:rsidRPr="0005311E" w14:paraId="2DB7E80C" w14:textId="77777777" w:rsidTr="004921EC">
        <w:tc>
          <w:tcPr>
            <w:cnfStyle w:val="001000000000" w:firstRow="0" w:lastRow="0" w:firstColumn="1" w:lastColumn="0" w:oddVBand="0" w:evenVBand="0" w:oddHBand="0" w:evenHBand="0" w:firstRowFirstColumn="0" w:firstRowLastColumn="0" w:lastRowFirstColumn="0" w:lastRowLastColumn="0"/>
            <w:tcW w:w="2028" w:type="pct"/>
            <w:shd w:val="clear" w:color="auto" w:fill="D9D9D9" w:themeFill="background1" w:themeFillShade="D9"/>
          </w:tcPr>
          <w:p w14:paraId="28EC829E" w14:textId="4390B8C4" w:rsidR="004921EC" w:rsidRPr="0005311E" w:rsidRDefault="004921EC" w:rsidP="004921EC">
            <w:pPr>
              <w:contextualSpacing/>
              <w:rPr>
                <w:rFonts w:eastAsia="Century Gothic" w:cstheme="minorHAnsi"/>
                <w:b w:val="0"/>
                <w:bCs w:val="0"/>
                <w:color w:val="000000" w:themeColor="text1"/>
                <w:sz w:val="18"/>
                <w:szCs w:val="18"/>
              </w:rPr>
            </w:pPr>
            <w:r w:rsidRPr="0005311E">
              <w:rPr>
                <w:rFonts w:eastAsia="Century Gothic" w:cstheme="minorHAnsi"/>
                <w:b w:val="0"/>
                <w:bCs w:val="0"/>
                <w:color w:val="000000" w:themeColor="text1"/>
                <w:sz w:val="18"/>
                <w:szCs w:val="18"/>
              </w:rPr>
              <w:t>Información y comunicación relevante y oportuna para el control</w:t>
            </w:r>
          </w:p>
        </w:tc>
        <w:tc>
          <w:tcPr>
            <w:tcW w:w="744" w:type="pct"/>
          </w:tcPr>
          <w:p w14:paraId="145BA179" w14:textId="2DA8CB79" w:rsidR="004921EC" w:rsidRPr="0005311E" w:rsidRDefault="004921EC" w:rsidP="004921EC">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81.6 </w:t>
            </w:r>
          </w:p>
        </w:tc>
        <w:tc>
          <w:tcPr>
            <w:tcW w:w="786" w:type="pct"/>
          </w:tcPr>
          <w:p w14:paraId="1A4E49AB" w14:textId="3F929EEC" w:rsidR="004921EC" w:rsidRPr="0005311E" w:rsidRDefault="004921EC" w:rsidP="004921EC">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91.0 </w:t>
            </w:r>
          </w:p>
        </w:tc>
        <w:tc>
          <w:tcPr>
            <w:tcW w:w="706" w:type="pct"/>
          </w:tcPr>
          <w:p w14:paraId="486CED21" w14:textId="76E7A5E3" w:rsidR="004921EC" w:rsidRPr="0005311E" w:rsidRDefault="004921EC" w:rsidP="004921EC">
            <w:pPr>
              <w:contextualSpacing/>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91.1</w:t>
            </w:r>
          </w:p>
        </w:tc>
        <w:tc>
          <w:tcPr>
            <w:tcW w:w="736" w:type="pct"/>
            <w:vMerge/>
          </w:tcPr>
          <w:p w14:paraId="15D1D3D2" w14:textId="77777777" w:rsidR="004921EC" w:rsidRPr="0005311E" w:rsidRDefault="004921EC" w:rsidP="004921EC">
            <w:pPr>
              <w:contextualSpacing/>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p>
        </w:tc>
      </w:tr>
      <w:tr w:rsidR="004921EC" w:rsidRPr="0005311E" w14:paraId="775005AF" w14:textId="77777777" w:rsidTr="004921EC">
        <w:tc>
          <w:tcPr>
            <w:cnfStyle w:val="001000000000" w:firstRow="0" w:lastRow="0" w:firstColumn="1" w:lastColumn="0" w:oddVBand="0" w:evenVBand="0" w:oddHBand="0" w:evenHBand="0" w:firstRowFirstColumn="0" w:firstRowLastColumn="0" w:lastRowFirstColumn="0" w:lastRowLastColumn="0"/>
            <w:tcW w:w="2028" w:type="pct"/>
            <w:shd w:val="clear" w:color="auto" w:fill="D9D9D9" w:themeFill="background1" w:themeFillShade="D9"/>
          </w:tcPr>
          <w:p w14:paraId="034DD627" w14:textId="54BD921D" w:rsidR="004921EC" w:rsidRPr="0005311E" w:rsidRDefault="004921EC" w:rsidP="004921EC">
            <w:pPr>
              <w:contextualSpacing/>
              <w:rPr>
                <w:rFonts w:eastAsia="Century Gothic" w:cstheme="minorHAnsi"/>
                <w:b w:val="0"/>
                <w:bCs w:val="0"/>
                <w:color w:val="000000" w:themeColor="text1"/>
                <w:sz w:val="18"/>
                <w:szCs w:val="18"/>
              </w:rPr>
            </w:pPr>
            <w:r w:rsidRPr="0005311E">
              <w:rPr>
                <w:rFonts w:eastAsia="Century Gothic" w:cstheme="minorHAnsi"/>
                <w:b w:val="0"/>
                <w:bCs w:val="0"/>
                <w:color w:val="000000" w:themeColor="text1"/>
                <w:sz w:val="18"/>
                <w:szCs w:val="18"/>
              </w:rPr>
              <w:t>Actividades de monitoreo sistemáticas y orientadas a la mejora</w:t>
            </w:r>
          </w:p>
        </w:tc>
        <w:tc>
          <w:tcPr>
            <w:tcW w:w="744" w:type="pct"/>
          </w:tcPr>
          <w:p w14:paraId="5C1D35B6" w14:textId="2FD3F3B8" w:rsidR="004921EC" w:rsidRPr="0005311E" w:rsidRDefault="004921EC" w:rsidP="004921EC">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82.9 </w:t>
            </w:r>
          </w:p>
        </w:tc>
        <w:tc>
          <w:tcPr>
            <w:tcW w:w="786" w:type="pct"/>
          </w:tcPr>
          <w:p w14:paraId="67A27304" w14:textId="7139B63A" w:rsidR="004921EC" w:rsidRPr="0005311E" w:rsidRDefault="004921EC" w:rsidP="004921EC">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 85.5</w:t>
            </w:r>
          </w:p>
        </w:tc>
        <w:tc>
          <w:tcPr>
            <w:tcW w:w="706" w:type="pct"/>
          </w:tcPr>
          <w:p w14:paraId="5E234082" w14:textId="4E10CDD9" w:rsidR="004921EC" w:rsidRPr="0005311E" w:rsidRDefault="004921EC" w:rsidP="004921EC">
            <w:pPr>
              <w:contextualSpacing/>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88.0</w:t>
            </w:r>
          </w:p>
        </w:tc>
        <w:tc>
          <w:tcPr>
            <w:tcW w:w="736" w:type="pct"/>
            <w:vMerge/>
          </w:tcPr>
          <w:p w14:paraId="096EB630" w14:textId="77777777" w:rsidR="004921EC" w:rsidRPr="0005311E" w:rsidRDefault="004921EC" w:rsidP="004921EC">
            <w:pPr>
              <w:contextualSpacing/>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p>
        </w:tc>
      </w:tr>
      <w:tr w:rsidR="004921EC" w:rsidRPr="0005311E" w14:paraId="21340E2F" w14:textId="77777777" w:rsidTr="004921EC">
        <w:tc>
          <w:tcPr>
            <w:cnfStyle w:val="001000000000" w:firstRow="0" w:lastRow="0" w:firstColumn="1" w:lastColumn="0" w:oddVBand="0" w:evenVBand="0" w:oddHBand="0" w:evenHBand="0" w:firstRowFirstColumn="0" w:firstRowLastColumn="0" w:lastRowFirstColumn="0" w:lastRowLastColumn="0"/>
            <w:tcW w:w="2028" w:type="pct"/>
            <w:shd w:val="clear" w:color="auto" w:fill="D9D9D9" w:themeFill="background1" w:themeFillShade="D9"/>
          </w:tcPr>
          <w:p w14:paraId="53F6F7E5" w14:textId="5ED5C5A7" w:rsidR="004921EC" w:rsidRPr="0005311E" w:rsidRDefault="004921EC" w:rsidP="004921EC">
            <w:pPr>
              <w:contextualSpacing/>
              <w:rPr>
                <w:rFonts w:eastAsia="Century Gothic" w:cstheme="minorHAnsi"/>
                <w:b w:val="0"/>
                <w:bCs w:val="0"/>
                <w:color w:val="000000" w:themeColor="text1"/>
                <w:sz w:val="18"/>
                <w:szCs w:val="18"/>
              </w:rPr>
            </w:pPr>
            <w:r w:rsidRPr="0005311E">
              <w:rPr>
                <w:rFonts w:eastAsia="Century Gothic" w:cstheme="minorHAnsi"/>
                <w:b w:val="0"/>
                <w:bCs w:val="0"/>
                <w:color w:val="000000" w:themeColor="text1"/>
                <w:sz w:val="18"/>
                <w:szCs w:val="18"/>
              </w:rPr>
              <w:t>Evaluación independiente al sistema de control interno</w:t>
            </w:r>
          </w:p>
        </w:tc>
        <w:tc>
          <w:tcPr>
            <w:tcW w:w="744" w:type="pct"/>
          </w:tcPr>
          <w:p w14:paraId="4490E6A1" w14:textId="75B5E48E" w:rsidR="004921EC" w:rsidRPr="0005311E" w:rsidRDefault="004921EC" w:rsidP="004921EC">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 66.8</w:t>
            </w:r>
          </w:p>
        </w:tc>
        <w:tc>
          <w:tcPr>
            <w:tcW w:w="786" w:type="pct"/>
          </w:tcPr>
          <w:p w14:paraId="05EC918C" w14:textId="5E0E1CE9" w:rsidR="004921EC" w:rsidRPr="0005311E" w:rsidRDefault="004921EC" w:rsidP="004921EC">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73.6 </w:t>
            </w:r>
          </w:p>
        </w:tc>
        <w:tc>
          <w:tcPr>
            <w:tcW w:w="706" w:type="pct"/>
          </w:tcPr>
          <w:p w14:paraId="5F986047" w14:textId="5E780443" w:rsidR="004921EC" w:rsidRPr="0005311E" w:rsidRDefault="004921EC" w:rsidP="004921EC">
            <w:pPr>
              <w:contextualSpacing/>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81.7</w:t>
            </w:r>
          </w:p>
        </w:tc>
        <w:tc>
          <w:tcPr>
            <w:tcW w:w="736" w:type="pct"/>
            <w:vMerge/>
          </w:tcPr>
          <w:p w14:paraId="73B27B60" w14:textId="77777777" w:rsidR="004921EC" w:rsidRPr="0005311E" w:rsidRDefault="004921EC" w:rsidP="004921EC">
            <w:pPr>
              <w:contextualSpacing/>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p>
        </w:tc>
      </w:tr>
      <w:tr w:rsidR="004921EC" w:rsidRPr="0005311E" w14:paraId="552C4713" w14:textId="77777777" w:rsidTr="00AF0169">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hemeFill="background1" w:themeFillShade="D9"/>
          </w:tcPr>
          <w:p w14:paraId="074AA1C2" w14:textId="345BCE77" w:rsidR="004921EC" w:rsidRPr="0005311E" w:rsidRDefault="004921EC" w:rsidP="004921EC">
            <w:pPr>
              <w:contextualSpacing/>
              <w:jc w:val="center"/>
              <w:rPr>
                <w:rFonts w:eastAsia="Century Gothic" w:cstheme="minorHAnsi"/>
                <w:color w:val="000000" w:themeColor="text1"/>
                <w:sz w:val="18"/>
                <w:szCs w:val="18"/>
              </w:rPr>
            </w:pPr>
            <w:r w:rsidRPr="0005311E">
              <w:rPr>
                <w:rFonts w:eastAsia="Century Gothic" w:cstheme="minorHAnsi"/>
                <w:color w:val="000000" w:themeColor="text1"/>
                <w:sz w:val="18"/>
                <w:szCs w:val="18"/>
              </w:rPr>
              <w:t>Líneas de Defensa</w:t>
            </w:r>
          </w:p>
        </w:tc>
      </w:tr>
      <w:tr w:rsidR="00766084" w:rsidRPr="0005311E" w14:paraId="1DC51A92" w14:textId="77777777" w:rsidTr="004921EC">
        <w:tc>
          <w:tcPr>
            <w:cnfStyle w:val="001000000000" w:firstRow="0" w:lastRow="0" w:firstColumn="1" w:lastColumn="0" w:oddVBand="0" w:evenVBand="0" w:oddHBand="0" w:evenHBand="0" w:firstRowFirstColumn="0" w:firstRowLastColumn="0" w:lastRowFirstColumn="0" w:lastRowLastColumn="0"/>
            <w:tcW w:w="2028" w:type="pct"/>
            <w:shd w:val="clear" w:color="auto" w:fill="D9D9D9" w:themeFill="background1" w:themeFillShade="D9"/>
          </w:tcPr>
          <w:p w14:paraId="1EAF7534" w14:textId="58544969" w:rsidR="00766084" w:rsidRPr="0005311E" w:rsidRDefault="00766084" w:rsidP="004921EC">
            <w:pPr>
              <w:contextualSpacing/>
              <w:rPr>
                <w:rFonts w:eastAsia="Century Gothic" w:cstheme="minorHAnsi"/>
                <w:b w:val="0"/>
                <w:bCs w:val="0"/>
                <w:color w:val="000000" w:themeColor="text1"/>
                <w:sz w:val="18"/>
                <w:szCs w:val="18"/>
              </w:rPr>
            </w:pPr>
            <w:r w:rsidRPr="0005311E">
              <w:rPr>
                <w:rFonts w:eastAsia="Century Gothic" w:cstheme="minorHAnsi"/>
                <w:b w:val="0"/>
                <w:bCs w:val="0"/>
                <w:color w:val="000000" w:themeColor="text1"/>
                <w:sz w:val="18"/>
                <w:szCs w:val="18"/>
              </w:rPr>
              <w:t>Línea Estratégica</w:t>
            </w:r>
          </w:p>
        </w:tc>
        <w:tc>
          <w:tcPr>
            <w:tcW w:w="744" w:type="pct"/>
          </w:tcPr>
          <w:p w14:paraId="4C300270" w14:textId="44178CD7" w:rsidR="00766084" w:rsidRPr="0005311E" w:rsidRDefault="00766084" w:rsidP="004921EC">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 72.7</w:t>
            </w:r>
          </w:p>
        </w:tc>
        <w:tc>
          <w:tcPr>
            <w:tcW w:w="786" w:type="pct"/>
          </w:tcPr>
          <w:p w14:paraId="68DA6584" w14:textId="5682F523" w:rsidR="00766084" w:rsidRPr="0005311E" w:rsidRDefault="00766084" w:rsidP="004921EC">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 84.3</w:t>
            </w:r>
          </w:p>
        </w:tc>
        <w:tc>
          <w:tcPr>
            <w:tcW w:w="706" w:type="pct"/>
          </w:tcPr>
          <w:p w14:paraId="1D756933" w14:textId="7903222B" w:rsidR="00766084" w:rsidRPr="0005311E" w:rsidRDefault="00766084" w:rsidP="004921EC">
            <w:pPr>
              <w:contextualSpacing/>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 89.5</w:t>
            </w:r>
          </w:p>
        </w:tc>
        <w:tc>
          <w:tcPr>
            <w:tcW w:w="736" w:type="pct"/>
            <w:vMerge w:val="restart"/>
          </w:tcPr>
          <w:p w14:paraId="3C5180C0" w14:textId="0AAC208E" w:rsidR="00766084" w:rsidRPr="0005311E" w:rsidRDefault="00766084" w:rsidP="004921EC">
            <w:pPr>
              <w:contextualSpacing/>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Pendiente entrega de resultado por parte del DAFP</w:t>
            </w:r>
          </w:p>
        </w:tc>
      </w:tr>
      <w:tr w:rsidR="00766084" w:rsidRPr="0005311E" w14:paraId="44C283A5" w14:textId="77777777" w:rsidTr="004921EC">
        <w:tc>
          <w:tcPr>
            <w:cnfStyle w:val="001000000000" w:firstRow="0" w:lastRow="0" w:firstColumn="1" w:lastColumn="0" w:oddVBand="0" w:evenVBand="0" w:oddHBand="0" w:evenHBand="0" w:firstRowFirstColumn="0" w:firstRowLastColumn="0" w:lastRowFirstColumn="0" w:lastRowLastColumn="0"/>
            <w:tcW w:w="2028" w:type="pct"/>
            <w:shd w:val="clear" w:color="auto" w:fill="D9D9D9" w:themeFill="background1" w:themeFillShade="D9"/>
          </w:tcPr>
          <w:p w14:paraId="2D991E32" w14:textId="5D56C367" w:rsidR="00766084" w:rsidRPr="0005311E" w:rsidRDefault="00766084" w:rsidP="004921EC">
            <w:pPr>
              <w:contextualSpacing/>
              <w:rPr>
                <w:rFonts w:eastAsia="Century Gothic" w:cstheme="minorHAnsi"/>
                <w:b w:val="0"/>
                <w:bCs w:val="0"/>
                <w:color w:val="000000" w:themeColor="text1"/>
                <w:sz w:val="18"/>
                <w:szCs w:val="18"/>
              </w:rPr>
            </w:pPr>
            <w:r w:rsidRPr="0005311E">
              <w:rPr>
                <w:rFonts w:eastAsia="Century Gothic" w:cstheme="minorHAnsi"/>
                <w:b w:val="0"/>
                <w:bCs w:val="0"/>
                <w:color w:val="000000" w:themeColor="text1"/>
                <w:sz w:val="18"/>
                <w:szCs w:val="18"/>
              </w:rPr>
              <w:t>Primera Línea de Defensa</w:t>
            </w:r>
          </w:p>
        </w:tc>
        <w:tc>
          <w:tcPr>
            <w:tcW w:w="744" w:type="pct"/>
          </w:tcPr>
          <w:p w14:paraId="66281EC2" w14:textId="0842BF64" w:rsidR="00766084" w:rsidRPr="0005311E" w:rsidRDefault="00766084" w:rsidP="004921EC">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83.5 </w:t>
            </w:r>
          </w:p>
        </w:tc>
        <w:tc>
          <w:tcPr>
            <w:tcW w:w="786" w:type="pct"/>
          </w:tcPr>
          <w:p w14:paraId="2C30D3F7" w14:textId="03B504DF" w:rsidR="00766084" w:rsidRPr="0005311E" w:rsidRDefault="00766084" w:rsidP="004921EC">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90.7 </w:t>
            </w:r>
          </w:p>
        </w:tc>
        <w:tc>
          <w:tcPr>
            <w:tcW w:w="706" w:type="pct"/>
          </w:tcPr>
          <w:p w14:paraId="68407C40" w14:textId="52889290" w:rsidR="00766084" w:rsidRPr="0005311E" w:rsidRDefault="00766084" w:rsidP="004921EC">
            <w:pPr>
              <w:contextualSpacing/>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 92.5</w:t>
            </w:r>
          </w:p>
        </w:tc>
        <w:tc>
          <w:tcPr>
            <w:tcW w:w="736" w:type="pct"/>
            <w:vMerge/>
          </w:tcPr>
          <w:p w14:paraId="0CEB9512" w14:textId="77777777" w:rsidR="00766084" w:rsidRPr="0005311E" w:rsidRDefault="00766084" w:rsidP="004921EC">
            <w:pPr>
              <w:contextualSpacing/>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p>
        </w:tc>
      </w:tr>
      <w:tr w:rsidR="00766084" w:rsidRPr="0005311E" w14:paraId="22F3B0B0" w14:textId="77777777" w:rsidTr="004921EC">
        <w:tc>
          <w:tcPr>
            <w:cnfStyle w:val="001000000000" w:firstRow="0" w:lastRow="0" w:firstColumn="1" w:lastColumn="0" w:oddVBand="0" w:evenVBand="0" w:oddHBand="0" w:evenHBand="0" w:firstRowFirstColumn="0" w:firstRowLastColumn="0" w:lastRowFirstColumn="0" w:lastRowLastColumn="0"/>
            <w:tcW w:w="2028" w:type="pct"/>
            <w:shd w:val="clear" w:color="auto" w:fill="D9D9D9" w:themeFill="background1" w:themeFillShade="D9"/>
          </w:tcPr>
          <w:p w14:paraId="75411BF1" w14:textId="6A2042E0" w:rsidR="00766084" w:rsidRPr="0005311E" w:rsidRDefault="00766084" w:rsidP="004921EC">
            <w:pPr>
              <w:contextualSpacing/>
              <w:rPr>
                <w:rFonts w:eastAsia="Century Gothic" w:cstheme="minorHAnsi"/>
                <w:b w:val="0"/>
                <w:bCs w:val="0"/>
                <w:color w:val="000000" w:themeColor="text1"/>
                <w:sz w:val="18"/>
                <w:szCs w:val="18"/>
              </w:rPr>
            </w:pPr>
            <w:r w:rsidRPr="0005311E">
              <w:rPr>
                <w:rFonts w:eastAsia="Century Gothic" w:cstheme="minorHAnsi"/>
                <w:b w:val="0"/>
                <w:bCs w:val="0"/>
                <w:color w:val="000000" w:themeColor="text1"/>
                <w:sz w:val="18"/>
                <w:szCs w:val="18"/>
              </w:rPr>
              <w:t>Segunda Línea de Defensa</w:t>
            </w:r>
          </w:p>
        </w:tc>
        <w:tc>
          <w:tcPr>
            <w:tcW w:w="744" w:type="pct"/>
          </w:tcPr>
          <w:p w14:paraId="5DD9E5EF" w14:textId="5D51A117" w:rsidR="00766084" w:rsidRPr="0005311E" w:rsidRDefault="00766084" w:rsidP="004921EC">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 88.5</w:t>
            </w:r>
          </w:p>
        </w:tc>
        <w:tc>
          <w:tcPr>
            <w:tcW w:w="786" w:type="pct"/>
          </w:tcPr>
          <w:p w14:paraId="0B56E58F" w14:textId="1F9DCC7E" w:rsidR="00766084" w:rsidRPr="0005311E" w:rsidRDefault="00766084" w:rsidP="004921EC">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97.0 </w:t>
            </w:r>
          </w:p>
        </w:tc>
        <w:tc>
          <w:tcPr>
            <w:tcW w:w="706" w:type="pct"/>
          </w:tcPr>
          <w:p w14:paraId="1FB1495C" w14:textId="03BACF26" w:rsidR="00766084" w:rsidRPr="0005311E" w:rsidRDefault="00766084" w:rsidP="004921EC">
            <w:pPr>
              <w:contextualSpacing/>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 97.9</w:t>
            </w:r>
          </w:p>
        </w:tc>
        <w:tc>
          <w:tcPr>
            <w:tcW w:w="736" w:type="pct"/>
            <w:vMerge/>
          </w:tcPr>
          <w:p w14:paraId="6F5820EA" w14:textId="77777777" w:rsidR="00766084" w:rsidRPr="0005311E" w:rsidRDefault="00766084" w:rsidP="004921EC">
            <w:pPr>
              <w:contextualSpacing/>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p>
        </w:tc>
      </w:tr>
      <w:tr w:rsidR="00766084" w:rsidRPr="0005311E" w14:paraId="45F6FFBC" w14:textId="77777777" w:rsidTr="004921EC">
        <w:tc>
          <w:tcPr>
            <w:cnfStyle w:val="001000000000" w:firstRow="0" w:lastRow="0" w:firstColumn="1" w:lastColumn="0" w:oddVBand="0" w:evenVBand="0" w:oddHBand="0" w:evenHBand="0" w:firstRowFirstColumn="0" w:firstRowLastColumn="0" w:lastRowFirstColumn="0" w:lastRowLastColumn="0"/>
            <w:tcW w:w="2028" w:type="pct"/>
            <w:shd w:val="clear" w:color="auto" w:fill="D9D9D9" w:themeFill="background1" w:themeFillShade="D9"/>
          </w:tcPr>
          <w:p w14:paraId="79CE1731" w14:textId="2D0AB51E" w:rsidR="00766084" w:rsidRPr="0005311E" w:rsidRDefault="00766084" w:rsidP="004921EC">
            <w:pPr>
              <w:contextualSpacing/>
              <w:rPr>
                <w:rFonts w:eastAsia="Century Gothic" w:cstheme="minorHAnsi"/>
                <w:b w:val="0"/>
                <w:bCs w:val="0"/>
                <w:color w:val="000000" w:themeColor="text1"/>
                <w:sz w:val="18"/>
                <w:szCs w:val="18"/>
              </w:rPr>
            </w:pPr>
            <w:r w:rsidRPr="0005311E">
              <w:rPr>
                <w:rFonts w:eastAsia="Century Gothic" w:cstheme="minorHAnsi"/>
                <w:b w:val="0"/>
                <w:bCs w:val="0"/>
                <w:color w:val="000000" w:themeColor="text1"/>
                <w:sz w:val="18"/>
                <w:szCs w:val="18"/>
              </w:rPr>
              <w:t>Tercera Línea de Defensa</w:t>
            </w:r>
          </w:p>
        </w:tc>
        <w:tc>
          <w:tcPr>
            <w:tcW w:w="744" w:type="pct"/>
          </w:tcPr>
          <w:p w14:paraId="725CA909" w14:textId="615841D7" w:rsidR="00766084" w:rsidRPr="0005311E" w:rsidRDefault="00766084" w:rsidP="004921EC">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74.9 </w:t>
            </w:r>
          </w:p>
        </w:tc>
        <w:tc>
          <w:tcPr>
            <w:tcW w:w="786" w:type="pct"/>
          </w:tcPr>
          <w:p w14:paraId="67CDB062" w14:textId="11E2C26E" w:rsidR="00766084" w:rsidRPr="0005311E" w:rsidRDefault="00766084" w:rsidP="004921EC">
            <w:pPr>
              <w:contextualSpacing/>
              <w:jc w:val="center"/>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 79.0</w:t>
            </w:r>
          </w:p>
        </w:tc>
        <w:tc>
          <w:tcPr>
            <w:tcW w:w="706" w:type="pct"/>
          </w:tcPr>
          <w:p w14:paraId="58F49204" w14:textId="4349A9F6" w:rsidR="00766084" w:rsidRPr="0005311E" w:rsidRDefault="00766084" w:rsidP="004921EC">
            <w:pPr>
              <w:contextualSpacing/>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r w:rsidRPr="0005311E">
              <w:rPr>
                <w:rFonts w:ascii="Calibri" w:hAnsi="Calibri" w:cs="Calibri"/>
                <w:color w:val="000000"/>
                <w:kern w:val="0"/>
                <w:sz w:val="18"/>
                <w:szCs w:val="18"/>
                <w14:ligatures w14:val="none"/>
              </w:rPr>
              <w:t> 79.9</w:t>
            </w:r>
          </w:p>
        </w:tc>
        <w:tc>
          <w:tcPr>
            <w:tcW w:w="736" w:type="pct"/>
            <w:vMerge/>
          </w:tcPr>
          <w:p w14:paraId="39928B4E" w14:textId="77777777" w:rsidR="00766084" w:rsidRPr="0005311E" w:rsidRDefault="00766084" w:rsidP="004921EC">
            <w:pPr>
              <w:contextualSpacing/>
              <w:cnfStyle w:val="000000000000" w:firstRow="0" w:lastRow="0" w:firstColumn="0" w:lastColumn="0" w:oddVBand="0" w:evenVBand="0" w:oddHBand="0" w:evenHBand="0" w:firstRowFirstColumn="0" w:firstRowLastColumn="0" w:lastRowFirstColumn="0" w:lastRowLastColumn="0"/>
              <w:rPr>
                <w:rFonts w:eastAsia="Century Gothic" w:cstheme="minorHAnsi"/>
                <w:color w:val="000000" w:themeColor="text1"/>
                <w:sz w:val="18"/>
                <w:szCs w:val="18"/>
              </w:rPr>
            </w:pPr>
          </w:p>
        </w:tc>
      </w:tr>
    </w:tbl>
    <w:p w14:paraId="749C7B67" w14:textId="325CCCFF" w:rsidR="00A46412" w:rsidRPr="0005311E" w:rsidRDefault="00A46412" w:rsidP="001327D3">
      <w:pPr>
        <w:pStyle w:val="Descripcin"/>
        <w:spacing w:after="0"/>
        <w:contextualSpacing/>
        <w:jc w:val="center"/>
        <w:rPr>
          <w:rFonts w:asciiTheme="minorHAnsi" w:hAnsiTheme="minorHAnsi" w:cstheme="minorHAnsi"/>
          <w:color w:val="auto"/>
        </w:rPr>
      </w:pPr>
      <w:r w:rsidRPr="0005311E">
        <w:rPr>
          <w:rFonts w:asciiTheme="minorHAnsi" w:hAnsiTheme="minorHAnsi" w:cstheme="minorHAnsi"/>
          <w:color w:val="auto"/>
        </w:rPr>
        <w:t xml:space="preserve">Fuente:  </w:t>
      </w:r>
      <w:r w:rsidR="00A74173" w:rsidRPr="0005311E">
        <w:rPr>
          <w:rFonts w:asciiTheme="minorHAnsi" w:hAnsiTheme="minorHAnsi" w:cstheme="minorHAnsi"/>
          <w:color w:val="auto"/>
        </w:rPr>
        <w:t xml:space="preserve">Resultados </w:t>
      </w:r>
      <w:proofErr w:type="spellStart"/>
      <w:r w:rsidR="00A74173" w:rsidRPr="0005311E">
        <w:rPr>
          <w:rFonts w:asciiTheme="minorHAnsi" w:hAnsiTheme="minorHAnsi" w:cstheme="minorHAnsi"/>
          <w:color w:val="auto"/>
        </w:rPr>
        <w:t>Furag</w:t>
      </w:r>
      <w:proofErr w:type="spellEnd"/>
      <w:r w:rsidR="00A74173" w:rsidRPr="0005311E">
        <w:rPr>
          <w:rFonts w:asciiTheme="minorHAnsi" w:hAnsiTheme="minorHAnsi" w:cstheme="minorHAnsi"/>
          <w:color w:val="auto"/>
        </w:rPr>
        <w:t xml:space="preserve"> 2019 -2021</w:t>
      </w:r>
    </w:p>
    <w:p w14:paraId="7C07C7AC" w14:textId="5EDAAF6A" w:rsidR="00A46412" w:rsidRDefault="00A46412" w:rsidP="001327D3">
      <w:pPr>
        <w:spacing w:after="0" w:line="240" w:lineRule="auto"/>
        <w:contextualSpacing/>
        <w:jc w:val="both"/>
        <w:rPr>
          <w:rFonts w:cstheme="minorHAnsi"/>
        </w:rPr>
      </w:pPr>
    </w:p>
    <w:p w14:paraId="0688575E" w14:textId="77777777" w:rsidR="00274FBF" w:rsidRDefault="00274FBF" w:rsidP="001327D3">
      <w:pPr>
        <w:spacing w:after="0" w:line="240" w:lineRule="auto"/>
        <w:contextualSpacing/>
        <w:jc w:val="both"/>
        <w:rPr>
          <w:rFonts w:cstheme="minorHAnsi"/>
        </w:rPr>
      </w:pPr>
    </w:p>
    <w:p w14:paraId="2222FA9C" w14:textId="77777777" w:rsidR="008D2522" w:rsidRPr="002F1266" w:rsidRDefault="008D2522" w:rsidP="004E2F05">
      <w:pPr>
        <w:pStyle w:val="Prrafodelista"/>
        <w:numPr>
          <w:ilvl w:val="0"/>
          <w:numId w:val="21"/>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Gestión Realizada</w:t>
      </w:r>
    </w:p>
    <w:p w14:paraId="32F4FB5A" w14:textId="378C6D2B" w:rsidR="008D2522" w:rsidRDefault="008D2522" w:rsidP="001327D3">
      <w:pPr>
        <w:pStyle w:val="Prrafodelista"/>
        <w:spacing w:after="0" w:line="240" w:lineRule="auto"/>
        <w:ind w:left="426"/>
        <w:jc w:val="both"/>
        <w:rPr>
          <w:rFonts w:cstheme="minorHAnsi"/>
          <w:b/>
          <w:bCs/>
          <w:lang w:val="es-ES"/>
        </w:rPr>
      </w:pPr>
    </w:p>
    <w:p w14:paraId="2144D10E" w14:textId="77777777" w:rsidR="00274FBF" w:rsidRPr="002F1266" w:rsidRDefault="00274FBF" w:rsidP="001327D3">
      <w:pPr>
        <w:pStyle w:val="Prrafodelista"/>
        <w:spacing w:after="0" w:line="240" w:lineRule="auto"/>
        <w:ind w:left="426"/>
        <w:jc w:val="both"/>
        <w:rPr>
          <w:rFonts w:cstheme="minorHAnsi"/>
          <w:b/>
          <w:bCs/>
          <w:lang w:val="es-ES"/>
        </w:rPr>
      </w:pPr>
    </w:p>
    <w:p w14:paraId="4D799211" w14:textId="604EB6AB" w:rsidR="00F10560" w:rsidRPr="002F1266" w:rsidRDefault="2F7A8BED" w:rsidP="004E2F05">
      <w:pPr>
        <w:pStyle w:val="Prrafodelista"/>
        <w:numPr>
          <w:ilvl w:val="1"/>
          <w:numId w:val="21"/>
        </w:numPr>
        <w:spacing w:after="0" w:line="240" w:lineRule="auto"/>
        <w:ind w:left="426"/>
        <w:jc w:val="both"/>
        <w:rPr>
          <w:rFonts w:cstheme="minorHAnsi"/>
          <w:b/>
          <w:lang w:val="es-ES"/>
        </w:rPr>
      </w:pPr>
      <w:r w:rsidRPr="002F1266">
        <w:rPr>
          <w:rFonts w:cstheme="minorHAnsi"/>
          <w:b/>
          <w:bCs/>
          <w:lang w:val="es-ES"/>
        </w:rPr>
        <w:t xml:space="preserve">Estrategias desarrolladas para el fortalecimiento del ambiente de control </w:t>
      </w:r>
    </w:p>
    <w:p w14:paraId="7475CD86" w14:textId="21AD4228" w:rsidR="2F7A8BED" w:rsidRPr="002F1266" w:rsidRDefault="2F7A8BED" w:rsidP="00A06D68">
      <w:pPr>
        <w:spacing w:after="0" w:line="240" w:lineRule="auto"/>
        <w:jc w:val="both"/>
        <w:rPr>
          <w:rFonts w:cstheme="minorHAnsi"/>
          <w:b/>
          <w:bCs/>
          <w:color w:val="2F5496" w:themeColor="accent1" w:themeShade="BF"/>
          <w:lang w:val="es-ES"/>
        </w:rPr>
      </w:pPr>
    </w:p>
    <w:p w14:paraId="4834A983" w14:textId="1758E02F" w:rsidR="00716C3B" w:rsidRPr="00716C3B" w:rsidRDefault="00716C3B" w:rsidP="000B50FF">
      <w:pPr>
        <w:pStyle w:val="Prrafodelista"/>
        <w:numPr>
          <w:ilvl w:val="0"/>
          <w:numId w:val="109"/>
        </w:numPr>
        <w:shd w:val="clear" w:color="auto" w:fill="FFFFFF"/>
        <w:spacing w:after="0" w:line="240" w:lineRule="auto"/>
        <w:ind w:left="426" w:hanging="426"/>
        <w:jc w:val="both"/>
        <w:rPr>
          <w:rFonts w:ascii="Calibri" w:eastAsia="Times New Roman" w:hAnsi="Calibri" w:cs="Calibri"/>
          <w:color w:val="2F5496"/>
          <w:kern w:val="0"/>
          <w:sz w:val="24"/>
          <w:lang w:val="es-ES" w:eastAsia="es-CO"/>
          <w14:ligatures w14:val="none"/>
        </w:rPr>
      </w:pPr>
      <w:r w:rsidRPr="00716C3B">
        <w:rPr>
          <w:rFonts w:ascii="Calibri" w:eastAsia="Times New Roman" w:hAnsi="Calibri" w:cs="Calibri"/>
          <w:kern w:val="0"/>
          <w:sz w:val="24"/>
          <w:lang w:val="es-ES" w:eastAsia="es-CO"/>
          <w14:ligatures w14:val="none"/>
        </w:rPr>
        <w:t xml:space="preserve">Definición y evaluación de la Política de Administración del Riesgo (Acorde con lineamientos de la Guía para la Administración del Riesgo de Gestión y Corrupción y Diseño de Controles en Entidades Públicas) </w:t>
      </w:r>
    </w:p>
    <w:p w14:paraId="2757D51E" w14:textId="7153A9D1" w:rsidR="00716C3B" w:rsidRPr="00716C3B" w:rsidRDefault="00716C3B" w:rsidP="000B50FF">
      <w:pPr>
        <w:pStyle w:val="Prrafodelista"/>
        <w:numPr>
          <w:ilvl w:val="0"/>
          <w:numId w:val="109"/>
        </w:numPr>
        <w:shd w:val="clear" w:color="auto" w:fill="FFFFFF"/>
        <w:spacing w:after="0" w:line="240" w:lineRule="auto"/>
        <w:jc w:val="both"/>
        <w:rPr>
          <w:rFonts w:ascii="Calibri" w:eastAsia="Times New Roman" w:hAnsi="Calibri" w:cs="Calibri"/>
          <w:kern w:val="0"/>
          <w:sz w:val="24"/>
          <w:lang w:val="es-ES" w:eastAsia="es-CO"/>
          <w14:ligatures w14:val="none"/>
        </w:rPr>
      </w:pPr>
      <w:r w:rsidRPr="00716C3B">
        <w:rPr>
          <w:rFonts w:ascii="Calibri" w:eastAsia="Times New Roman" w:hAnsi="Calibri" w:cs="Calibri"/>
          <w:kern w:val="0"/>
          <w:sz w:val="24"/>
          <w:lang w:val="es-ES" w:eastAsia="es-CO"/>
          <w14:ligatures w14:val="none"/>
        </w:rPr>
        <w:t>Establecimiento de los mapas de riesgos de gestión y de corrupción</w:t>
      </w:r>
    </w:p>
    <w:p w14:paraId="6F97A129" w14:textId="77777777" w:rsidR="00716C3B" w:rsidRPr="00716C3B" w:rsidRDefault="00716C3B" w:rsidP="000B50FF">
      <w:pPr>
        <w:pStyle w:val="Prrafodelista"/>
        <w:numPr>
          <w:ilvl w:val="0"/>
          <w:numId w:val="109"/>
        </w:numPr>
        <w:shd w:val="clear" w:color="auto" w:fill="FFFFFF"/>
        <w:spacing w:after="0" w:line="240" w:lineRule="auto"/>
        <w:jc w:val="both"/>
        <w:rPr>
          <w:rFonts w:ascii="Calibri" w:eastAsia="Times New Roman" w:hAnsi="Calibri" w:cs="Calibri"/>
          <w:kern w:val="0"/>
          <w:sz w:val="24"/>
          <w:lang w:eastAsia="es-CO"/>
          <w14:ligatures w14:val="none"/>
        </w:rPr>
      </w:pPr>
      <w:r w:rsidRPr="00716C3B">
        <w:rPr>
          <w:rFonts w:ascii="Calibri" w:eastAsia="Times New Roman" w:hAnsi="Calibri" w:cs="Calibri"/>
          <w:kern w:val="0"/>
          <w:sz w:val="24"/>
          <w:lang w:val="es-ES" w:eastAsia="es-CO"/>
          <w14:ligatures w14:val="none"/>
        </w:rPr>
        <w:t xml:space="preserve">Monitoreo mapas de riesgos de gestión y de corrupción </w:t>
      </w:r>
    </w:p>
    <w:p w14:paraId="1C075380" w14:textId="6814D608" w:rsidR="009556C0" w:rsidRDefault="009556C0" w:rsidP="001327D3">
      <w:pPr>
        <w:pStyle w:val="Prrafodelista"/>
        <w:spacing w:after="0" w:line="240" w:lineRule="auto"/>
        <w:ind w:left="426"/>
        <w:jc w:val="both"/>
        <w:rPr>
          <w:rFonts w:cstheme="minorHAnsi"/>
          <w:lang w:val="es-ES"/>
        </w:rPr>
      </w:pPr>
    </w:p>
    <w:p w14:paraId="0263E9D8" w14:textId="77777777" w:rsidR="00274FBF" w:rsidRPr="002F1266" w:rsidRDefault="00274FBF" w:rsidP="001327D3">
      <w:pPr>
        <w:pStyle w:val="Prrafodelista"/>
        <w:spacing w:after="0" w:line="240" w:lineRule="auto"/>
        <w:ind w:left="426"/>
        <w:jc w:val="both"/>
        <w:rPr>
          <w:rFonts w:cstheme="minorHAnsi"/>
          <w:lang w:val="es-ES"/>
        </w:rPr>
      </w:pPr>
    </w:p>
    <w:p w14:paraId="398D5DE1" w14:textId="1BCD5346" w:rsidR="477020BF" w:rsidRPr="002F1266" w:rsidRDefault="477020BF" w:rsidP="004E2F05">
      <w:pPr>
        <w:pStyle w:val="Prrafodelista"/>
        <w:numPr>
          <w:ilvl w:val="1"/>
          <w:numId w:val="21"/>
        </w:numPr>
        <w:spacing w:after="0" w:line="240" w:lineRule="auto"/>
        <w:ind w:left="426"/>
        <w:jc w:val="both"/>
        <w:rPr>
          <w:rFonts w:cstheme="minorHAnsi"/>
          <w:b/>
          <w:bCs/>
          <w:lang w:val="es-ES"/>
        </w:rPr>
      </w:pPr>
      <w:r w:rsidRPr="002F1266">
        <w:rPr>
          <w:rFonts w:cstheme="minorHAnsi"/>
          <w:b/>
          <w:bCs/>
          <w:lang w:val="es-ES"/>
        </w:rPr>
        <w:lastRenderedPageBreak/>
        <w:t>Estrategias adelantadas para fortalecer la gestión de riesgo institucional</w:t>
      </w:r>
    </w:p>
    <w:p w14:paraId="0F11A3E7" w14:textId="51512B86" w:rsidR="477020BF" w:rsidRDefault="477020BF" w:rsidP="00A06D68">
      <w:pPr>
        <w:spacing w:after="0" w:line="240" w:lineRule="auto"/>
        <w:jc w:val="both"/>
        <w:rPr>
          <w:rFonts w:cstheme="minorHAnsi"/>
          <w:color w:val="2F5496" w:themeColor="accent1" w:themeShade="BF"/>
          <w:lang w:val="es-ES"/>
        </w:rPr>
      </w:pPr>
    </w:p>
    <w:p w14:paraId="2E2C7091" w14:textId="77777777" w:rsidR="00716C3B" w:rsidRPr="00716C3B" w:rsidRDefault="00716C3B" w:rsidP="000B50FF">
      <w:pPr>
        <w:numPr>
          <w:ilvl w:val="0"/>
          <w:numId w:val="110"/>
        </w:numPr>
        <w:shd w:val="clear" w:color="auto" w:fill="FFFFFF"/>
        <w:spacing w:after="0" w:line="240" w:lineRule="auto"/>
        <w:contextualSpacing/>
        <w:jc w:val="both"/>
        <w:rPr>
          <w:rFonts w:ascii="Calibri" w:eastAsia="Times New Roman" w:hAnsi="Calibri" w:cs="Calibri"/>
          <w:kern w:val="0"/>
          <w:sz w:val="24"/>
          <w:lang w:eastAsia="es-CO"/>
          <w14:ligatures w14:val="none"/>
        </w:rPr>
      </w:pPr>
      <w:r w:rsidRPr="00716C3B">
        <w:rPr>
          <w:rFonts w:ascii="Calibri" w:eastAsia="Times New Roman" w:hAnsi="Calibri" w:cs="Calibri"/>
          <w:kern w:val="0"/>
          <w:sz w:val="24"/>
          <w:lang w:eastAsia="es-CO"/>
          <w14:ligatures w14:val="none"/>
        </w:rPr>
        <w:t>Monitoreos presenciales a la primera línea para validar la aplicación adecuada de los controles, planes de acción e indicadores.</w:t>
      </w:r>
    </w:p>
    <w:p w14:paraId="79E74363" w14:textId="77777777" w:rsidR="00716C3B" w:rsidRPr="00716C3B" w:rsidRDefault="00716C3B" w:rsidP="000B50FF">
      <w:pPr>
        <w:numPr>
          <w:ilvl w:val="0"/>
          <w:numId w:val="110"/>
        </w:numPr>
        <w:shd w:val="clear" w:color="auto" w:fill="FFFFFF"/>
        <w:spacing w:after="0" w:line="240" w:lineRule="auto"/>
        <w:contextualSpacing/>
        <w:jc w:val="both"/>
        <w:rPr>
          <w:rFonts w:ascii="Calibri" w:eastAsia="Times New Roman" w:hAnsi="Calibri" w:cs="Calibri"/>
          <w:kern w:val="0"/>
          <w:sz w:val="24"/>
          <w:lang w:eastAsia="es-CO"/>
          <w14:ligatures w14:val="none"/>
        </w:rPr>
      </w:pPr>
      <w:r w:rsidRPr="00716C3B">
        <w:rPr>
          <w:rFonts w:ascii="Calibri" w:eastAsia="Times New Roman" w:hAnsi="Calibri" w:cs="Calibri"/>
          <w:kern w:val="0"/>
          <w:sz w:val="24"/>
          <w:lang w:eastAsia="es-CO"/>
          <w14:ligatures w14:val="none"/>
        </w:rPr>
        <w:t>Sensibilizaciones a la primera línea para retroalimentar la aplicación de la metodología de la gestión del riesgo</w:t>
      </w:r>
    </w:p>
    <w:p w14:paraId="38112F91" w14:textId="77777777" w:rsidR="00716C3B" w:rsidRPr="00716C3B" w:rsidRDefault="00716C3B" w:rsidP="000B50FF">
      <w:pPr>
        <w:numPr>
          <w:ilvl w:val="0"/>
          <w:numId w:val="110"/>
        </w:numPr>
        <w:shd w:val="clear" w:color="auto" w:fill="FFFFFF"/>
        <w:spacing w:after="0" w:line="240" w:lineRule="auto"/>
        <w:contextualSpacing/>
        <w:jc w:val="both"/>
        <w:rPr>
          <w:rFonts w:ascii="Calibri" w:eastAsia="Times New Roman" w:hAnsi="Calibri" w:cs="Calibri"/>
          <w:kern w:val="0"/>
          <w:sz w:val="24"/>
          <w:lang w:eastAsia="es-CO"/>
          <w14:ligatures w14:val="none"/>
        </w:rPr>
      </w:pPr>
      <w:r w:rsidRPr="00716C3B">
        <w:rPr>
          <w:rFonts w:ascii="Calibri" w:eastAsia="Times New Roman" w:hAnsi="Calibri" w:cs="Calibri"/>
          <w:kern w:val="0"/>
          <w:sz w:val="24"/>
          <w:lang w:eastAsia="es-CO"/>
          <w14:ligatures w14:val="none"/>
        </w:rPr>
        <w:t>Asesoría permanente a la primera línea en la administración del riesgo</w:t>
      </w:r>
    </w:p>
    <w:p w14:paraId="433A49C2" w14:textId="77777777" w:rsidR="00716C3B" w:rsidRPr="002F1266" w:rsidRDefault="00716C3B" w:rsidP="00A06D68">
      <w:pPr>
        <w:spacing w:after="0" w:line="240" w:lineRule="auto"/>
        <w:jc w:val="both"/>
        <w:rPr>
          <w:rFonts w:cstheme="minorHAnsi"/>
          <w:color w:val="2F5496" w:themeColor="accent1" w:themeShade="BF"/>
          <w:lang w:val="es-ES"/>
        </w:rPr>
      </w:pPr>
    </w:p>
    <w:p w14:paraId="46D31EF0" w14:textId="690B883C" w:rsidR="00A06D68" w:rsidRPr="00775A04" w:rsidRDefault="00A06D68" w:rsidP="00261F4A">
      <w:pPr>
        <w:pStyle w:val="Descripcin"/>
        <w:keepNext/>
        <w:spacing w:after="0"/>
        <w:jc w:val="center"/>
        <w:rPr>
          <w:rFonts w:asciiTheme="minorHAnsi" w:hAnsiTheme="minorHAnsi" w:cstheme="minorHAnsi"/>
          <w:color w:val="auto"/>
          <w:sz w:val="22"/>
          <w:szCs w:val="22"/>
        </w:rPr>
      </w:pPr>
      <w:r w:rsidRPr="00775A04">
        <w:rPr>
          <w:rFonts w:asciiTheme="minorHAnsi" w:hAnsiTheme="minorHAnsi" w:cstheme="minorHAnsi"/>
          <w:color w:val="auto"/>
          <w:sz w:val="22"/>
          <w:szCs w:val="22"/>
        </w:rPr>
        <w:t xml:space="preserve">Tabla </w:t>
      </w:r>
      <w:r w:rsidR="00B87747" w:rsidRPr="00775A04">
        <w:rPr>
          <w:rFonts w:asciiTheme="minorHAnsi" w:hAnsiTheme="minorHAnsi" w:cstheme="minorHAnsi"/>
          <w:color w:val="auto"/>
          <w:sz w:val="22"/>
          <w:szCs w:val="22"/>
        </w:rPr>
        <w:t>4</w:t>
      </w:r>
      <w:r w:rsidR="004921EC" w:rsidRPr="00775A04">
        <w:rPr>
          <w:rFonts w:asciiTheme="minorHAnsi" w:hAnsiTheme="minorHAnsi" w:cstheme="minorHAnsi"/>
          <w:color w:val="auto"/>
          <w:sz w:val="22"/>
          <w:szCs w:val="22"/>
        </w:rPr>
        <w:t>3</w:t>
      </w:r>
      <w:r w:rsidR="00B87747" w:rsidRPr="00775A04">
        <w:rPr>
          <w:rFonts w:asciiTheme="minorHAnsi" w:hAnsiTheme="minorHAnsi" w:cstheme="minorHAnsi"/>
          <w:color w:val="auto"/>
          <w:sz w:val="22"/>
          <w:szCs w:val="22"/>
        </w:rPr>
        <w:t>.</w:t>
      </w:r>
      <w:r w:rsidRPr="00775A04">
        <w:rPr>
          <w:rFonts w:asciiTheme="minorHAnsi" w:hAnsiTheme="minorHAnsi" w:cstheme="minorHAnsi"/>
          <w:color w:val="auto"/>
          <w:sz w:val="22"/>
          <w:szCs w:val="22"/>
        </w:rPr>
        <w:fldChar w:fldCharType="begin"/>
      </w:r>
      <w:r w:rsidRPr="00775A04">
        <w:rPr>
          <w:rFonts w:asciiTheme="minorHAnsi" w:hAnsiTheme="minorHAnsi" w:cstheme="minorHAnsi"/>
          <w:color w:val="auto"/>
          <w:sz w:val="22"/>
          <w:szCs w:val="22"/>
        </w:rPr>
        <w:instrText xml:space="preserve"> SEQ Tabla \* ARABIC </w:instrText>
      </w:r>
      <w:r w:rsidRPr="00775A04">
        <w:rPr>
          <w:rFonts w:asciiTheme="minorHAnsi" w:hAnsiTheme="minorHAnsi" w:cstheme="minorHAnsi"/>
          <w:color w:val="auto"/>
          <w:sz w:val="22"/>
          <w:szCs w:val="22"/>
        </w:rPr>
        <w:fldChar w:fldCharType="end"/>
      </w:r>
      <w:r w:rsidRPr="00775A04">
        <w:rPr>
          <w:rFonts w:asciiTheme="minorHAnsi" w:hAnsiTheme="minorHAnsi" w:cstheme="minorHAnsi"/>
          <w:color w:val="auto"/>
          <w:sz w:val="22"/>
          <w:szCs w:val="22"/>
        </w:rPr>
        <w:t xml:space="preserve"> Riesgos asociados a los objetivos estratégicos</w:t>
      </w:r>
    </w:p>
    <w:tbl>
      <w:tblPr>
        <w:tblStyle w:val="Tablaconcuadrcula"/>
        <w:tblW w:w="5000" w:type="pct"/>
        <w:tblLayout w:type="fixed"/>
        <w:tblLook w:val="04A0" w:firstRow="1" w:lastRow="0" w:firstColumn="1" w:lastColumn="0" w:noHBand="0" w:noVBand="1"/>
      </w:tblPr>
      <w:tblGrid>
        <w:gridCol w:w="788"/>
        <w:gridCol w:w="2185"/>
        <w:gridCol w:w="2126"/>
        <w:gridCol w:w="992"/>
        <w:gridCol w:w="2737"/>
      </w:tblGrid>
      <w:tr w:rsidR="00716C3B" w:rsidRPr="0019740E" w14:paraId="689A78E7" w14:textId="77777777" w:rsidTr="0005311E">
        <w:trPr>
          <w:tblHeader/>
        </w:trPr>
        <w:tc>
          <w:tcPr>
            <w:tcW w:w="446" w:type="pct"/>
            <w:shd w:val="clear" w:color="auto" w:fill="D9D9D9" w:themeFill="background1" w:themeFillShade="D9"/>
          </w:tcPr>
          <w:p w14:paraId="2C56B90D" w14:textId="77777777" w:rsidR="00A06D68" w:rsidRPr="0019740E" w:rsidRDefault="00A06D68" w:rsidP="00D873BA">
            <w:pPr>
              <w:jc w:val="center"/>
              <w:rPr>
                <w:rFonts w:cstheme="minorHAnsi"/>
                <w:b/>
                <w:bCs/>
                <w:sz w:val="18"/>
                <w:szCs w:val="18"/>
                <w:lang w:val="es-ES"/>
              </w:rPr>
            </w:pPr>
            <w:r w:rsidRPr="0019740E">
              <w:rPr>
                <w:rFonts w:cstheme="minorHAnsi"/>
                <w:b/>
                <w:bCs/>
                <w:sz w:val="18"/>
                <w:szCs w:val="18"/>
                <w:lang w:val="es-ES"/>
              </w:rPr>
              <w:t xml:space="preserve">Entidad </w:t>
            </w:r>
          </w:p>
        </w:tc>
        <w:tc>
          <w:tcPr>
            <w:tcW w:w="1237" w:type="pct"/>
            <w:shd w:val="clear" w:color="auto" w:fill="D9D9D9" w:themeFill="background1" w:themeFillShade="D9"/>
          </w:tcPr>
          <w:p w14:paraId="1605F5BA" w14:textId="77777777" w:rsidR="00A06D68" w:rsidRPr="0019740E" w:rsidRDefault="00A06D68" w:rsidP="00D873BA">
            <w:pPr>
              <w:jc w:val="center"/>
              <w:rPr>
                <w:rFonts w:cstheme="minorHAnsi"/>
                <w:b/>
                <w:bCs/>
                <w:sz w:val="18"/>
                <w:szCs w:val="18"/>
                <w:lang w:val="es-ES"/>
              </w:rPr>
            </w:pPr>
            <w:r w:rsidRPr="0019740E">
              <w:rPr>
                <w:rFonts w:cstheme="minorHAnsi"/>
                <w:b/>
                <w:bCs/>
                <w:sz w:val="18"/>
                <w:szCs w:val="18"/>
                <w:lang w:val="es-ES"/>
              </w:rPr>
              <w:t>Objetivo estratégico institucional</w:t>
            </w:r>
          </w:p>
        </w:tc>
        <w:tc>
          <w:tcPr>
            <w:tcW w:w="1204" w:type="pct"/>
            <w:shd w:val="clear" w:color="auto" w:fill="D9D9D9" w:themeFill="background1" w:themeFillShade="D9"/>
          </w:tcPr>
          <w:p w14:paraId="7DB0976A" w14:textId="77777777" w:rsidR="00A06D68" w:rsidRPr="0019740E" w:rsidRDefault="00A06D68" w:rsidP="00D873BA">
            <w:pPr>
              <w:jc w:val="center"/>
              <w:rPr>
                <w:rFonts w:cstheme="minorHAnsi"/>
                <w:b/>
                <w:bCs/>
                <w:sz w:val="18"/>
                <w:szCs w:val="18"/>
                <w:lang w:val="es-ES"/>
              </w:rPr>
            </w:pPr>
            <w:r w:rsidRPr="0019740E">
              <w:rPr>
                <w:rFonts w:cstheme="minorHAnsi"/>
                <w:b/>
                <w:bCs/>
                <w:sz w:val="18"/>
                <w:szCs w:val="18"/>
                <w:lang w:val="es-ES"/>
              </w:rPr>
              <w:t>Riesgo</w:t>
            </w:r>
          </w:p>
        </w:tc>
        <w:tc>
          <w:tcPr>
            <w:tcW w:w="562" w:type="pct"/>
            <w:shd w:val="clear" w:color="auto" w:fill="D9D9D9" w:themeFill="background1" w:themeFillShade="D9"/>
          </w:tcPr>
          <w:p w14:paraId="7AADBC35" w14:textId="7F001C53" w:rsidR="00A06D68" w:rsidRPr="0019740E" w:rsidRDefault="00A06D68" w:rsidP="00D873BA">
            <w:pPr>
              <w:jc w:val="center"/>
              <w:rPr>
                <w:rFonts w:cstheme="minorHAnsi"/>
                <w:b/>
                <w:bCs/>
                <w:sz w:val="18"/>
                <w:szCs w:val="18"/>
                <w:lang w:val="es-ES"/>
              </w:rPr>
            </w:pPr>
            <w:r w:rsidRPr="0019740E">
              <w:rPr>
                <w:rFonts w:cstheme="minorHAnsi"/>
                <w:b/>
                <w:bCs/>
                <w:sz w:val="18"/>
                <w:szCs w:val="18"/>
                <w:lang w:val="es-ES"/>
              </w:rPr>
              <w:t xml:space="preserve">Impacto </w:t>
            </w:r>
            <w:r w:rsidR="00261F4A" w:rsidRPr="0005311E">
              <w:rPr>
                <w:rFonts w:cstheme="minorHAnsi"/>
                <w:sz w:val="14"/>
                <w:szCs w:val="14"/>
                <w:lang w:val="es-ES"/>
              </w:rPr>
              <w:t>Mayor o catastrófico</w:t>
            </w:r>
          </w:p>
        </w:tc>
        <w:tc>
          <w:tcPr>
            <w:tcW w:w="1550" w:type="pct"/>
            <w:shd w:val="clear" w:color="auto" w:fill="D9D9D9" w:themeFill="background1" w:themeFillShade="D9"/>
          </w:tcPr>
          <w:p w14:paraId="761A4373" w14:textId="77777777" w:rsidR="00A06D68" w:rsidRPr="0019740E" w:rsidRDefault="00A06D68" w:rsidP="00D873BA">
            <w:pPr>
              <w:jc w:val="center"/>
              <w:rPr>
                <w:rFonts w:cstheme="minorHAnsi"/>
                <w:b/>
                <w:bCs/>
                <w:sz w:val="18"/>
                <w:szCs w:val="18"/>
                <w:lang w:val="es-ES"/>
              </w:rPr>
            </w:pPr>
            <w:r w:rsidRPr="0019740E">
              <w:rPr>
                <w:rFonts w:cstheme="minorHAnsi"/>
                <w:b/>
                <w:bCs/>
                <w:sz w:val="18"/>
                <w:szCs w:val="18"/>
                <w:lang w:val="es-ES"/>
              </w:rPr>
              <w:t>Controles</w:t>
            </w:r>
          </w:p>
        </w:tc>
      </w:tr>
      <w:tr w:rsidR="0010732A" w:rsidRPr="0019740E" w14:paraId="52EF5FE9" w14:textId="77777777" w:rsidTr="0005311E">
        <w:tc>
          <w:tcPr>
            <w:tcW w:w="446" w:type="pct"/>
            <w:vMerge w:val="restart"/>
            <w:tcBorders>
              <w:top w:val="nil"/>
              <w:left w:val="single" w:sz="8" w:space="0" w:color="auto"/>
              <w:right w:val="single" w:sz="8" w:space="0" w:color="auto"/>
            </w:tcBorders>
            <w:shd w:val="clear" w:color="auto" w:fill="FFFFFF"/>
          </w:tcPr>
          <w:p w14:paraId="091D25F0" w14:textId="7460404C" w:rsidR="0010732A" w:rsidRPr="0019740E" w:rsidRDefault="0010732A" w:rsidP="00716C3B">
            <w:pPr>
              <w:rPr>
                <w:rFonts w:cstheme="minorHAnsi"/>
                <w:sz w:val="18"/>
                <w:szCs w:val="18"/>
                <w:lang w:val="es-ES"/>
              </w:rPr>
            </w:pPr>
            <w:r w:rsidRPr="0019740E">
              <w:rPr>
                <w:rFonts w:eastAsia="Times New Roman" w:cstheme="minorHAnsi"/>
                <w:color w:val="222222"/>
                <w:sz w:val="18"/>
                <w:szCs w:val="18"/>
                <w:lang w:val="es-ES" w:eastAsia="es-CO"/>
              </w:rPr>
              <w:t> IDRD</w:t>
            </w:r>
          </w:p>
        </w:tc>
        <w:tc>
          <w:tcPr>
            <w:tcW w:w="1237" w:type="pct"/>
            <w:vMerge w:val="restart"/>
            <w:tcBorders>
              <w:top w:val="nil"/>
              <w:left w:val="nil"/>
              <w:right w:val="single" w:sz="8" w:space="0" w:color="auto"/>
            </w:tcBorders>
            <w:shd w:val="clear" w:color="auto" w:fill="FFFFFF"/>
          </w:tcPr>
          <w:p w14:paraId="03EE179C" w14:textId="77777777" w:rsidR="0010732A" w:rsidRPr="0019740E" w:rsidRDefault="0010732A" w:rsidP="0019740E">
            <w:pPr>
              <w:shd w:val="clear" w:color="auto" w:fill="FFFFFF"/>
              <w:spacing w:before="100" w:beforeAutospacing="1" w:after="100" w:afterAutospacing="1"/>
              <w:jc w:val="both"/>
              <w:rPr>
                <w:rFonts w:eastAsia="Times New Roman" w:cstheme="minorHAnsi"/>
                <w:color w:val="212529"/>
                <w:sz w:val="18"/>
                <w:szCs w:val="18"/>
                <w:lang w:eastAsia="es-CO"/>
              </w:rPr>
            </w:pPr>
            <w:r w:rsidRPr="0019740E">
              <w:rPr>
                <w:rFonts w:eastAsia="Times New Roman" w:cstheme="minorHAnsi"/>
                <w:color w:val="212529"/>
                <w:sz w:val="18"/>
                <w:szCs w:val="18"/>
                <w:lang w:eastAsia="es-CO"/>
              </w:rPr>
              <w:t>Promover la renovación generacional del deporte de Bogotá y la permanencia de niños, niñas, adolescentes y jóvenes en los procesos de formación deportiva pasando por todas las etapas como son masificación e iniciación, talento y reserva y rendimiento deportivo.</w:t>
            </w:r>
          </w:p>
          <w:p w14:paraId="600C75F7" w14:textId="77777777" w:rsidR="0010732A" w:rsidRPr="0019740E" w:rsidRDefault="0010732A" w:rsidP="0019740E">
            <w:pPr>
              <w:shd w:val="clear" w:color="auto" w:fill="FFFFFF"/>
              <w:spacing w:before="100" w:beforeAutospacing="1" w:after="100" w:afterAutospacing="1"/>
              <w:jc w:val="both"/>
              <w:rPr>
                <w:rFonts w:eastAsia="Times New Roman" w:cstheme="minorHAnsi"/>
                <w:color w:val="212529"/>
                <w:sz w:val="18"/>
                <w:szCs w:val="18"/>
                <w:lang w:eastAsia="es-CO"/>
              </w:rPr>
            </w:pPr>
            <w:r w:rsidRPr="0019740E">
              <w:rPr>
                <w:rFonts w:eastAsia="Times New Roman" w:cstheme="minorHAnsi"/>
                <w:color w:val="212529"/>
                <w:sz w:val="18"/>
                <w:szCs w:val="18"/>
                <w:lang w:eastAsia="es-CO"/>
              </w:rPr>
              <w:t>Aportar en la transformación de conductas de la ciudadanía a través de la actividad física, la recreación y el deporte, principalmente en los valores de confianza, solidaridad, trabajo en equipo y apropiación del espacio público.</w:t>
            </w:r>
          </w:p>
          <w:p w14:paraId="3E4530DE" w14:textId="5B9B08F2" w:rsidR="0010732A" w:rsidRPr="0019740E" w:rsidRDefault="0010732A" w:rsidP="0010732A">
            <w:pPr>
              <w:shd w:val="clear" w:color="auto" w:fill="FFFFFF"/>
              <w:spacing w:before="100" w:beforeAutospacing="1" w:after="100" w:afterAutospacing="1"/>
              <w:jc w:val="both"/>
              <w:rPr>
                <w:rFonts w:cstheme="minorHAnsi"/>
                <w:sz w:val="18"/>
                <w:szCs w:val="18"/>
                <w:lang w:val="es-ES"/>
              </w:rPr>
            </w:pPr>
            <w:r w:rsidRPr="0019740E">
              <w:rPr>
                <w:rFonts w:eastAsia="Times New Roman" w:cstheme="minorHAnsi"/>
                <w:color w:val="212529"/>
                <w:sz w:val="18"/>
                <w:szCs w:val="18"/>
                <w:lang w:eastAsia="es-CO"/>
              </w:rPr>
              <w:t>Aumentar los niveles de la actividad física de los habitantes de Bogotá contribuyendo en la prevención de enfermedades crónicas no transmisibles y mentales.</w:t>
            </w:r>
          </w:p>
        </w:tc>
        <w:tc>
          <w:tcPr>
            <w:tcW w:w="1204" w:type="pct"/>
            <w:tcBorders>
              <w:top w:val="nil"/>
              <w:left w:val="nil"/>
              <w:bottom w:val="single" w:sz="8" w:space="0" w:color="auto"/>
              <w:right w:val="single" w:sz="8" w:space="0" w:color="auto"/>
            </w:tcBorders>
            <w:shd w:val="clear" w:color="auto" w:fill="FFFFFF"/>
          </w:tcPr>
          <w:p w14:paraId="3BC3F750" w14:textId="435DDA2A" w:rsidR="0010732A" w:rsidRPr="0019740E" w:rsidRDefault="0010732A" w:rsidP="0019740E">
            <w:pPr>
              <w:jc w:val="both"/>
              <w:rPr>
                <w:rFonts w:eastAsia="Times New Roman" w:cstheme="minorHAnsi"/>
                <w:color w:val="222222"/>
                <w:sz w:val="18"/>
                <w:szCs w:val="18"/>
                <w:lang w:val="es-ES" w:eastAsia="es-CO"/>
              </w:rPr>
            </w:pPr>
            <w:r w:rsidRPr="0019740E">
              <w:rPr>
                <w:rFonts w:eastAsia="Times New Roman" w:cstheme="minorHAnsi"/>
                <w:color w:val="222222"/>
                <w:sz w:val="18"/>
                <w:szCs w:val="18"/>
                <w:lang w:val="es-ES" w:eastAsia="es-CO"/>
              </w:rPr>
              <w:t xml:space="preserve">Posibilidad </w:t>
            </w:r>
            <w:r w:rsidR="0005311E">
              <w:rPr>
                <w:rFonts w:eastAsia="Times New Roman" w:cstheme="minorHAnsi"/>
                <w:color w:val="222222"/>
                <w:sz w:val="18"/>
                <w:szCs w:val="18"/>
                <w:lang w:val="es-ES" w:eastAsia="es-CO"/>
              </w:rPr>
              <w:t xml:space="preserve">de </w:t>
            </w:r>
            <w:r w:rsidRPr="0019740E">
              <w:rPr>
                <w:rFonts w:eastAsia="Times New Roman" w:cstheme="minorHAnsi"/>
                <w:color w:val="222222"/>
                <w:sz w:val="18"/>
                <w:szCs w:val="18"/>
                <w:lang w:val="es-ES" w:eastAsia="es-CO"/>
              </w:rPr>
              <w:t>afectación de la calidad en la prestación del servicio por ejecución de actividades deportivas, recreativas y de actividad física sin el conocimiento previo sobre los lineamientos técnicos existentes en el proceso para su ejecución debido al desconocimiento de los lineamientos técnicos y/o pedagógicos.</w:t>
            </w:r>
          </w:p>
          <w:p w14:paraId="7F7095D4" w14:textId="553B93D3" w:rsidR="0010732A" w:rsidRPr="0019740E" w:rsidRDefault="0010732A" w:rsidP="0019740E">
            <w:pPr>
              <w:jc w:val="both"/>
              <w:rPr>
                <w:rFonts w:cstheme="minorHAnsi"/>
                <w:sz w:val="18"/>
                <w:szCs w:val="18"/>
                <w:lang w:val="es-ES"/>
              </w:rPr>
            </w:pPr>
            <w:r w:rsidRPr="0019740E">
              <w:rPr>
                <w:rFonts w:eastAsia="Times New Roman" w:cstheme="minorHAnsi"/>
                <w:color w:val="222222"/>
                <w:sz w:val="18"/>
                <w:szCs w:val="18"/>
                <w:lang w:val="es-ES" w:eastAsia="es-CO"/>
              </w:rPr>
              <w:tab/>
            </w:r>
          </w:p>
        </w:tc>
        <w:tc>
          <w:tcPr>
            <w:tcW w:w="562" w:type="pct"/>
            <w:tcBorders>
              <w:top w:val="nil"/>
              <w:left w:val="nil"/>
              <w:bottom w:val="single" w:sz="8" w:space="0" w:color="auto"/>
              <w:right w:val="single" w:sz="8" w:space="0" w:color="auto"/>
            </w:tcBorders>
            <w:shd w:val="clear" w:color="auto" w:fill="FFFFFF"/>
          </w:tcPr>
          <w:p w14:paraId="1D30D669" w14:textId="3542E355" w:rsidR="0010732A" w:rsidRPr="0019740E" w:rsidRDefault="0010732A" w:rsidP="00766084">
            <w:pPr>
              <w:jc w:val="both"/>
              <w:rPr>
                <w:rFonts w:cstheme="minorHAnsi"/>
                <w:sz w:val="18"/>
                <w:szCs w:val="18"/>
                <w:lang w:val="es-ES"/>
              </w:rPr>
            </w:pPr>
            <w:r w:rsidRPr="0019740E">
              <w:rPr>
                <w:rFonts w:eastAsia="Times New Roman" w:cstheme="minorHAnsi"/>
                <w:color w:val="222222"/>
                <w:sz w:val="18"/>
                <w:szCs w:val="18"/>
                <w:lang w:val="es-ES" w:eastAsia="es-CO"/>
              </w:rPr>
              <w:t xml:space="preserve"> Mayor </w:t>
            </w:r>
          </w:p>
        </w:tc>
        <w:tc>
          <w:tcPr>
            <w:tcW w:w="1550" w:type="pct"/>
            <w:tcBorders>
              <w:top w:val="nil"/>
              <w:left w:val="nil"/>
              <w:bottom w:val="single" w:sz="8" w:space="0" w:color="auto"/>
              <w:right w:val="single" w:sz="8" w:space="0" w:color="auto"/>
            </w:tcBorders>
            <w:shd w:val="clear" w:color="auto" w:fill="FFFFFF"/>
          </w:tcPr>
          <w:p w14:paraId="759E3F4D" w14:textId="69A2F478" w:rsidR="0010732A" w:rsidRPr="0019740E" w:rsidRDefault="0010732A" w:rsidP="00766084">
            <w:pPr>
              <w:jc w:val="both"/>
              <w:rPr>
                <w:rFonts w:cstheme="minorHAnsi"/>
                <w:sz w:val="18"/>
                <w:szCs w:val="18"/>
                <w:lang w:val="es-ES"/>
              </w:rPr>
            </w:pPr>
            <w:r w:rsidRPr="0019740E">
              <w:rPr>
                <w:rFonts w:eastAsia="Times New Roman" w:cstheme="minorHAnsi"/>
                <w:color w:val="222222"/>
                <w:sz w:val="18"/>
                <w:szCs w:val="18"/>
                <w:lang w:val="es-ES" w:eastAsia="es-CO"/>
              </w:rPr>
              <w:t>Socialización de los lineamientos técnicos y/o pedagógicos para la ejecución de actividades en territorio a las personas de los equipos, a través de estrategias como correo electrónico, jornadas de fortalecimiento, mesas de trabajo, entre otras.</w:t>
            </w:r>
          </w:p>
        </w:tc>
      </w:tr>
      <w:tr w:rsidR="0010732A" w:rsidRPr="0019740E" w14:paraId="772E9379" w14:textId="77777777" w:rsidTr="0005311E">
        <w:trPr>
          <w:trHeight w:val="3850"/>
        </w:trPr>
        <w:tc>
          <w:tcPr>
            <w:tcW w:w="446" w:type="pct"/>
            <w:vMerge/>
            <w:tcBorders>
              <w:left w:val="single" w:sz="8" w:space="0" w:color="auto"/>
              <w:bottom w:val="single" w:sz="8" w:space="0" w:color="auto"/>
              <w:right w:val="single" w:sz="8" w:space="0" w:color="auto"/>
            </w:tcBorders>
            <w:shd w:val="clear" w:color="auto" w:fill="FFFFFF"/>
          </w:tcPr>
          <w:p w14:paraId="39308015" w14:textId="77777777" w:rsidR="0010732A" w:rsidRPr="0019740E" w:rsidRDefault="0010732A" w:rsidP="0010732A">
            <w:pPr>
              <w:rPr>
                <w:rFonts w:cstheme="minorHAnsi"/>
                <w:sz w:val="18"/>
                <w:szCs w:val="18"/>
                <w:lang w:val="es-ES"/>
              </w:rPr>
            </w:pPr>
          </w:p>
        </w:tc>
        <w:tc>
          <w:tcPr>
            <w:tcW w:w="1237" w:type="pct"/>
            <w:vMerge/>
            <w:tcBorders>
              <w:left w:val="nil"/>
              <w:bottom w:val="single" w:sz="8" w:space="0" w:color="auto"/>
              <w:right w:val="single" w:sz="8" w:space="0" w:color="auto"/>
            </w:tcBorders>
            <w:shd w:val="clear" w:color="auto" w:fill="FFFFFF"/>
          </w:tcPr>
          <w:p w14:paraId="14AE81DE" w14:textId="2B4AF7B9" w:rsidR="0010732A" w:rsidRPr="0019740E" w:rsidRDefault="0010732A" w:rsidP="0010732A">
            <w:pPr>
              <w:jc w:val="both"/>
              <w:rPr>
                <w:rFonts w:cstheme="minorHAnsi"/>
                <w:sz w:val="18"/>
                <w:szCs w:val="18"/>
                <w:lang w:val="es-ES"/>
              </w:rPr>
            </w:pPr>
          </w:p>
        </w:tc>
        <w:tc>
          <w:tcPr>
            <w:tcW w:w="1204" w:type="pct"/>
            <w:tcBorders>
              <w:top w:val="nil"/>
              <w:left w:val="nil"/>
              <w:bottom w:val="single" w:sz="8" w:space="0" w:color="auto"/>
              <w:right w:val="single" w:sz="8" w:space="0" w:color="auto"/>
            </w:tcBorders>
            <w:shd w:val="clear" w:color="auto" w:fill="FFFFFF"/>
          </w:tcPr>
          <w:p w14:paraId="05B8EC22" w14:textId="724CCBC6" w:rsidR="0010732A" w:rsidRPr="0019740E" w:rsidRDefault="0010732A" w:rsidP="0010732A">
            <w:pPr>
              <w:jc w:val="both"/>
              <w:rPr>
                <w:rFonts w:cstheme="minorHAnsi"/>
                <w:sz w:val="18"/>
                <w:szCs w:val="18"/>
                <w:lang w:val="es-ES"/>
              </w:rPr>
            </w:pPr>
            <w:r w:rsidRPr="0010732A">
              <w:rPr>
                <w:rFonts w:cstheme="minorHAnsi"/>
                <w:sz w:val="18"/>
                <w:szCs w:val="18"/>
                <w:lang w:val="es-ES"/>
              </w:rPr>
              <w:t xml:space="preserve">Posibilidad de afectación en el cumplimiento oportuno de las metas de los proyectos de inversión y presupuesto de funcionamiento por adquirir bienes, obras y servicios que no se adapten a las necesidades de la entidad debido a inadecuada revisión de los objetos contractuales y alcances conforme a lo descrito en los estudios previos </w:t>
            </w:r>
          </w:p>
        </w:tc>
        <w:tc>
          <w:tcPr>
            <w:tcW w:w="562" w:type="pct"/>
            <w:tcBorders>
              <w:top w:val="nil"/>
              <w:left w:val="nil"/>
              <w:bottom w:val="single" w:sz="8" w:space="0" w:color="auto"/>
              <w:right w:val="single" w:sz="8" w:space="0" w:color="auto"/>
            </w:tcBorders>
            <w:shd w:val="clear" w:color="auto" w:fill="FFFFFF"/>
          </w:tcPr>
          <w:p w14:paraId="22477699" w14:textId="47B09A65" w:rsidR="0010732A" w:rsidRPr="0019740E" w:rsidRDefault="0010732A" w:rsidP="0010732A">
            <w:pPr>
              <w:jc w:val="both"/>
              <w:rPr>
                <w:rFonts w:cstheme="minorHAnsi"/>
                <w:sz w:val="18"/>
                <w:szCs w:val="18"/>
                <w:lang w:val="es-ES"/>
              </w:rPr>
            </w:pPr>
            <w:r>
              <w:rPr>
                <w:rFonts w:cstheme="minorHAnsi"/>
                <w:sz w:val="18"/>
                <w:szCs w:val="18"/>
                <w:lang w:val="es-ES"/>
              </w:rPr>
              <w:t>Mayor</w:t>
            </w:r>
          </w:p>
        </w:tc>
        <w:tc>
          <w:tcPr>
            <w:tcW w:w="1550" w:type="pct"/>
            <w:tcBorders>
              <w:top w:val="nil"/>
              <w:left w:val="nil"/>
              <w:bottom w:val="single" w:sz="8" w:space="0" w:color="auto"/>
              <w:right w:val="single" w:sz="8" w:space="0" w:color="auto"/>
            </w:tcBorders>
            <w:shd w:val="clear" w:color="auto" w:fill="FFFFFF"/>
          </w:tcPr>
          <w:p w14:paraId="05B280AC" w14:textId="77777777" w:rsidR="0010732A" w:rsidRPr="0010732A" w:rsidRDefault="0010732A" w:rsidP="0010732A">
            <w:pPr>
              <w:jc w:val="both"/>
              <w:rPr>
                <w:rFonts w:cstheme="minorHAnsi"/>
                <w:sz w:val="18"/>
                <w:szCs w:val="18"/>
                <w:lang w:val="es-ES"/>
              </w:rPr>
            </w:pPr>
          </w:p>
          <w:p w14:paraId="2A9D7F6F" w14:textId="2BFF043A" w:rsidR="0010732A" w:rsidRPr="0019740E" w:rsidRDefault="0010732A" w:rsidP="0010732A">
            <w:pPr>
              <w:jc w:val="both"/>
              <w:rPr>
                <w:rFonts w:cstheme="minorHAnsi"/>
                <w:sz w:val="18"/>
                <w:szCs w:val="18"/>
                <w:lang w:val="es-ES"/>
              </w:rPr>
            </w:pPr>
            <w:r w:rsidRPr="0010732A">
              <w:rPr>
                <w:rFonts w:cstheme="minorHAnsi"/>
                <w:sz w:val="18"/>
                <w:szCs w:val="18"/>
                <w:lang w:val="es-ES"/>
              </w:rPr>
              <w:t>Verificar que el objeto y demás información del proceso contractual se encuentre acorde con el PAA publicado en SECOP y con los estudios previos entregados.</w:t>
            </w:r>
          </w:p>
        </w:tc>
      </w:tr>
    </w:tbl>
    <w:p w14:paraId="44F4D5B0" w14:textId="1CCCEF76" w:rsidR="170ECFA9" w:rsidRPr="0005311E" w:rsidRDefault="00716C3B" w:rsidP="00716C3B">
      <w:pPr>
        <w:pStyle w:val="Prrafodelista"/>
        <w:spacing w:after="0" w:line="240" w:lineRule="auto"/>
        <w:ind w:left="426"/>
        <w:jc w:val="center"/>
        <w:rPr>
          <w:rFonts w:cstheme="minorHAnsi"/>
          <w:sz w:val="18"/>
          <w:szCs w:val="18"/>
          <w:lang w:val="es-ES"/>
        </w:rPr>
      </w:pPr>
      <w:r w:rsidRPr="0005311E">
        <w:rPr>
          <w:rFonts w:cstheme="minorHAnsi"/>
          <w:sz w:val="18"/>
          <w:szCs w:val="18"/>
          <w:lang w:val="es-ES"/>
        </w:rPr>
        <w:t>Fuente: IDRD – Oficina Asesora de Planeación</w:t>
      </w:r>
    </w:p>
    <w:p w14:paraId="36C46C32" w14:textId="07325ED9" w:rsidR="00716C3B" w:rsidRDefault="00716C3B" w:rsidP="00716C3B">
      <w:pPr>
        <w:pStyle w:val="Prrafodelista"/>
        <w:spacing w:after="0" w:line="240" w:lineRule="auto"/>
        <w:ind w:left="426"/>
        <w:jc w:val="center"/>
        <w:rPr>
          <w:rFonts w:cstheme="minorHAnsi"/>
          <w:sz w:val="18"/>
          <w:szCs w:val="18"/>
          <w:lang w:val="es-ES"/>
        </w:rPr>
      </w:pPr>
    </w:p>
    <w:p w14:paraId="326D5E4F" w14:textId="77777777" w:rsidR="006301B0" w:rsidRPr="0005311E" w:rsidRDefault="006301B0" w:rsidP="00716C3B">
      <w:pPr>
        <w:pStyle w:val="Prrafodelista"/>
        <w:spacing w:after="0" w:line="240" w:lineRule="auto"/>
        <w:ind w:left="426"/>
        <w:jc w:val="center"/>
        <w:rPr>
          <w:rFonts w:cstheme="minorHAnsi"/>
          <w:sz w:val="18"/>
          <w:szCs w:val="18"/>
          <w:lang w:val="es-ES"/>
        </w:rPr>
      </w:pPr>
    </w:p>
    <w:p w14:paraId="6DD6E811" w14:textId="4555FA41" w:rsidR="170ECFA9" w:rsidRPr="002F1266" w:rsidRDefault="0E26A2A6" w:rsidP="004E2F05">
      <w:pPr>
        <w:pStyle w:val="Prrafodelista"/>
        <w:numPr>
          <w:ilvl w:val="1"/>
          <w:numId w:val="21"/>
        </w:numPr>
        <w:spacing w:after="0" w:line="240" w:lineRule="auto"/>
        <w:ind w:left="426"/>
        <w:jc w:val="both"/>
        <w:rPr>
          <w:rFonts w:cstheme="minorHAnsi"/>
          <w:b/>
          <w:bCs/>
          <w:lang w:val="es-ES"/>
        </w:rPr>
      </w:pPr>
      <w:r w:rsidRPr="002F1266">
        <w:rPr>
          <w:rFonts w:cstheme="minorHAnsi"/>
          <w:b/>
          <w:bCs/>
          <w:lang w:val="es-ES"/>
        </w:rPr>
        <w:t>Estrategias adelantadas para fortalecer la</w:t>
      </w:r>
      <w:r w:rsidR="0AB37BE9" w:rsidRPr="002F1266">
        <w:rPr>
          <w:rFonts w:cstheme="minorHAnsi"/>
          <w:b/>
          <w:bCs/>
          <w:lang w:val="es-ES"/>
        </w:rPr>
        <w:t>s</w:t>
      </w:r>
      <w:r w:rsidRPr="002F1266">
        <w:rPr>
          <w:rFonts w:cstheme="minorHAnsi"/>
          <w:b/>
          <w:bCs/>
          <w:lang w:val="es-ES"/>
        </w:rPr>
        <w:t xml:space="preserve"> </w:t>
      </w:r>
      <w:r w:rsidR="0AB37BE9" w:rsidRPr="002F1266">
        <w:rPr>
          <w:rFonts w:cstheme="minorHAnsi"/>
          <w:b/>
          <w:bCs/>
          <w:lang w:val="es-ES"/>
        </w:rPr>
        <w:t>actividades</w:t>
      </w:r>
      <w:r w:rsidRPr="002F1266">
        <w:rPr>
          <w:rFonts w:cstheme="minorHAnsi"/>
          <w:b/>
          <w:bCs/>
          <w:lang w:val="es-ES"/>
        </w:rPr>
        <w:t xml:space="preserve"> de </w:t>
      </w:r>
      <w:r w:rsidR="0AB37BE9" w:rsidRPr="002F1266">
        <w:rPr>
          <w:rFonts w:cstheme="minorHAnsi"/>
          <w:b/>
          <w:bCs/>
          <w:lang w:val="es-ES"/>
        </w:rPr>
        <w:t>monitoreo</w:t>
      </w:r>
    </w:p>
    <w:p w14:paraId="384EB593" w14:textId="33F5F24F" w:rsidR="004D6894" w:rsidRDefault="004D6894" w:rsidP="004D6894">
      <w:pPr>
        <w:pStyle w:val="Prrafodelista"/>
        <w:spacing w:after="0" w:line="240" w:lineRule="auto"/>
        <w:ind w:left="426"/>
        <w:jc w:val="both"/>
        <w:rPr>
          <w:rFonts w:cstheme="minorHAnsi"/>
          <w:color w:val="2F5496" w:themeColor="accent1" w:themeShade="BF"/>
          <w:lang w:val="es-ES"/>
        </w:rPr>
      </w:pPr>
    </w:p>
    <w:p w14:paraId="3EA5828F" w14:textId="492845DF" w:rsidR="004D6894" w:rsidRPr="004D6894" w:rsidRDefault="004D6894" w:rsidP="004D6894">
      <w:pPr>
        <w:pStyle w:val="Prrafodelista"/>
        <w:numPr>
          <w:ilvl w:val="2"/>
          <w:numId w:val="21"/>
        </w:numPr>
        <w:spacing w:after="0" w:line="240" w:lineRule="auto"/>
        <w:ind w:left="426" w:hanging="426"/>
        <w:jc w:val="both"/>
        <w:rPr>
          <w:rFonts w:cstheme="minorHAnsi"/>
          <w:b/>
          <w:bCs/>
          <w:lang w:val="es-ES"/>
        </w:rPr>
      </w:pPr>
      <w:r w:rsidRPr="004D6894">
        <w:rPr>
          <w:rFonts w:ascii="Calibri" w:eastAsia="Times New Roman" w:hAnsi="Calibri" w:cs="Calibri"/>
          <w:kern w:val="0"/>
          <w:sz w:val="24"/>
          <w:lang w:eastAsia="es-CO"/>
          <w14:ligatures w14:val="none"/>
        </w:rPr>
        <w:t>Monitoreos presenciales a la primera línea para validar la aplicación adecuada de los controles, planes de acción.</w:t>
      </w:r>
    </w:p>
    <w:p w14:paraId="6B133FB1" w14:textId="16C454D0" w:rsidR="004D6894" w:rsidRPr="004D6894" w:rsidRDefault="004D6894" w:rsidP="004D6894">
      <w:pPr>
        <w:pStyle w:val="Prrafodelista"/>
        <w:numPr>
          <w:ilvl w:val="2"/>
          <w:numId w:val="21"/>
        </w:numPr>
        <w:shd w:val="clear" w:color="auto" w:fill="FFFFFF"/>
        <w:spacing w:after="0" w:line="240" w:lineRule="auto"/>
        <w:ind w:left="426" w:hanging="426"/>
        <w:jc w:val="both"/>
        <w:rPr>
          <w:rFonts w:ascii="Calibri" w:eastAsia="Times New Roman" w:hAnsi="Calibri" w:cs="Calibri"/>
          <w:kern w:val="0"/>
          <w:sz w:val="24"/>
          <w:lang w:eastAsia="es-CO"/>
          <w14:ligatures w14:val="none"/>
        </w:rPr>
      </w:pPr>
      <w:r w:rsidRPr="004D6894">
        <w:rPr>
          <w:rFonts w:ascii="Calibri" w:eastAsia="Times New Roman" w:hAnsi="Calibri" w:cs="Calibri"/>
          <w:kern w:val="0"/>
          <w:sz w:val="24"/>
          <w:lang w:eastAsia="es-CO"/>
          <w14:ligatures w14:val="none"/>
        </w:rPr>
        <w:lastRenderedPageBreak/>
        <w:t xml:space="preserve">Revisión de resultados de las mediciones de los indicadores con el fin </w:t>
      </w:r>
      <w:r w:rsidR="00766084">
        <w:rPr>
          <w:rFonts w:ascii="Calibri" w:eastAsia="Times New Roman" w:hAnsi="Calibri" w:cs="Calibri"/>
          <w:kern w:val="0"/>
          <w:sz w:val="24"/>
          <w:lang w:eastAsia="es-CO"/>
          <w14:ligatures w14:val="none"/>
        </w:rPr>
        <w:t>de generar acciones correctivas</w:t>
      </w:r>
      <w:r>
        <w:rPr>
          <w:rFonts w:ascii="Calibri" w:eastAsia="Times New Roman" w:hAnsi="Calibri" w:cs="Calibri"/>
          <w:kern w:val="0"/>
          <w:sz w:val="24"/>
          <w:lang w:eastAsia="es-CO"/>
          <w14:ligatures w14:val="none"/>
        </w:rPr>
        <w:t>.</w:t>
      </w:r>
    </w:p>
    <w:p w14:paraId="7F3C5698" w14:textId="77777777" w:rsidR="00716C3B" w:rsidRPr="002F1266" w:rsidRDefault="00716C3B" w:rsidP="001327D3">
      <w:pPr>
        <w:pStyle w:val="Prrafodelista"/>
        <w:spacing w:after="0" w:line="240" w:lineRule="auto"/>
        <w:ind w:left="426"/>
        <w:jc w:val="both"/>
        <w:rPr>
          <w:rFonts w:cstheme="minorHAnsi"/>
          <w:b/>
          <w:bCs/>
          <w:lang w:val="es-ES"/>
        </w:rPr>
      </w:pPr>
    </w:p>
    <w:p w14:paraId="7B5B8CE0" w14:textId="511A6978" w:rsidR="008D2522" w:rsidRPr="002F1266" w:rsidRDefault="008D2522" w:rsidP="004E2F05">
      <w:pPr>
        <w:pStyle w:val="Prrafodelista"/>
        <w:numPr>
          <w:ilvl w:val="1"/>
          <w:numId w:val="21"/>
        </w:numPr>
        <w:spacing w:after="0" w:line="240" w:lineRule="auto"/>
        <w:ind w:left="426"/>
        <w:jc w:val="both"/>
        <w:rPr>
          <w:rFonts w:cstheme="minorHAnsi"/>
          <w:b/>
          <w:bCs/>
          <w:lang w:val="es-ES"/>
        </w:rPr>
      </w:pPr>
      <w:r w:rsidRPr="002F1266">
        <w:rPr>
          <w:rFonts w:cstheme="minorHAnsi"/>
          <w:b/>
          <w:lang w:val="es-ES"/>
        </w:rPr>
        <w:t xml:space="preserve">Estrategias o mecanismos </w:t>
      </w:r>
      <w:r w:rsidR="000C73FF" w:rsidRPr="002F1266">
        <w:rPr>
          <w:rFonts w:cstheme="minorHAnsi"/>
          <w:b/>
          <w:lang w:val="es-ES"/>
        </w:rPr>
        <w:t>implementados para la documentación</w:t>
      </w:r>
      <w:r w:rsidR="006D376D" w:rsidRPr="002F1266">
        <w:rPr>
          <w:rFonts w:cstheme="minorHAnsi"/>
          <w:b/>
          <w:lang w:val="es-ES"/>
        </w:rPr>
        <w:t xml:space="preserve"> y fortalecimiento de las líneas de defensa y de reporte</w:t>
      </w:r>
    </w:p>
    <w:p w14:paraId="265D2D33" w14:textId="6265D033" w:rsidR="59BEE69C" w:rsidRDefault="59BEE69C" w:rsidP="001327D3">
      <w:pPr>
        <w:pStyle w:val="Prrafodelista"/>
        <w:spacing w:after="0" w:line="240" w:lineRule="auto"/>
        <w:ind w:left="426"/>
        <w:jc w:val="both"/>
        <w:rPr>
          <w:rFonts w:cstheme="minorHAnsi"/>
          <w:color w:val="2F5496" w:themeColor="accent1" w:themeShade="BF"/>
          <w:lang w:val="es-ES"/>
        </w:rPr>
      </w:pPr>
    </w:p>
    <w:p w14:paraId="772AD437" w14:textId="77777777" w:rsidR="004D6894" w:rsidRPr="0005311E" w:rsidRDefault="004D6894" w:rsidP="000B50FF">
      <w:pPr>
        <w:pStyle w:val="Prrafodelista"/>
        <w:numPr>
          <w:ilvl w:val="0"/>
          <w:numId w:val="118"/>
        </w:numPr>
        <w:shd w:val="clear" w:color="auto" w:fill="FFFFFF"/>
        <w:spacing w:after="0" w:line="240" w:lineRule="auto"/>
        <w:jc w:val="both"/>
        <w:rPr>
          <w:rFonts w:ascii="Calibri" w:eastAsia="Times New Roman" w:hAnsi="Calibri" w:cs="Calibri"/>
          <w:kern w:val="0"/>
          <w:sz w:val="24"/>
          <w:lang w:val="es-ES" w:eastAsia="es-CO"/>
          <w14:ligatures w14:val="none"/>
        </w:rPr>
      </w:pPr>
      <w:r w:rsidRPr="0005311E">
        <w:rPr>
          <w:rFonts w:ascii="Calibri" w:eastAsia="Times New Roman" w:hAnsi="Calibri" w:cs="Calibri"/>
          <w:kern w:val="0"/>
          <w:sz w:val="24"/>
          <w:lang w:val="es-ES" w:eastAsia="es-CO"/>
          <w14:ligatures w14:val="none"/>
        </w:rPr>
        <w:t>Revisión y actualización de las responsabilidades de las líneas de defensa descritas en la política de administración del riesgo.</w:t>
      </w:r>
    </w:p>
    <w:p w14:paraId="14CC3D13" w14:textId="5676EEF1" w:rsidR="004D6894" w:rsidRPr="0005311E" w:rsidRDefault="004D6894" w:rsidP="000B50FF">
      <w:pPr>
        <w:pStyle w:val="Prrafodelista"/>
        <w:numPr>
          <w:ilvl w:val="0"/>
          <w:numId w:val="118"/>
        </w:numPr>
        <w:shd w:val="clear" w:color="auto" w:fill="FFFFFF"/>
        <w:spacing w:after="0" w:line="240" w:lineRule="auto"/>
        <w:jc w:val="both"/>
        <w:rPr>
          <w:rFonts w:cstheme="minorHAnsi"/>
          <w:color w:val="2F5496" w:themeColor="accent1" w:themeShade="BF"/>
          <w:lang w:val="es-ES"/>
        </w:rPr>
      </w:pPr>
      <w:r w:rsidRPr="0005311E">
        <w:rPr>
          <w:rFonts w:ascii="Calibri" w:eastAsia="Times New Roman" w:hAnsi="Calibri" w:cs="Calibri"/>
          <w:kern w:val="0"/>
          <w:sz w:val="24"/>
          <w:lang w:eastAsia="es-CO"/>
          <w14:ligatures w14:val="none"/>
        </w:rPr>
        <w:t>Monitoreos presenciales a la primera línea con el fin de evaluar a través de la documentación   la aplicación de los controles.</w:t>
      </w:r>
    </w:p>
    <w:p w14:paraId="619047E0" w14:textId="28C7CE5F" w:rsidR="008D2522" w:rsidRDefault="008D2522" w:rsidP="001327D3">
      <w:pPr>
        <w:pStyle w:val="Prrafodelista"/>
        <w:spacing w:after="0" w:line="240" w:lineRule="auto"/>
        <w:jc w:val="both"/>
        <w:rPr>
          <w:rFonts w:cstheme="minorHAnsi"/>
          <w:color w:val="4472C4" w:themeColor="accent1"/>
        </w:rPr>
      </w:pPr>
    </w:p>
    <w:p w14:paraId="25F01632" w14:textId="77777777" w:rsidR="006301B0" w:rsidRPr="002F1266" w:rsidRDefault="006301B0" w:rsidP="001327D3">
      <w:pPr>
        <w:pStyle w:val="Prrafodelista"/>
        <w:spacing w:after="0" w:line="240" w:lineRule="auto"/>
        <w:jc w:val="both"/>
        <w:rPr>
          <w:rFonts w:cstheme="minorHAnsi"/>
          <w:color w:val="4472C4" w:themeColor="accent1"/>
        </w:rPr>
      </w:pPr>
    </w:p>
    <w:p w14:paraId="77224280" w14:textId="77777777" w:rsidR="008D2522" w:rsidRPr="002F1266" w:rsidRDefault="008D2522" w:rsidP="004E2F05">
      <w:pPr>
        <w:pStyle w:val="Prrafodelista"/>
        <w:numPr>
          <w:ilvl w:val="0"/>
          <w:numId w:val="21"/>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Logros</w:t>
      </w:r>
    </w:p>
    <w:p w14:paraId="4CDC8F47" w14:textId="2BDF830C" w:rsidR="008D2522" w:rsidRDefault="008D2522" w:rsidP="001327D3">
      <w:pPr>
        <w:spacing w:after="0" w:line="240" w:lineRule="auto"/>
        <w:ind w:left="360"/>
        <w:contextualSpacing/>
        <w:jc w:val="both"/>
        <w:rPr>
          <w:rFonts w:cstheme="minorHAnsi"/>
          <w:color w:val="4472C4" w:themeColor="accent1"/>
          <w:lang w:val="es-ES"/>
        </w:rPr>
      </w:pPr>
    </w:p>
    <w:p w14:paraId="2B68769B" w14:textId="77777777" w:rsidR="00FA61F0" w:rsidRPr="00FA61F0" w:rsidRDefault="00FA61F0" w:rsidP="000B50FF">
      <w:pPr>
        <w:numPr>
          <w:ilvl w:val="0"/>
          <w:numId w:val="111"/>
        </w:numPr>
        <w:shd w:val="clear" w:color="auto" w:fill="FFFFFF"/>
        <w:spacing w:after="0" w:line="240" w:lineRule="auto"/>
        <w:contextualSpacing/>
        <w:jc w:val="both"/>
        <w:rPr>
          <w:rFonts w:ascii="Calibri" w:eastAsia="Times New Roman" w:hAnsi="Calibri" w:cs="Calibri"/>
          <w:kern w:val="0"/>
          <w:sz w:val="24"/>
          <w:lang w:val="es-ES" w:eastAsia="es-CO"/>
          <w14:ligatures w14:val="none"/>
        </w:rPr>
      </w:pPr>
      <w:r w:rsidRPr="00FA61F0">
        <w:rPr>
          <w:rFonts w:ascii="Calibri" w:eastAsia="Times New Roman" w:hAnsi="Calibri" w:cs="Calibri"/>
          <w:kern w:val="0"/>
          <w:sz w:val="24"/>
          <w:lang w:val="es-ES" w:eastAsia="es-CO"/>
          <w14:ligatures w14:val="none"/>
        </w:rPr>
        <w:t>Apropiación de la metodología de administración del riesgo por parte de la primera línea de defensa</w:t>
      </w:r>
    </w:p>
    <w:p w14:paraId="0BBF21BA" w14:textId="77777777" w:rsidR="00FA61F0" w:rsidRPr="00FA61F0" w:rsidRDefault="00FA61F0" w:rsidP="000B50FF">
      <w:pPr>
        <w:numPr>
          <w:ilvl w:val="0"/>
          <w:numId w:val="111"/>
        </w:numPr>
        <w:shd w:val="clear" w:color="auto" w:fill="FFFFFF"/>
        <w:spacing w:after="0" w:line="240" w:lineRule="auto"/>
        <w:contextualSpacing/>
        <w:jc w:val="both"/>
        <w:rPr>
          <w:rFonts w:ascii="Calibri" w:eastAsia="Times New Roman" w:hAnsi="Calibri" w:cs="Calibri"/>
          <w:kern w:val="0"/>
          <w:sz w:val="24"/>
          <w:lang w:val="es-ES" w:eastAsia="es-CO"/>
          <w14:ligatures w14:val="none"/>
        </w:rPr>
      </w:pPr>
      <w:r w:rsidRPr="00FA61F0">
        <w:rPr>
          <w:rFonts w:ascii="Calibri" w:eastAsia="Times New Roman" w:hAnsi="Calibri" w:cs="Calibri"/>
          <w:kern w:val="0"/>
          <w:sz w:val="24"/>
          <w:lang w:val="es-ES" w:eastAsia="es-CO"/>
          <w14:ligatures w14:val="none"/>
        </w:rPr>
        <w:t>Reducción de la probabilidad de la materialización del riesgo</w:t>
      </w:r>
    </w:p>
    <w:p w14:paraId="0C0E1FF5" w14:textId="0AE9D755" w:rsidR="004D6894" w:rsidRPr="0010732A" w:rsidRDefault="0010732A" w:rsidP="000B50FF">
      <w:pPr>
        <w:numPr>
          <w:ilvl w:val="0"/>
          <w:numId w:val="111"/>
        </w:numPr>
        <w:shd w:val="clear" w:color="auto" w:fill="FFFFFF"/>
        <w:spacing w:after="0" w:line="240" w:lineRule="auto"/>
        <w:contextualSpacing/>
        <w:jc w:val="both"/>
        <w:rPr>
          <w:rFonts w:ascii="Calibri" w:eastAsia="Times New Roman" w:hAnsi="Calibri" w:cs="Calibri"/>
          <w:kern w:val="0"/>
          <w:sz w:val="24"/>
          <w:lang w:val="es-ES" w:eastAsia="es-CO"/>
          <w14:ligatures w14:val="none"/>
        </w:rPr>
      </w:pPr>
      <w:r>
        <w:rPr>
          <w:rFonts w:ascii="Calibri" w:eastAsia="Times New Roman" w:hAnsi="Calibri" w:cs="Calibri"/>
          <w:kern w:val="0"/>
          <w:sz w:val="24"/>
          <w:lang w:val="es-ES" w:eastAsia="es-CO"/>
          <w14:ligatures w14:val="none"/>
        </w:rPr>
        <w:t xml:space="preserve">Implementación de la primera etapa del </w:t>
      </w:r>
      <w:proofErr w:type="spellStart"/>
      <w:r>
        <w:rPr>
          <w:rFonts w:ascii="Calibri" w:eastAsia="Times New Roman" w:hAnsi="Calibri" w:cs="Calibri"/>
          <w:kern w:val="0"/>
          <w:sz w:val="24"/>
          <w:lang w:val="es-ES" w:eastAsia="es-CO"/>
          <w14:ligatures w14:val="none"/>
        </w:rPr>
        <w:t>Sarlaft</w:t>
      </w:r>
      <w:proofErr w:type="spellEnd"/>
      <w:r>
        <w:rPr>
          <w:rFonts w:ascii="Calibri" w:eastAsia="Times New Roman" w:hAnsi="Calibri" w:cs="Calibri"/>
          <w:kern w:val="0"/>
          <w:sz w:val="24"/>
          <w:lang w:val="es-ES" w:eastAsia="es-CO"/>
          <w14:ligatures w14:val="none"/>
        </w:rPr>
        <w:t xml:space="preserve">: Identificación de contexto </w:t>
      </w:r>
      <w:r w:rsidR="009208F0">
        <w:rPr>
          <w:rFonts w:ascii="Calibri" w:eastAsia="Times New Roman" w:hAnsi="Calibri" w:cs="Calibri"/>
          <w:kern w:val="0"/>
          <w:sz w:val="24"/>
          <w:lang w:val="es-ES" w:eastAsia="es-CO"/>
          <w14:ligatures w14:val="none"/>
        </w:rPr>
        <w:t>y de riesgos.</w:t>
      </w:r>
    </w:p>
    <w:p w14:paraId="55ED2666" w14:textId="77777777" w:rsidR="008D2522" w:rsidRPr="002F1266" w:rsidRDefault="008D2522" w:rsidP="001327D3">
      <w:pPr>
        <w:spacing w:after="0" w:line="240" w:lineRule="auto"/>
        <w:ind w:left="360"/>
        <w:contextualSpacing/>
        <w:jc w:val="both"/>
        <w:rPr>
          <w:rFonts w:cstheme="minorHAnsi"/>
          <w:color w:val="4472C4" w:themeColor="accent1"/>
          <w:lang w:val="es-ES"/>
        </w:rPr>
      </w:pPr>
    </w:p>
    <w:p w14:paraId="66EFDAC6" w14:textId="77777777" w:rsidR="008D2522" w:rsidRPr="002F1266" w:rsidRDefault="008D2522" w:rsidP="004E2F05">
      <w:pPr>
        <w:pStyle w:val="Prrafodelista"/>
        <w:numPr>
          <w:ilvl w:val="0"/>
          <w:numId w:val="21"/>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 xml:space="preserve">Retos </w:t>
      </w:r>
    </w:p>
    <w:p w14:paraId="59A3E3F0" w14:textId="2A50FA78" w:rsidR="008D2522" w:rsidRDefault="008D2522" w:rsidP="001327D3">
      <w:pPr>
        <w:spacing w:after="0" w:line="240" w:lineRule="auto"/>
        <w:ind w:left="360"/>
        <w:contextualSpacing/>
        <w:jc w:val="both"/>
        <w:rPr>
          <w:rFonts w:cstheme="minorHAnsi"/>
          <w:color w:val="4472C4" w:themeColor="accent1"/>
          <w:lang w:val="es-ES"/>
        </w:rPr>
      </w:pPr>
    </w:p>
    <w:p w14:paraId="172D00D4" w14:textId="77777777" w:rsidR="00FA61F0" w:rsidRPr="00FA61F0" w:rsidRDefault="00FA61F0" w:rsidP="00FA61F0">
      <w:pPr>
        <w:spacing w:after="0" w:line="240" w:lineRule="auto"/>
        <w:ind w:left="360"/>
        <w:contextualSpacing/>
        <w:jc w:val="both"/>
        <w:rPr>
          <w:rFonts w:cstheme="minorHAnsi"/>
          <w:lang w:val="es-ES"/>
        </w:rPr>
      </w:pPr>
      <w:r w:rsidRPr="00FA61F0">
        <w:rPr>
          <w:rFonts w:cstheme="minorHAnsi"/>
          <w:lang w:val="es-ES"/>
        </w:rPr>
        <w:t>1.</w:t>
      </w:r>
      <w:r w:rsidRPr="00FA61F0">
        <w:rPr>
          <w:rFonts w:cstheme="minorHAnsi"/>
          <w:lang w:val="es-ES"/>
        </w:rPr>
        <w:tab/>
        <w:t xml:space="preserve">Fortalecimiento del conocimiento de los funcionarios y contratistas en la gestión del riesgo. </w:t>
      </w:r>
    </w:p>
    <w:p w14:paraId="0368BD8A" w14:textId="77777777" w:rsidR="00FA61F0" w:rsidRPr="00FA61F0" w:rsidRDefault="00FA61F0" w:rsidP="00FA61F0">
      <w:pPr>
        <w:spacing w:after="0" w:line="240" w:lineRule="auto"/>
        <w:ind w:left="360"/>
        <w:contextualSpacing/>
        <w:jc w:val="both"/>
        <w:rPr>
          <w:rFonts w:cstheme="minorHAnsi"/>
          <w:lang w:val="es-ES"/>
        </w:rPr>
      </w:pPr>
      <w:r w:rsidRPr="00FA61F0">
        <w:rPr>
          <w:rFonts w:cstheme="minorHAnsi"/>
          <w:lang w:val="es-ES"/>
        </w:rPr>
        <w:t>2.</w:t>
      </w:r>
      <w:r w:rsidRPr="00FA61F0">
        <w:rPr>
          <w:rFonts w:cstheme="minorHAnsi"/>
          <w:lang w:val="es-ES"/>
        </w:rPr>
        <w:tab/>
      </w:r>
      <w:proofErr w:type="gramStart"/>
      <w:r w:rsidRPr="00FA61F0">
        <w:rPr>
          <w:rFonts w:cstheme="minorHAnsi"/>
          <w:lang w:val="es-ES"/>
        </w:rPr>
        <w:t>Participación activa</w:t>
      </w:r>
      <w:proofErr w:type="gramEnd"/>
      <w:r w:rsidRPr="00FA61F0">
        <w:rPr>
          <w:rFonts w:cstheme="minorHAnsi"/>
          <w:lang w:val="es-ES"/>
        </w:rPr>
        <w:t xml:space="preserve"> de los lideres de proceso en las etapas de la gestión del riesgo </w:t>
      </w:r>
    </w:p>
    <w:p w14:paraId="557AA85B" w14:textId="6D983E0A" w:rsidR="004D6894" w:rsidRPr="00FA61F0" w:rsidRDefault="00FA61F0" w:rsidP="00FA61F0">
      <w:pPr>
        <w:spacing w:after="0" w:line="240" w:lineRule="auto"/>
        <w:ind w:left="360"/>
        <w:contextualSpacing/>
        <w:jc w:val="both"/>
        <w:rPr>
          <w:rFonts w:cstheme="minorHAnsi"/>
          <w:lang w:val="es-ES"/>
        </w:rPr>
      </w:pPr>
      <w:r w:rsidRPr="00FA61F0">
        <w:rPr>
          <w:rFonts w:cstheme="minorHAnsi"/>
          <w:lang w:val="es-ES"/>
        </w:rPr>
        <w:t>3.</w:t>
      </w:r>
      <w:r w:rsidRPr="00FA61F0">
        <w:rPr>
          <w:rFonts w:cstheme="minorHAnsi"/>
          <w:lang w:val="es-ES"/>
        </w:rPr>
        <w:tab/>
        <w:t>Elaboración del mapa de aseguramiento de la entidad</w:t>
      </w:r>
    </w:p>
    <w:p w14:paraId="7F6C5C67" w14:textId="77777777" w:rsidR="008D2522" w:rsidRPr="002F1266" w:rsidRDefault="008D2522" w:rsidP="001327D3">
      <w:pPr>
        <w:spacing w:after="0" w:line="240" w:lineRule="auto"/>
        <w:ind w:left="360"/>
        <w:contextualSpacing/>
        <w:jc w:val="both"/>
        <w:rPr>
          <w:rFonts w:cstheme="minorHAnsi"/>
          <w:color w:val="4472C4" w:themeColor="accent1"/>
          <w:lang w:val="es-ES"/>
        </w:rPr>
      </w:pPr>
    </w:p>
    <w:p w14:paraId="32A1573F" w14:textId="3E561EEF" w:rsidR="008D2522" w:rsidRPr="002F1266" w:rsidRDefault="008D2522" w:rsidP="004E2F05">
      <w:pPr>
        <w:pStyle w:val="Prrafodelista"/>
        <w:numPr>
          <w:ilvl w:val="0"/>
          <w:numId w:val="21"/>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Aspectos relevantes para entregar a la administración entrante</w:t>
      </w:r>
    </w:p>
    <w:p w14:paraId="6D1A9AD6" w14:textId="0EB69A4A" w:rsidR="00557F5B" w:rsidRPr="002F1266" w:rsidRDefault="00557F5B" w:rsidP="00B73848">
      <w:pPr>
        <w:pStyle w:val="Prrafodelista"/>
        <w:spacing w:after="0" w:line="240" w:lineRule="auto"/>
        <w:ind w:left="284"/>
        <w:jc w:val="both"/>
        <w:rPr>
          <w:rFonts w:cstheme="minorHAnsi"/>
          <w:color w:val="4472C4" w:themeColor="accent1"/>
          <w:lang w:val="es-ES"/>
        </w:rPr>
      </w:pPr>
    </w:p>
    <w:p w14:paraId="23A27387" w14:textId="5C91AA1A" w:rsidR="00CC77F0" w:rsidRPr="00716C3B" w:rsidRDefault="00CC77F0" w:rsidP="000A74C3">
      <w:pPr>
        <w:pStyle w:val="Prrafodelista"/>
        <w:numPr>
          <w:ilvl w:val="0"/>
          <w:numId w:val="2"/>
        </w:numPr>
        <w:spacing w:after="0" w:line="240" w:lineRule="auto"/>
        <w:jc w:val="both"/>
        <w:rPr>
          <w:rFonts w:cstheme="minorHAnsi"/>
          <w:lang w:val="es-ES"/>
        </w:rPr>
      </w:pPr>
      <w:r w:rsidRPr="00716C3B">
        <w:rPr>
          <w:rFonts w:cstheme="minorHAnsi"/>
          <w:lang w:val="es-ES"/>
        </w:rPr>
        <w:t>Documentación de líneas de defensa y de reporte</w:t>
      </w:r>
    </w:p>
    <w:p w14:paraId="20F913B5" w14:textId="7122BBF5" w:rsidR="0016744B" w:rsidRPr="00716C3B" w:rsidRDefault="0016744B" w:rsidP="000A74C3">
      <w:pPr>
        <w:pStyle w:val="Prrafodelista"/>
        <w:numPr>
          <w:ilvl w:val="0"/>
          <w:numId w:val="2"/>
        </w:numPr>
        <w:spacing w:after="0" w:line="240" w:lineRule="auto"/>
        <w:jc w:val="both"/>
        <w:rPr>
          <w:rFonts w:cstheme="minorHAnsi"/>
          <w:lang w:val="es-ES"/>
        </w:rPr>
      </w:pPr>
      <w:r w:rsidRPr="00716C3B">
        <w:rPr>
          <w:rFonts w:cstheme="minorHAnsi"/>
          <w:lang w:val="es-ES"/>
        </w:rPr>
        <w:t>Mapa de Aseguramiento</w:t>
      </w:r>
    </w:p>
    <w:p w14:paraId="7E0EE76F" w14:textId="4F239DB7" w:rsidR="00B677CA" w:rsidRPr="00716C3B" w:rsidRDefault="00B677CA" w:rsidP="000A74C3">
      <w:pPr>
        <w:pStyle w:val="Prrafodelista"/>
        <w:numPr>
          <w:ilvl w:val="0"/>
          <w:numId w:val="2"/>
        </w:numPr>
        <w:spacing w:after="0" w:line="240" w:lineRule="auto"/>
        <w:jc w:val="both"/>
        <w:rPr>
          <w:rFonts w:cstheme="minorHAnsi"/>
          <w:lang w:val="es-ES"/>
        </w:rPr>
      </w:pPr>
      <w:r w:rsidRPr="00716C3B">
        <w:rPr>
          <w:rFonts w:cstheme="minorHAnsi"/>
          <w:lang w:val="es-ES"/>
        </w:rPr>
        <w:t xml:space="preserve">Mapa de riesgos institucional </w:t>
      </w:r>
      <w:r w:rsidR="00442AB4" w:rsidRPr="00716C3B">
        <w:rPr>
          <w:rFonts w:cstheme="minorHAnsi"/>
          <w:lang w:val="es-ES"/>
        </w:rPr>
        <w:t>y sus correspondientes monitoreos</w:t>
      </w:r>
    </w:p>
    <w:p w14:paraId="37FACBE9" w14:textId="77680F85" w:rsidR="00D707B5" w:rsidRPr="00716C3B" w:rsidRDefault="00B521A3" w:rsidP="000A74C3">
      <w:pPr>
        <w:pStyle w:val="Prrafodelista"/>
        <w:numPr>
          <w:ilvl w:val="0"/>
          <w:numId w:val="2"/>
        </w:numPr>
        <w:spacing w:after="0" w:line="240" w:lineRule="auto"/>
        <w:jc w:val="both"/>
        <w:rPr>
          <w:rFonts w:cstheme="minorHAnsi"/>
          <w:lang w:val="es-ES"/>
        </w:rPr>
      </w:pPr>
      <w:r w:rsidRPr="00716C3B">
        <w:rPr>
          <w:rFonts w:cstheme="minorHAnsi"/>
          <w:lang w:val="es-ES"/>
        </w:rPr>
        <w:t xml:space="preserve">Base de datos de eventos </w:t>
      </w:r>
      <w:r w:rsidR="005639DF" w:rsidRPr="00716C3B">
        <w:rPr>
          <w:rFonts w:cstheme="minorHAnsi"/>
          <w:lang w:val="es-ES"/>
        </w:rPr>
        <w:t>(riesgos materializados)</w:t>
      </w:r>
    </w:p>
    <w:p w14:paraId="6C64E519" w14:textId="2D5D9CC2" w:rsidR="002C69D8" w:rsidRPr="00716C3B" w:rsidRDefault="00564816" w:rsidP="000A74C3">
      <w:pPr>
        <w:pStyle w:val="Prrafodelista"/>
        <w:numPr>
          <w:ilvl w:val="0"/>
          <w:numId w:val="2"/>
        </w:numPr>
        <w:spacing w:after="0" w:line="240" w:lineRule="auto"/>
        <w:jc w:val="both"/>
        <w:rPr>
          <w:rFonts w:cstheme="minorHAnsi"/>
          <w:lang w:val="es-ES"/>
        </w:rPr>
      </w:pPr>
      <w:r w:rsidRPr="00716C3B">
        <w:rPr>
          <w:rFonts w:cstheme="minorHAnsi"/>
          <w:lang w:val="es-ES"/>
        </w:rPr>
        <w:t>U</w:t>
      </w:r>
      <w:r w:rsidR="006964CC" w:rsidRPr="00716C3B">
        <w:rPr>
          <w:rFonts w:cstheme="minorHAnsi"/>
          <w:lang w:val="es-ES"/>
        </w:rPr>
        <w:t xml:space="preserve">bicación de las evidencias que soportan </w:t>
      </w:r>
      <w:r w:rsidR="004A78C4" w:rsidRPr="00716C3B">
        <w:rPr>
          <w:rFonts w:cstheme="minorHAnsi"/>
          <w:lang w:val="es-ES"/>
        </w:rPr>
        <w:t xml:space="preserve">el diligenciamiento </w:t>
      </w:r>
      <w:r w:rsidR="00C527A8" w:rsidRPr="00716C3B">
        <w:rPr>
          <w:rFonts w:cstheme="minorHAnsi"/>
          <w:lang w:val="es-ES"/>
        </w:rPr>
        <w:t>del FURAG</w:t>
      </w:r>
      <w:r w:rsidR="00DC2E1E" w:rsidRPr="00716C3B">
        <w:rPr>
          <w:rFonts w:cstheme="minorHAnsi"/>
          <w:lang w:val="es-ES"/>
        </w:rPr>
        <w:t xml:space="preserve"> de las vigencias 2019, 2020, 2021 y 2022</w:t>
      </w:r>
    </w:p>
    <w:p w14:paraId="75B5E7E4" w14:textId="7AB5B982" w:rsidR="002C69D8" w:rsidRPr="00716C3B" w:rsidRDefault="00940F8B" w:rsidP="000A74C3">
      <w:pPr>
        <w:pStyle w:val="Prrafodelista"/>
        <w:numPr>
          <w:ilvl w:val="0"/>
          <w:numId w:val="2"/>
        </w:numPr>
        <w:spacing w:after="0" w:line="240" w:lineRule="auto"/>
        <w:jc w:val="both"/>
        <w:rPr>
          <w:rFonts w:cstheme="minorHAnsi"/>
          <w:lang w:val="es-ES"/>
        </w:rPr>
      </w:pPr>
      <w:r w:rsidRPr="00716C3B">
        <w:rPr>
          <w:rFonts w:cstheme="minorHAnsi"/>
          <w:lang w:val="es-ES"/>
        </w:rPr>
        <w:t>Ubicación de los i</w:t>
      </w:r>
      <w:r w:rsidR="002C69D8" w:rsidRPr="00716C3B">
        <w:rPr>
          <w:rFonts w:cstheme="minorHAnsi"/>
          <w:lang w:val="es-ES"/>
        </w:rPr>
        <w:t xml:space="preserve">nformes de evaluación </w:t>
      </w:r>
      <w:r w:rsidR="007A2A06" w:rsidRPr="00716C3B">
        <w:rPr>
          <w:rFonts w:cstheme="minorHAnsi"/>
          <w:lang w:val="es-ES"/>
        </w:rPr>
        <w:t xml:space="preserve">independiente </w:t>
      </w:r>
      <w:r w:rsidR="002C69D8" w:rsidRPr="00716C3B">
        <w:rPr>
          <w:rFonts w:cstheme="minorHAnsi"/>
          <w:lang w:val="es-ES"/>
        </w:rPr>
        <w:t xml:space="preserve">del sistema de control interno </w:t>
      </w:r>
      <w:r w:rsidR="007A2A06" w:rsidRPr="00716C3B">
        <w:rPr>
          <w:rFonts w:cstheme="minorHAnsi"/>
          <w:lang w:val="es-ES"/>
        </w:rPr>
        <w:t xml:space="preserve">de las </w:t>
      </w:r>
      <w:r w:rsidR="002C69D8" w:rsidRPr="00716C3B">
        <w:rPr>
          <w:rFonts w:cstheme="minorHAnsi"/>
          <w:lang w:val="es-ES"/>
        </w:rPr>
        <w:t>vigencia</w:t>
      </w:r>
      <w:r w:rsidR="007A2A06" w:rsidRPr="00716C3B">
        <w:rPr>
          <w:rFonts w:cstheme="minorHAnsi"/>
          <w:lang w:val="es-ES"/>
        </w:rPr>
        <w:t>s</w:t>
      </w:r>
      <w:r w:rsidR="002C69D8" w:rsidRPr="00716C3B">
        <w:rPr>
          <w:rFonts w:cstheme="minorHAnsi"/>
          <w:lang w:val="es-ES"/>
        </w:rPr>
        <w:t xml:space="preserve"> 2020, 2021</w:t>
      </w:r>
      <w:r w:rsidR="009E7E0F" w:rsidRPr="00716C3B">
        <w:rPr>
          <w:rFonts w:cstheme="minorHAnsi"/>
          <w:lang w:val="es-ES"/>
        </w:rPr>
        <w:t xml:space="preserve">, 2022 </w:t>
      </w:r>
      <w:r w:rsidR="002C69D8" w:rsidRPr="00716C3B">
        <w:rPr>
          <w:rFonts w:cstheme="minorHAnsi"/>
          <w:lang w:val="es-ES"/>
        </w:rPr>
        <w:t xml:space="preserve">y primer semestre </w:t>
      </w:r>
      <w:r w:rsidR="009E7E0F" w:rsidRPr="00716C3B">
        <w:rPr>
          <w:rFonts w:cstheme="minorHAnsi"/>
          <w:lang w:val="es-ES"/>
        </w:rPr>
        <w:t xml:space="preserve">de </w:t>
      </w:r>
      <w:r w:rsidR="002C69D8" w:rsidRPr="00716C3B">
        <w:rPr>
          <w:rFonts w:cstheme="minorHAnsi"/>
          <w:lang w:val="es-ES"/>
        </w:rPr>
        <w:t>202</w:t>
      </w:r>
      <w:r w:rsidR="009E7E0F" w:rsidRPr="00716C3B">
        <w:rPr>
          <w:rFonts w:cstheme="minorHAnsi"/>
          <w:lang w:val="es-ES"/>
        </w:rPr>
        <w:t>3</w:t>
      </w:r>
    </w:p>
    <w:p w14:paraId="0C336877" w14:textId="629B04E3" w:rsidR="006C378D" w:rsidRPr="00716C3B" w:rsidRDefault="00720F85" w:rsidP="000A74C3">
      <w:pPr>
        <w:pStyle w:val="Prrafodelista"/>
        <w:numPr>
          <w:ilvl w:val="0"/>
          <w:numId w:val="2"/>
        </w:numPr>
        <w:spacing w:after="0" w:line="240" w:lineRule="auto"/>
        <w:jc w:val="both"/>
        <w:rPr>
          <w:rFonts w:cstheme="minorHAnsi"/>
          <w:lang w:val="es-ES"/>
        </w:rPr>
      </w:pPr>
      <w:r w:rsidRPr="00716C3B">
        <w:rPr>
          <w:rFonts w:cstheme="minorHAnsi"/>
          <w:lang w:val="es-ES"/>
        </w:rPr>
        <w:t>Últimos i</w:t>
      </w:r>
      <w:r w:rsidR="007F4B6E" w:rsidRPr="00716C3B">
        <w:rPr>
          <w:rFonts w:cstheme="minorHAnsi"/>
          <w:lang w:val="es-ES"/>
        </w:rPr>
        <w:t xml:space="preserve">nformes de seguimiento </w:t>
      </w:r>
      <w:r w:rsidR="00EA556F" w:rsidRPr="00716C3B">
        <w:rPr>
          <w:rFonts w:cstheme="minorHAnsi"/>
          <w:lang w:val="es-ES"/>
        </w:rPr>
        <w:t xml:space="preserve">de segunda línea </w:t>
      </w:r>
      <w:r w:rsidR="004768F5" w:rsidRPr="00716C3B">
        <w:rPr>
          <w:rFonts w:cstheme="minorHAnsi"/>
          <w:lang w:val="es-ES"/>
        </w:rPr>
        <w:t xml:space="preserve">de defensa </w:t>
      </w:r>
      <w:r w:rsidR="006C378D" w:rsidRPr="00716C3B">
        <w:rPr>
          <w:rFonts w:cstheme="minorHAnsi"/>
          <w:lang w:val="es-ES"/>
        </w:rPr>
        <w:t>a los Planes de Mejoramiento</w:t>
      </w:r>
      <w:r w:rsidR="00792078" w:rsidRPr="00716C3B">
        <w:rPr>
          <w:rFonts w:cstheme="minorHAnsi"/>
          <w:lang w:val="es-ES"/>
        </w:rPr>
        <w:t xml:space="preserve"> (suscritos con los Organismos de Control; producto de Auditorías Internas; producto de auditorías de otras instancias como organismos certificadores externos (si aplica; entre otros). Especificar fecha de realización del seguimiento.</w:t>
      </w:r>
      <w:r w:rsidR="000E2BB0" w:rsidRPr="00716C3B">
        <w:rPr>
          <w:rFonts w:cstheme="minorHAnsi"/>
          <w:lang w:val="es-ES"/>
        </w:rPr>
        <w:t xml:space="preserve"> Se recomienda hacer énfasis en las acciones </w:t>
      </w:r>
      <w:r w:rsidR="00A36F24" w:rsidRPr="00716C3B">
        <w:rPr>
          <w:rFonts w:cstheme="minorHAnsi"/>
          <w:lang w:val="es-ES"/>
        </w:rPr>
        <w:t>que continuarán en la vigencia 2024.</w:t>
      </w:r>
    </w:p>
    <w:p w14:paraId="5E8E00C0" w14:textId="3DE66873" w:rsidR="002C69D8" w:rsidRPr="00716C3B" w:rsidRDefault="006C378D" w:rsidP="000A74C3">
      <w:pPr>
        <w:pStyle w:val="Prrafodelista"/>
        <w:numPr>
          <w:ilvl w:val="0"/>
          <w:numId w:val="2"/>
        </w:numPr>
        <w:spacing w:after="0" w:line="240" w:lineRule="auto"/>
        <w:jc w:val="both"/>
        <w:rPr>
          <w:rFonts w:cstheme="minorHAnsi"/>
          <w:lang w:val="es-ES"/>
        </w:rPr>
      </w:pPr>
      <w:r w:rsidRPr="00716C3B">
        <w:rPr>
          <w:rFonts w:cstheme="minorHAnsi"/>
          <w:lang w:val="es-ES"/>
        </w:rPr>
        <w:t xml:space="preserve">Últimos informes de seguimiento de </w:t>
      </w:r>
      <w:r w:rsidR="006B5FEB" w:rsidRPr="00716C3B">
        <w:rPr>
          <w:rFonts w:cstheme="minorHAnsi"/>
          <w:lang w:val="es-ES"/>
        </w:rPr>
        <w:t xml:space="preserve">la Oficina de Control Interno </w:t>
      </w:r>
      <w:r w:rsidR="00D56E02" w:rsidRPr="00716C3B">
        <w:rPr>
          <w:rFonts w:cstheme="minorHAnsi"/>
          <w:lang w:val="es-ES"/>
        </w:rPr>
        <w:t xml:space="preserve">a los </w:t>
      </w:r>
      <w:r w:rsidR="002C69D8" w:rsidRPr="00716C3B">
        <w:rPr>
          <w:rFonts w:cstheme="minorHAnsi"/>
          <w:lang w:val="es-ES"/>
        </w:rPr>
        <w:t xml:space="preserve">Planes de Mejoramiento </w:t>
      </w:r>
      <w:r w:rsidR="00601650" w:rsidRPr="00716C3B">
        <w:rPr>
          <w:rFonts w:cstheme="minorHAnsi"/>
          <w:lang w:val="es-ES"/>
        </w:rPr>
        <w:t>(</w:t>
      </w:r>
      <w:r w:rsidR="002C69D8" w:rsidRPr="00716C3B">
        <w:rPr>
          <w:rFonts w:cstheme="minorHAnsi"/>
          <w:lang w:val="es-ES"/>
        </w:rPr>
        <w:t xml:space="preserve">suscritos con </w:t>
      </w:r>
      <w:r w:rsidR="00601650" w:rsidRPr="00716C3B">
        <w:rPr>
          <w:rFonts w:cstheme="minorHAnsi"/>
          <w:lang w:val="es-ES"/>
        </w:rPr>
        <w:t xml:space="preserve">los </w:t>
      </w:r>
      <w:r w:rsidR="002C69D8" w:rsidRPr="00716C3B">
        <w:rPr>
          <w:rFonts w:cstheme="minorHAnsi"/>
          <w:lang w:val="es-ES"/>
        </w:rPr>
        <w:t>Organismo</w:t>
      </w:r>
      <w:r w:rsidR="00601650" w:rsidRPr="00716C3B">
        <w:rPr>
          <w:rFonts w:cstheme="minorHAnsi"/>
          <w:lang w:val="es-ES"/>
        </w:rPr>
        <w:t xml:space="preserve">s </w:t>
      </w:r>
      <w:r w:rsidR="002C69D8" w:rsidRPr="00716C3B">
        <w:rPr>
          <w:rFonts w:cstheme="minorHAnsi"/>
          <w:lang w:val="es-ES"/>
        </w:rPr>
        <w:t xml:space="preserve">de Control; </w:t>
      </w:r>
      <w:r w:rsidR="00601650" w:rsidRPr="00716C3B">
        <w:rPr>
          <w:rFonts w:cstheme="minorHAnsi"/>
          <w:lang w:val="es-ES"/>
        </w:rPr>
        <w:t>p</w:t>
      </w:r>
      <w:r w:rsidR="002C69D8" w:rsidRPr="00716C3B">
        <w:rPr>
          <w:rFonts w:cstheme="minorHAnsi"/>
          <w:lang w:val="es-ES"/>
        </w:rPr>
        <w:t xml:space="preserve">roducto de Auditorías Internas; </w:t>
      </w:r>
      <w:r w:rsidR="00601650" w:rsidRPr="00716C3B">
        <w:rPr>
          <w:rFonts w:cstheme="minorHAnsi"/>
          <w:lang w:val="es-ES"/>
        </w:rPr>
        <w:t>p</w:t>
      </w:r>
      <w:r w:rsidR="002C69D8" w:rsidRPr="00716C3B">
        <w:rPr>
          <w:rFonts w:cstheme="minorHAnsi"/>
          <w:lang w:val="es-ES"/>
        </w:rPr>
        <w:t>roducto de auditorías de otras instancias como organismos certificadores externos (si aplica</w:t>
      </w:r>
      <w:r w:rsidR="00A753F2" w:rsidRPr="00716C3B">
        <w:rPr>
          <w:rFonts w:cstheme="minorHAnsi"/>
          <w:lang w:val="es-ES"/>
        </w:rPr>
        <w:t>; entre otros</w:t>
      </w:r>
      <w:r w:rsidR="002C69D8" w:rsidRPr="00716C3B">
        <w:rPr>
          <w:rFonts w:cstheme="minorHAnsi"/>
          <w:lang w:val="es-ES"/>
        </w:rPr>
        <w:t>). Especificar fecha de realización del seguimiento</w:t>
      </w:r>
      <w:r w:rsidR="00A36F24" w:rsidRPr="00716C3B">
        <w:rPr>
          <w:rFonts w:cstheme="minorHAnsi"/>
          <w:lang w:val="es-ES"/>
        </w:rPr>
        <w:t>. Se recomienda hacer énfasis en las acciones que continuarán en la vigencia 2024</w:t>
      </w:r>
      <w:r w:rsidR="009B3565" w:rsidRPr="00716C3B">
        <w:rPr>
          <w:rFonts w:cstheme="minorHAnsi"/>
          <w:lang w:val="es-ES"/>
        </w:rPr>
        <w:t>.</w:t>
      </w:r>
    </w:p>
    <w:p w14:paraId="0C54057C" w14:textId="3F26EA9C" w:rsidR="003A5D70" w:rsidRPr="00716C3B" w:rsidRDefault="003A5D70" w:rsidP="000A74C3">
      <w:pPr>
        <w:pStyle w:val="Prrafodelista"/>
        <w:numPr>
          <w:ilvl w:val="0"/>
          <w:numId w:val="2"/>
        </w:numPr>
        <w:spacing w:after="0" w:line="240" w:lineRule="auto"/>
        <w:jc w:val="both"/>
        <w:rPr>
          <w:rFonts w:cstheme="minorHAnsi"/>
          <w:lang w:val="es-ES"/>
        </w:rPr>
      </w:pPr>
      <w:r w:rsidRPr="00716C3B">
        <w:rPr>
          <w:rFonts w:cstheme="minorHAnsi"/>
          <w:lang w:val="es-ES"/>
        </w:rPr>
        <w:lastRenderedPageBreak/>
        <w:t>Ubicación de los informes de auditoría de los organismos de control de las vigencias 2020 a 2023</w:t>
      </w:r>
    </w:p>
    <w:p w14:paraId="37C0F114" w14:textId="274139D2" w:rsidR="00E1086B" w:rsidRPr="00716C3B" w:rsidRDefault="002C69D8" w:rsidP="000A74C3">
      <w:pPr>
        <w:pStyle w:val="Prrafodelista"/>
        <w:numPr>
          <w:ilvl w:val="0"/>
          <w:numId w:val="2"/>
        </w:numPr>
        <w:spacing w:after="0" w:line="240" w:lineRule="auto"/>
        <w:jc w:val="both"/>
        <w:rPr>
          <w:rFonts w:cstheme="minorHAnsi"/>
          <w:lang w:val="es-ES"/>
        </w:rPr>
      </w:pPr>
      <w:r w:rsidRPr="00716C3B">
        <w:rPr>
          <w:rFonts w:cstheme="minorHAnsi"/>
          <w:lang w:val="es-ES"/>
        </w:rPr>
        <w:t xml:space="preserve">Plan Anual de </w:t>
      </w:r>
      <w:r w:rsidR="00E1086B" w:rsidRPr="00716C3B">
        <w:rPr>
          <w:rFonts w:cstheme="minorHAnsi"/>
          <w:lang w:val="es-ES"/>
        </w:rPr>
        <w:t>A</w:t>
      </w:r>
      <w:r w:rsidRPr="00716C3B">
        <w:rPr>
          <w:rFonts w:cstheme="minorHAnsi"/>
          <w:lang w:val="es-ES"/>
        </w:rPr>
        <w:t>uditor</w:t>
      </w:r>
      <w:r w:rsidR="00E1086B" w:rsidRPr="00716C3B">
        <w:rPr>
          <w:rFonts w:cstheme="minorHAnsi"/>
          <w:lang w:val="es-ES"/>
        </w:rPr>
        <w:t>ía</w:t>
      </w:r>
      <w:r w:rsidRPr="00716C3B">
        <w:rPr>
          <w:rFonts w:cstheme="minorHAnsi"/>
          <w:lang w:val="es-ES"/>
        </w:rPr>
        <w:t xml:space="preserve"> </w:t>
      </w:r>
      <w:r w:rsidR="006953ED" w:rsidRPr="00716C3B">
        <w:rPr>
          <w:rFonts w:cstheme="minorHAnsi"/>
          <w:lang w:val="es-ES"/>
        </w:rPr>
        <w:t>vigente</w:t>
      </w:r>
    </w:p>
    <w:p w14:paraId="1CA8465B" w14:textId="47ED4E93" w:rsidR="008D2522" w:rsidRPr="00716C3B" w:rsidRDefault="002F65C3" w:rsidP="000A74C3">
      <w:pPr>
        <w:pStyle w:val="Prrafodelista"/>
        <w:numPr>
          <w:ilvl w:val="0"/>
          <w:numId w:val="2"/>
        </w:numPr>
        <w:spacing w:after="0" w:line="240" w:lineRule="auto"/>
        <w:jc w:val="both"/>
        <w:rPr>
          <w:rFonts w:cstheme="minorHAnsi"/>
          <w:lang w:val="es-ES"/>
        </w:rPr>
      </w:pPr>
      <w:r w:rsidRPr="00716C3B">
        <w:rPr>
          <w:rFonts w:cstheme="minorHAnsi"/>
          <w:lang w:val="es-ES"/>
        </w:rPr>
        <w:t>Informe semestral de seguimiento a los instrumentos técnicos y administrativos que hacen parte de la función de auditoría interna en el marco del Sistema de Control Interno</w:t>
      </w:r>
    </w:p>
    <w:p w14:paraId="1BBED671" w14:textId="63D14D10" w:rsidR="00F138E5" w:rsidRDefault="00F138E5" w:rsidP="001327D3">
      <w:pPr>
        <w:pStyle w:val="Prrafodelista"/>
        <w:spacing w:after="0" w:line="240" w:lineRule="auto"/>
        <w:ind w:left="0"/>
        <w:jc w:val="both"/>
        <w:rPr>
          <w:rFonts w:cstheme="minorHAnsi"/>
          <w:lang w:val="es-ES"/>
        </w:rPr>
      </w:pPr>
    </w:p>
    <w:p w14:paraId="58BDBF3D" w14:textId="77777777" w:rsidR="0005311E" w:rsidRDefault="0005311E" w:rsidP="001327D3">
      <w:pPr>
        <w:pStyle w:val="Prrafodelista"/>
        <w:spacing w:after="0" w:line="240" w:lineRule="auto"/>
        <w:ind w:left="0"/>
        <w:jc w:val="both"/>
        <w:rPr>
          <w:rFonts w:cstheme="minorHAnsi"/>
          <w:lang w:val="es-ES"/>
        </w:rPr>
      </w:pPr>
    </w:p>
    <w:p w14:paraId="60723A32" w14:textId="4E0EBD63" w:rsidR="00E316B0" w:rsidRDefault="000543AA" w:rsidP="000A6A6E">
      <w:pPr>
        <w:pStyle w:val="Prrafodelista"/>
        <w:numPr>
          <w:ilvl w:val="1"/>
          <w:numId w:val="15"/>
        </w:numPr>
        <w:rPr>
          <w:b/>
          <w:bCs/>
        </w:rPr>
      </w:pPr>
      <w:r w:rsidRPr="000A6A6E">
        <w:rPr>
          <w:b/>
          <w:bCs/>
        </w:rPr>
        <w:t>COMPONENTE GESTIÓN AMBIENTAL</w:t>
      </w:r>
    </w:p>
    <w:p w14:paraId="26846878" w14:textId="77777777" w:rsidR="00274FBF" w:rsidRPr="000A6A6E" w:rsidRDefault="00274FBF" w:rsidP="00274FBF">
      <w:pPr>
        <w:pStyle w:val="Prrafodelista"/>
        <w:rPr>
          <w:b/>
          <w:bCs/>
        </w:rPr>
      </w:pPr>
    </w:p>
    <w:p w14:paraId="5218951E" w14:textId="066A1B16" w:rsidR="00AC43B8" w:rsidRPr="00716C3B" w:rsidRDefault="00AC43B8" w:rsidP="004E2F05">
      <w:pPr>
        <w:pStyle w:val="Prrafodelista"/>
        <w:numPr>
          <w:ilvl w:val="0"/>
          <w:numId w:val="15"/>
        </w:numPr>
        <w:shd w:val="clear" w:color="auto" w:fill="A8D08D" w:themeFill="accent6" w:themeFillTint="99"/>
        <w:spacing w:after="0" w:line="240" w:lineRule="auto"/>
        <w:jc w:val="both"/>
        <w:rPr>
          <w:rFonts w:cstheme="minorHAnsi"/>
          <w:lang w:val="es-ES"/>
        </w:rPr>
      </w:pPr>
      <w:bookmarkStart w:id="125" w:name="_Toc139832415"/>
      <w:r w:rsidRPr="00716C3B">
        <w:rPr>
          <w:rFonts w:cstheme="minorHAnsi"/>
          <w:lang w:val="es-ES"/>
        </w:rPr>
        <w:t>Gestión Realizada</w:t>
      </w:r>
      <w:r w:rsidR="00695410" w:rsidRPr="00716C3B">
        <w:rPr>
          <w:rFonts w:cstheme="minorHAnsi"/>
          <w:lang w:val="es-ES"/>
        </w:rPr>
        <w:t xml:space="preserve"> </w:t>
      </w:r>
    </w:p>
    <w:p w14:paraId="0B4292CC" w14:textId="77777777" w:rsidR="003533F9" w:rsidRPr="002F1266" w:rsidRDefault="003533F9" w:rsidP="007F3052">
      <w:pPr>
        <w:pStyle w:val="Prrafodelista"/>
        <w:spacing w:after="0" w:line="240" w:lineRule="auto"/>
        <w:ind w:left="0"/>
        <w:jc w:val="both"/>
        <w:rPr>
          <w:rFonts w:cstheme="minorHAnsi"/>
          <w:color w:val="4472C4" w:themeColor="accent1"/>
        </w:rPr>
      </w:pPr>
    </w:p>
    <w:p w14:paraId="0E4E921F" w14:textId="77777777" w:rsidR="003533F9" w:rsidRPr="00A74173" w:rsidRDefault="003533F9" w:rsidP="003533F9">
      <w:pPr>
        <w:spacing w:after="0" w:line="240" w:lineRule="auto"/>
        <w:contextualSpacing/>
        <w:jc w:val="both"/>
        <w:rPr>
          <w:rFonts w:eastAsia="Calibri" w:cstheme="minorHAnsi"/>
          <w:kern w:val="0"/>
          <w:lang w:val="es-ES" w:eastAsia="es-CO"/>
          <w14:ligatures w14:val="none"/>
        </w:rPr>
      </w:pPr>
      <w:r w:rsidRPr="00A74173">
        <w:rPr>
          <w:rFonts w:eastAsia="Calibri" w:cstheme="minorHAnsi"/>
          <w:kern w:val="0"/>
          <w:lang w:val="es-ES" w:eastAsia="es-CO"/>
          <w14:ligatures w14:val="none"/>
        </w:rPr>
        <w:t xml:space="preserve">Durante la implementación del Plan Institucional de Gestión Ambiental – PIGA 2020 – 2023, en el IDRD, se planearon y ejecutaron acciones orientadas al cumplimiento de las metas establecidas en el Plan de Acción, el cumplimiento de la normatividad ambiental vigente y el cuidado y la protección del medio ambiente. La pandemia generada por el </w:t>
      </w:r>
      <w:proofErr w:type="spellStart"/>
      <w:r w:rsidRPr="00A74173">
        <w:rPr>
          <w:rFonts w:eastAsia="Calibri" w:cstheme="minorHAnsi"/>
          <w:kern w:val="0"/>
          <w:lang w:val="es-ES" w:eastAsia="es-CO"/>
          <w14:ligatures w14:val="none"/>
        </w:rPr>
        <w:t>Covid</w:t>
      </w:r>
      <w:proofErr w:type="spellEnd"/>
      <w:r w:rsidRPr="00A74173">
        <w:rPr>
          <w:rFonts w:eastAsia="Calibri" w:cstheme="minorHAnsi"/>
          <w:kern w:val="0"/>
          <w:lang w:val="es-ES" w:eastAsia="es-CO"/>
          <w14:ligatures w14:val="none"/>
        </w:rPr>
        <w:t xml:space="preserve"> -19 significó un desafío en todo los ámbitos y la gestión ambiental no fue la excepción; para poder cumplir con muchas de las actividades propuestas, fue necesario hacer uso de las tecnologías de información, por medio de sensibilizaciones virtuales, de </w:t>
      </w:r>
      <w:proofErr w:type="gramStart"/>
      <w:r w:rsidRPr="00A74173">
        <w:rPr>
          <w:rFonts w:eastAsia="Calibri" w:cstheme="minorHAnsi"/>
          <w:kern w:val="0"/>
          <w:lang w:val="es-ES" w:eastAsia="es-CO"/>
          <w14:ligatures w14:val="none"/>
        </w:rPr>
        <w:t>hecho</w:t>
      </w:r>
      <w:proofErr w:type="gramEnd"/>
      <w:r w:rsidRPr="00A74173">
        <w:rPr>
          <w:rFonts w:eastAsia="Calibri" w:cstheme="minorHAnsi"/>
          <w:kern w:val="0"/>
          <w:lang w:val="es-ES" w:eastAsia="es-CO"/>
          <w14:ligatures w14:val="none"/>
        </w:rPr>
        <w:t xml:space="preserve"> la primera Semana Ambiental debió realizarse de forma semi – presencial, y luego se retomaron de manera presencial. </w:t>
      </w:r>
    </w:p>
    <w:p w14:paraId="77485C5E" w14:textId="77777777" w:rsidR="003533F9" w:rsidRPr="00A74173" w:rsidRDefault="003533F9" w:rsidP="003533F9">
      <w:pPr>
        <w:spacing w:after="0" w:line="240" w:lineRule="auto"/>
        <w:contextualSpacing/>
        <w:jc w:val="both"/>
        <w:rPr>
          <w:rFonts w:eastAsia="Calibri" w:cstheme="minorHAnsi"/>
          <w:kern w:val="0"/>
          <w:lang w:val="es-ES" w:eastAsia="es-CO"/>
          <w14:ligatures w14:val="none"/>
        </w:rPr>
      </w:pPr>
    </w:p>
    <w:p w14:paraId="2E0C6953" w14:textId="77777777" w:rsidR="003533F9" w:rsidRPr="002F1266" w:rsidRDefault="003533F9" w:rsidP="003533F9">
      <w:pPr>
        <w:spacing w:after="0" w:line="240" w:lineRule="auto"/>
        <w:contextualSpacing/>
        <w:jc w:val="both"/>
        <w:rPr>
          <w:rFonts w:eastAsia="Calibri" w:cstheme="minorHAnsi"/>
          <w:kern w:val="0"/>
          <w:lang w:val="es-ES" w:eastAsia="es-CO"/>
          <w14:ligatures w14:val="none"/>
        </w:rPr>
      </w:pPr>
      <w:r w:rsidRPr="00A74173">
        <w:rPr>
          <w:rFonts w:eastAsia="Calibri" w:cstheme="minorHAnsi"/>
          <w:kern w:val="0"/>
          <w:lang w:val="es-ES" w:eastAsia="es-CO"/>
          <w14:ligatures w14:val="none"/>
        </w:rPr>
        <w:t xml:space="preserve">Por otro lado, se hizo seguimiento a los consumos de agua y energía, los cuales variaron significativamente en los primeros años de la Administración 2020, 2021 y 2022, como consecuencia de la declaratoria de pandemia y el aislamiento, hasta el año 2023 retornaron a la normalidad. Ahora bien, es importante tener en cuenta </w:t>
      </w:r>
      <w:proofErr w:type="gramStart"/>
      <w:r w:rsidRPr="00A74173">
        <w:rPr>
          <w:rFonts w:eastAsia="Calibri" w:cstheme="minorHAnsi"/>
          <w:kern w:val="0"/>
          <w:lang w:val="es-ES" w:eastAsia="es-CO"/>
          <w14:ligatures w14:val="none"/>
        </w:rPr>
        <w:t>que</w:t>
      </w:r>
      <w:proofErr w:type="gramEnd"/>
      <w:r w:rsidRPr="00A74173">
        <w:rPr>
          <w:rFonts w:eastAsia="Calibri" w:cstheme="minorHAnsi"/>
          <w:kern w:val="0"/>
          <w:lang w:val="es-ES" w:eastAsia="es-CO"/>
          <w14:ligatures w14:val="none"/>
        </w:rPr>
        <w:t xml:space="preserve"> aunque el Instituto y el Ministerio del Deporte, comparten un mismo predio, no cuentan con contadores para el servicio de energía ni el de acueducto separados, por tal motivo los consumos y los pagos de las facturas son compartidos.</w:t>
      </w:r>
      <w:r w:rsidRPr="002F1266">
        <w:rPr>
          <w:rFonts w:eastAsia="Calibri" w:cstheme="minorHAnsi"/>
          <w:kern w:val="0"/>
          <w:lang w:val="es-ES" w:eastAsia="es-CO"/>
          <w14:ligatures w14:val="none"/>
        </w:rPr>
        <w:t xml:space="preserve"> </w:t>
      </w:r>
    </w:p>
    <w:p w14:paraId="59D3F52E" w14:textId="77777777" w:rsidR="00A83A21" w:rsidRPr="002F1266" w:rsidRDefault="00A83A21" w:rsidP="007F3052">
      <w:pPr>
        <w:pStyle w:val="Prrafodelista"/>
        <w:spacing w:after="0" w:line="240" w:lineRule="auto"/>
        <w:ind w:left="0"/>
        <w:jc w:val="both"/>
        <w:rPr>
          <w:rFonts w:cstheme="minorHAnsi"/>
          <w:color w:val="4472C4" w:themeColor="accent1"/>
        </w:rPr>
      </w:pPr>
    </w:p>
    <w:p w14:paraId="5052ED49" w14:textId="1865E1F0" w:rsidR="00A83A21" w:rsidRPr="002F1266" w:rsidRDefault="00A83A21" w:rsidP="004E2F05">
      <w:pPr>
        <w:pStyle w:val="Prrafodelista"/>
        <w:numPr>
          <w:ilvl w:val="1"/>
          <w:numId w:val="21"/>
        </w:numPr>
        <w:spacing w:after="0" w:line="240" w:lineRule="auto"/>
        <w:ind w:left="426"/>
        <w:jc w:val="both"/>
        <w:rPr>
          <w:rFonts w:cstheme="minorHAnsi"/>
          <w:b/>
          <w:bCs/>
          <w:lang w:val="es-ES"/>
        </w:rPr>
      </w:pPr>
      <w:r w:rsidRPr="002F1266">
        <w:rPr>
          <w:rFonts w:cstheme="minorHAnsi"/>
          <w:b/>
          <w:bCs/>
          <w:lang w:val="es-ES"/>
        </w:rPr>
        <w:t>Programas de gestión ambiental</w:t>
      </w:r>
    </w:p>
    <w:p w14:paraId="1D7F8B12" w14:textId="403C08DE" w:rsidR="009F6790" w:rsidRPr="002F1266" w:rsidRDefault="009F6790" w:rsidP="00D553EA">
      <w:pPr>
        <w:pStyle w:val="Prrafodelista"/>
        <w:spacing w:after="0" w:line="240" w:lineRule="auto"/>
        <w:ind w:left="0"/>
        <w:jc w:val="both"/>
        <w:rPr>
          <w:rFonts w:cstheme="minorHAnsi"/>
          <w:color w:val="4472C4" w:themeColor="accent1"/>
        </w:rPr>
      </w:pPr>
      <w:bookmarkStart w:id="126" w:name="_Hlk140075100"/>
    </w:p>
    <w:p w14:paraId="68F62AE5" w14:textId="77777777" w:rsidR="003533F9" w:rsidRPr="00A74173" w:rsidRDefault="003533F9" w:rsidP="003533F9">
      <w:pPr>
        <w:spacing w:after="0" w:line="240" w:lineRule="auto"/>
        <w:contextualSpacing/>
        <w:jc w:val="both"/>
        <w:rPr>
          <w:rFonts w:eastAsia="Calibri" w:cstheme="minorHAnsi"/>
          <w:kern w:val="0"/>
          <w:lang w:val="es-ES" w:eastAsia="es-CO"/>
          <w14:ligatures w14:val="none"/>
        </w:rPr>
      </w:pPr>
      <w:r w:rsidRPr="00A74173">
        <w:rPr>
          <w:rFonts w:eastAsia="Calibri" w:cstheme="minorHAnsi"/>
          <w:kern w:val="0"/>
          <w:lang w:val="es-ES" w:eastAsia="es-CO"/>
          <w14:ligatures w14:val="none"/>
        </w:rPr>
        <w:t xml:space="preserve">Para promover la gestión ambiental en la entidad, se han llevado a cabo actividades y proyectos innovadores con distintos enfoques, con el único fin de poder captar la atención de los funcionarios y contratistas, de allí que se hayan desarrollado proyectos de energía, movilidad sostenible y gestión integral de residuos. </w:t>
      </w:r>
    </w:p>
    <w:p w14:paraId="46D888D4" w14:textId="77777777" w:rsidR="003533F9" w:rsidRPr="00A74173" w:rsidRDefault="003533F9" w:rsidP="003533F9">
      <w:pPr>
        <w:spacing w:after="0" w:line="240" w:lineRule="auto"/>
        <w:contextualSpacing/>
        <w:jc w:val="both"/>
        <w:rPr>
          <w:rFonts w:eastAsia="Calibri" w:cstheme="minorHAnsi"/>
          <w:kern w:val="0"/>
          <w:lang w:val="es-ES" w:eastAsia="es-CO"/>
          <w14:ligatures w14:val="none"/>
        </w:rPr>
      </w:pPr>
    </w:p>
    <w:p w14:paraId="7C060D98" w14:textId="77777777" w:rsidR="003533F9" w:rsidRPr="00A74173" w:rsidRDefault="003533F9" w:rsidP="003533F9">
      <w:pPr>
        <w:spacing w:after="0" w:line="240" w:lineRule="auto"/>
        <w:contextualSpacing/>
        <w:jc w:val="both"/>
        <w:rPr>
          <w:rFonts w:eastAsia="Calibri" w:cstheme="minorHAnsi"/>
          <w:kern w:val="0"/>
          <w:lang w:val="es-ES" w:eastAsia="es-CO"/>
          <w14:ligatures w14:val="none"/>
        </w:rPr>
      </w:pPr>
      <w:r w:rsidRPr="00A74173">
        <w:rPr>
          <w:rFonts w:eastAsia="Calibri" w:cstheme="minorHAnsi"/>
          <w:kern w:val="0"/>
          <w:shd w:val="clear" w:color="auto" w:fill="FFFFFF"/>
          <w:lang w:val="es-ES" w:eastAsia="es-CO"/>
          <w14:ligatures w14:val="none"/>
        </w:rPr>
        <w:t>En el marco del programa de implementación de prácticas sostenibles y c</w:t>
      </w:r>
      <w:r w:rsidRPr="00A74173">
        <w:rPr>
          <w:rFonts w:eastAsia="Calibri" w:cstheme="minorHAnsi"/>
          <w:kern w:val="0"/>
          <w:lang w:val="es-ES" w:eastAsia="es-CO"/>
          <w14:ligatures w14:val="none"/>
        </w:rPr>
        <w:t xml:space="preserve">onsiderando que la energía solar es una de las energías con mayor proyección hacia el futuro y que presenta muchas ventajas, se decidió como entidad apostarle a esta iniciativa innovadora y sostenible. Es así </w:t>
      </w:r>
      <w:proofErr w:type="gramStart"/>
      <w:r w:rsidRPr="00A74173">
        <w:rPr>
          <w:rFonts w:eastAsia="Calibri" w:cstheme="minorHAnsi"/>
          <w:kern w:val="0"/>
          <w:lang w:val="es-ES" w:eastAsia="es-CO"/>
          <w14:ligatures w14:val="none"/>
        </w:rPr>
        <w:t>que</w:t>
      </w:r>
      <w:proofErr w:type="gramEnd"/>
      <w:r w:rsidRPr="00A74173">
        <w:rPr>
          <w:rFonts w:eastAsia="Calibri" w:cstheme="minorHAnsi"/>
          <w:kern w:val="0"/>
          <w:lang w:val="es-ES" w:eastAsia="es-CO"/>
          <w14:ligatures w14:val="none"/>
        </w:rPr>
        <w:t xml:space="preserve"> </w:t>
      </w:r>
      <w:r w:rsidRPr="00A74173">
        <w:rPr>
          <w:rFonts w:eastAsia="Calibri" w:cstheme="minorHAnsi"/>
          <w:kern w:val="0"/>
          <w:shd w:val="clear" w:color="auto" w:fill="FFFFFF"/>
          <w:lang w:val="es-ES" w:eastAsia="es-CO"/>
          <w14:ligatures w14:val="none"/>
        </w:rPr>
        <w:t xml:space="preserve">se implementó el proyecto de Fuentes No Convencionales de Energía Renovable – FNCER, a través del </w:t>
      </w:r>
      <w:r w:rsidRPr="00A74173">
        <w:rPr>
          <w:rFonts w:eastAsia="Calibri" w:cstheme="minorHAnsi"/>
          <w:kern w:val="0"/>
          <w:lang w:val="es-ES" w:eastAsia="es-CO"/>
          <w14:ligatures w14:val="none"/>
        </w:rPr>
        <w:t xml:space="preserve">del plan piloto de energía solar en la sede del archivo general del IDRD, el cual contó con la instalación de 6 paneles fotovoltaicos en el año 2022.  </w:t>
      </w:r>
    </w:p>
    <w:p w14:paraId="0F448598" w14:textId="77777777" w:rsidR="003533F9" w:rsidRPr="00A74173" w:rsidRDefault="003533F9" w:rsidP="003533F9">
      <w:pPr>
        <w:spacing w:after="0" w:line="240" w:lineRule="auto"/>
        <w:contextualSpacing/>
        <w:jc w:val="both"/>
        <w:rPr>
          <w:rFonts w:eastAsia="Calibri" w:cstheme="minorHAnsi"/>
          <w:kern w:val="0"/>
          <w:lang w:val="es-ES" w:eastAsia="es-CO"/>
          <w14:ligatures w14:val="none"/>
        </w:rPr>
      </w:pPr>
      <w:r w:rsidRPr="00A74173">
        <w:rPr>
          <w:rFonts w:eastAsia="Calibri" w:cstheme="minorHAnsi"/>
          <w:kern w:val="0"/>
          <w:lang w:val="es-ES" w:eastAsia="es-CO"/>
          <w14:ligatures w14:val="none"/>
        </w:rPr>
        <w:t>En el año 2022, se decide fortalecer este plan piloto y se contrató la instalación de otros 18 paneles fotovoltaicos de mayor potencia, lo que genera mayor ahorro de energía y se verá reflejado en el pago de la factura mensual.</w:t>
      </w:r>
    </w:p>
    <w:p w14:paraId="52C5D7FB" w14:textId="77777777" w:rsidR="003533F9" w:rsidRPr="00A74173" w:rsidRDefault="003533F9" w:rsidP="003533F9">
      <w:pPr>
        <w:spacing w:after="0" w:line="240" w:lineRule="auto"/>
        <w:contextualSpacing/>
        <w:jc w:val="both"/>
        <w:rPr>
          <w:rFonts w:eastAsia="Calibri" w:cstheme="minorHAnsi"/>
          <w:color w:val="4472C4" w:themeColor="accent1"/>
          <w:kern w:val="0"/>
          <w:lang w:val="es-ES" w:eastAsia="es-CO"/>
          <w14:ligatures w14:val="none"/>
        </w:rPr>
      </w:pPr>
    </w:p>
    <w:p w14:paraId="0AFBA821" w14:textId="77777777" w:rsidR="003533F9" w:rsidRPr="00A74173" w:rsidRDefault="003533F9" w:rsidP="003533F9">
      <w:pPr>
        <w:spacing w:after="0" w:line="240" w:lineRule="auto"/>
        <w:contextualSpacing/>
        <w:jc w:val="both"/>
        <w:rPr>
          <w:rFonts w:eastAsia="Calibri" w:cstheme="minorHAnsi"/>
          <w:kern w:val="0"/>
          <w:lang w:val="es-ES" w:eastAsia="es-CO"/>
          <w14:ligatures w14:val="none"/>
        </w:rPr>
      </w:pPr>
      <w:r w:rsidRPr="00A74173">
        <w:rPr>
          <w:rFonts w:eastAsia="Calibri" w:cstheme="minorHAnsi"/>
          <w:kern w:val="0"/>
          <w:lang w:val="es-ES" w:eastAsia="es-CO"/>
          <w14:ligatures w14:val="none"/>
        </w:rPr>
        <w:t xml:space="preserve">Por su parte, en el programa de Gestión Integral de Residuos, la entidad se propuso en la vigencia 2022 implementar y ejecutar un proyecto piloto de aprovechamiento de residuos orgánicos, con </w:t>
      </w:r>
      <w:r w:rsidRPr="00A74173">
        <w:rPr>
          <w:rFonts w:eastAsia="Calibri" w:cstheme="minorHAnsi"/>
          <w:kern w:val="0"/>
          <w:lang w:val="es-ES" w:eastAsia="es-CO"/>
          <w14:ligatures w14:val="none"/>
        </w:rPr>
        <w:lastRenderedPageBreak/>
        <w:t xml:space="preserve">residuos como la borra de café, las bolsas de té y otros residuos generados en la sede, así fue como se implementó la técnica de compostaje conocida como Paca biodigestora Silva. Para su desarrollo, se invitó a la comunidad del IDRD a participar de los talleres y prácticas en campo, bajo la cual los funcionarios y contratistas pueden traer sus residuos el día de la semana que mejor se acomode a sus actividades, se disponen en una caneca con tapa, y semanalmente se efectúa una actividad grupal, de conciencia y cuidado por el medio ambiente, en el cual se lleva a cabo todo el proceso de compostaje, bajo la técnica Silva. </w:t>
      </w:r>
    </w:p>
    <w:p w14:paraId="736DBBB3" w14:textId="77777777" w:rsidR="003533F9" w:rsidRPr="00F27D8A" w:rsidRDefault="003533F9" w:rsidP="003533F9">
      <w:pPr>
        <w:pBdr>
          <w:top w:val="nil"/>
          <w:left w:val="nil"/>
          <w:bottom w:val="nil"/>
          <w:right w:val="nil"/>
          <w:between w:val="nil"/>
        </w:pBdr>
        <w:spacing w:after="0" w:line="240" w:lineRule="auto"/>
        <w:jc w:val="both"/>
        <w:rPr>
          <w:rFonts w:eastAsia="Calibri" w:cstheme="minorHAnsi"/>
          <w:color w:val="4472C4"/>
          <w:kern w:val="0"/>
          <w:highlight w:val="yellow"/>
          <w:lang w:val="es-ES" w:eastAsia="es-CO"/>
          <w14:ligatures w14:val="none"/>
        </w:rPr>
      </w:pPr>
    </w:p>
    <w:p w14:paraId="256C34D8" w14:textId="28FD9927" w:rsidR="00A83A21" w:rsidRPr="00775A04" w:rsidRDefault="00A83A21" w:rsidP="00072A39">
      <w:pPr>
        <w:pStyle w:val="Descripcin"/>
        <w:keepNext/>
        <w:spacing w:after="0"/>
        <w:contextualSpacing/>
        <w:jc w:val="center"/>
        <w:rPr>
          <w:rFonts w:asciiTheme="minorHAnsi" w:hAnsiTheme="minorHAnsi" w:cstheme="minorHAnsi"/>
          <w:color w:val="auto"/>
          <w:sz w:val="22"/>
          <w:szCs w:val="22"/>
        </w:rPr>
      </w:pPr>
      <w:r w:rsidRPr="00775A04">
        <w:rPr>
          <w:rFonts w:asciiTheme="minorHAnsi" w:hAnsiTheme="minorHAnsi" w:cstheme="minorHAnsi"/>
          <w:color w:val="auto"/>
          <w:sz w:val="22"/>
          <w:szCs w:val="22"/>
        </w:rPr>
        <w:t xml:space="preserve">Tabla </w:t>
      </w:r>
      <w:r w:rsidR="00CF214B" w:rsidRPr="00775A04">
        <w:rPr>
          <w:rFonts w:asciiTheme="minorHAnsi" w:hAnsiTheme="minorHAnsi" w:cstheme="minorHAnsi"/>
          <w:color w:val="auto"/>
          <w:sz w:val="22"/>
          <w:szCs w:val="22"/>
        </w:rPr>
        <w:t>4</w:t>
      </w:r>
      <w:r w:rsidR="004921EC" w:rsidRPr="00775A04">
        <w:rPr>
          <w:rFonts w:asciiTheme="minorHAnsi" w:hAnsiTheme="minorHAnsi" w:cstheme="minorHAnsi"/>
          <w:color w:val="auto"/>
          <w:sz w:val="22"/>
          <w:szCs w:val="22"/>
        </w:rPr>
        <w:t>4</w:t>
      </w:r>
      <w:r w:rsidR="00CF214B" w:rsidRPr="00775A04">
        <w:rPr>
          <w:rFonts w:asciiTheme="minorHAnsi" w:hAnsiTheme="minorHAnsi" w:cstheme="minorHAnsi"/>
          <w:color w:val="auto"/>
          <w:sz w:val="22"/>
          <w:szCs w:val="22"/>
        </w:rPr>
        <w:t xml:space="preserve">. </w:t>
      </w:r>
      <w:r w:rsidRPr="00775A04">
        <w:rPr>
          <w:rFonts w:asciiTheme="minorHAnsi" w:hAnsiTheme="minorHAnsi" w:cstheme="minorHAnsi"/>
          <w:color w:val="auto"/>
          <w:sz w:val="22"/>
          <w:szCs w:val="22"/>
        </w:rPr>
        <w:t>Resultados Programas de gestión ambiental</w:t>
      </w:r>
    </w:p>
    <w:tbl>
      <w:tblPr>
        <w:tblW w:w="9012" w:type="dxa"/>
        <w:tblCellMar>
          <w:left w:w="0" w:type="dxa"/>
          <w:right w:w="0" w:type="dxa"/>
        </w:tblCellMar>
        <w:tblLook w:val="04A0" w:firstRow="1" w:lastRow="0" w:firstColumn="1" w:lastColumn="0" w:noHBand="0" w:noVBand="1"/>
      </w:tblPr>
      <w:tblGrid>
        <w:gridCol w:w="4087"/>
        <w:gridCol w:w="1167"/>
        <w:gridCol w:w="1166"/>
        <w:gridCol w:w="1360"/>
        <w:gridCol w:w="1232"/>
      </w:tblGrid>
      <w:tr w:rsidR="00690B29" w:rsidRPr="0005311E" w14:paraId="5B4A04D8" w14:textId="77777777" w:rsidTr="00775A04">
        <w:trPr>
          <w:trHeight w:val="187"/>
          <w:tblHeader/>
        </w:trPr>
        <w:tc>
          <w:tcPr>
            <w:tcW w:w="4087"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1B20294" w14:textId="77777777" w:rsidR="00690B29" w:rsidRPr="0005311E" w:rsidRDefault="00690B29" w:rsidP="00690B29">
            <w:pPr>
              <w:spacing w:after="0" w:line="240" w:lineRule="auto"/>
              <w:jc w:val="center"/>
              <w:rPr>
                <w:rFonts w:eastAsiaTheme="minorEastAsia" w:cstheme="minorHAnsi"/>
                <w:b/>
                <w:bCs/>
                <w:kern w:val="0"/>
                <w:sz w:val="18"/>
                <w:szCs w:val="18"/>
                <w:lang w:val="es-ES_tradnl" w:eastAsia="es-ES"/>
                <w14:ligatures w14:val="none"/>
              </w:rPr>
            </w:pPr>
            <w:r w:rsidRPr="0005311E">
              <w:rPr>
                <w:rFonts w:eastAsiaTheme="minorEastAsia" w:cstheme="minorHAnsi"/>
                <w:b/>
                <w:bCs/>
                <w:kern w:val="0"/>
                <w:sz w:val="18"/>
                <w:szCs w:val="18"/>
                <w:lang w:val="es-ES_tradnl" w:eastAsia="es-ES"/>
                <w14:ligatures w14:val="none"/>
              </w:rPr>
              <w:t>Programa</w:t>
            </w:r>
          </w:p>
        </w:tc>
        <w:tc>
          <w:tcPr>
            <w:tcW w:w="4925" w:type="dxa"/>
            <w:gridSpan w:val="4"/>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519D695" w14:textId="77777777" w:rsidR="00690B29" w:rsidRPr="0005311E" w:rsidRDefault="00690B29" w:rsidP="00690B29">
            <w:pPr>
              <w:spacing w:after="0" w:line="240" w:lineRule="auto"/>
              <w:jc w:val="center"/>
              <w:rPr>
                <w:rFonts w:eastAsiaTheme="minorEastAsia" w:cstheme="minorHAnsi"/>
                <w:b/>
                <w:bCs/>
                <w:kern w:val="0"/>
                <w:sz w:val="18"/>
                <w:szCs w:val="18"/>
                <w:lang w:val="es-ES_tradnl" w:eastAsia="es-ES"/>
                <w14:ligatures w14:val="none"/>
              </w:rPr>
            </w:pPr>
            <w:r w:rsidRPr="0005311E">
              <w:rPr>
                <w:rFonts w:eastAsiaTheme="minorEastAsia" w:cstheme="minorHAnsi"/>
                <w:b/>
                <w:bCs/>
                <w:kern w:val="0"/>
                <w:sz w:val="18"/>
                <w:szCs w:val="18"/>
                <w:lang w:val="es-ES_tradnl" w:eastAsia="es-ES"/>
                <w14:ligatures w14:val="none"/>
              </w:rPr>
              <w:t>Resultados por vigencia</w:t>
            </w:r>
          </w:p>
        </w:tc>
      </w:tr>
      <w:tr w:rsidR="00690B29" w:rsidRPr="0005311E" w14:paraId="7C85C6BE" w14:textId="77777777" w:rsidTr="00775A04">
        <w:trPr>
          <w:trHeight w:val="187"/>
          <w:tblHeader/>
        </w:trPr>
        <w:tc>
          <w:tcPr>
            <w:tcW w:w="0" w:type="auto"/>
            <w:vMerge/>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1A8AFD4" w14:textId="77777777" w:rsidR="00690B29" w:rsidRPr="0005311E" w:rsidRDefault="00690B29" w:rsidP="00690B29">
            <w:pPr>
              <w:spacing w:after="0" w:line="240" w:lineRule="auto"/>
              <w:rPr>
                <w:rFonts w:eastAsiaTheme="minorEastAsia" w:cstheme="minorHAnsi"/>
                <w:b/>
                <w:bCs/>
                <w:kern w:val="0"/>
                <w:sz w:val="18"/>
                <w:szCs w:val="18"/>
                <w:lang w:val="es-ES_tradnl" w:eastAsia="es-ES"/>
                <w14:ligatures w14:val="none"/>
              </w:rPr>
            </w:pPr>
          </w:p>
        </w:tc>
        <w:tc>
          <w:tcPr>
            <w:tcW w:w="1167"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F6E3E4A" w14:textId="77777777" w:rsidR="00690B29" w:rsidRPr="0005311E" w:rsidRDefault="00690B29" w:rsidP="00690B29">
            <w:pPr>
              <w:spacing w:after="0" w:line="240" w:lineRule="auto"/>
              <w:jc w:val="center"/>
              <w:rPr>
                <w:rFonts w:eastAsiaTheme="minorEastAsia" w:cstheme="minorHAnsi"/>
                <w:b/>
                <w:bCs/>
                <w:kern w:val="0"/>
                <w:sz w:val="18"/>
                <w:szCs w:val="18"/>
                <w:lang w:val="es-ES_tradnl" w:eastAsia="es-ES"/>
                <w14:ligatures w14:val="none"/>
              </w:rPr>
            </w:pPr>
            <w:r w:rsidRPr="0005311E">
              <w:rPr>
                <w:rFonts w:eastAsiaTheme="minorEastAsia" w:cstheme="minorHAnsi"/>
                <w:b/>
                <w:bCs/>
                <w:kern w:val="0"/>
                <w:sz w:val="18"/>
                <w:szCs w:val="18"/>
                <w:lang w:val="es-ES_tradnl" w:eastAsia="es-ES"/>
                <w14:ligatures w14:val="none"/>
              </w:rPr>
              <w:t>2020</w:t>
            </w:r>
          </w:p>
        </w:tc>
        <w:tc>
          <w:tcPr>
            <w:tcW w:w="1166"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3589AC3" w14:textId="77777777" w:rsidR="00690B29" w:rsidRPr="0005311E" w:rsidRDefault="00690B29" w:rsidP="00690B29">
            <w:pPr>
              <w:spacing w:after="0" w:line="240" w:lineRule="auto"/>
              <w:jc w:val="center"/>
              <w:rPr>
                <w:rFonts w:eastAsiaTheme="minorEastAsia" w:cstheme="minorHAnsi"/>
                <w:b/>
                <w:bCs/>
                <w:kern w:val="0"/>
                <w:sz w:val="18"/>
                <w:szCs w:val="18"/>
                <w:lang w:val="es-ES_tradnl" w:eastAsia="es-ES"/>
                <w14:ligatures w14:val="none"/>
              </w:rPr>
            </w:pPr>
            <w:r w:rsidRPr="0005311E">
              <w:rPr>
                <w:rFonts w:eastAsiaTheme="minorEastAsia" w:cstheme="minorHAnsi"/>
                <w:b/>
                <w:bCs/>
                <w:kern w:val="0"/>
                <w:sz w:val="18"/>
                <w:szCs w:val="18"/>
                <w:lang w:val="es-ES_tradnl" w:eastAsia="es-ES"/>
                <w14:ligatures w14:val="none"/>
              </w:rPr>
              <w:t>2021</w:t>
            </w:r>
          </w:p>
        </w:tc>
        <w:tc>
          <w:tcPr>
            <w:tcW w:w="1360"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9360AAD" w14:textId="77777777" w:rsidR="00690B29" w:rsidRPr="0005311E" w:rsidRDefault="00690B29" w:rsidP="00690B29">
            <w:pPr>
              <w:spacing w:after="0" w:line="240" w:lineRule="auto"/>
              <w:jc w:val="center"/>
              <w:rPr>
                <w:rFonts w:eastAsiaTheme="minorEastAsia" w:cstheme="minorHAnsi"/>
                <w:b/>
                <w:bCs/>
                <w:kern w:val="0"/>
                <w:sz w:val="18"/>
                <w:szCs w:val="18"/>
                <w:lang w:val="es-ES_tradnl" w:eastAsia="es-ES"/>
                <w14:ligatures w14:val="none"/>
              </w:rPr>
            </w:pPr>
            <w:r w:rsidRPr="0005311E">
              <w:rPr>
                <w:rFonts w:eastAsiaTheme="minorEastAsia" w:cstheme="minorHAnsi"/>
                <w:b/>
                <w:bCs/>
                <w:kern w:val="0"/>
                <w:sz w:val="18"/>
                <w:szCs w:val="18"/>
                <w:lang w:val="es-ES_tradnl" w:eastAsia="es-ES"/>
                <w14:ligatures w14:val="none"/>
              </w:rPr>
              <w:t>2022</w:t>
            </w:r>
          </w:p>
        </w:tc>
        <w:tc>
          <w:tcPr>
            <w:tcW w:w="1232"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9444E89" w14:textId="77777777" w:rsidR="00690B29" w:rsidRPr="0005311E" w:rsidRDefault="00690B29" w:rsidP="00690B29">
            <w:pPr>
              <w:spacing w:after="0" w:line="240" w:lineRule="auto"/>
              <w:jc w:val="center"/>
              <w:rPr>
                <w:rFonts w:eastAsiaTheme="minorEastAsia" w:cstheme="minorHAnsi"/>
                <w:b/>
                <w:bCs/>
                <w:kern w:val="0"/>
                <w:sz w:val="18"/>
                <w:szCs w:val="18"/>
                <w:lang w:val="es-ES_tradnl" w:eastAsia="es-ES"/>
                <w14:ligatures w14:val="none"/>
              </w:rPr>
            </w:pPr>
            <w:r w:rsidRPr="0005311E">
              <w:rPr>
                <w:rFonts w:eastAsiaTheme="minorEastAsia" w:cstheme="minorHAnsi"/>
                <w:b/>
                <w:bCs/>
                <w:kern w:val="0"/>
                <w:sz w:val="18"/>
                <w:szCs w:val="18"/>
                <w:lang w:val="es-ES_tradnl" w:eastAsia="es-ES"/>
                <w14:ligatures w14:val="none"/>
              </w:rPr>
              <w:t>2023</w:t>
            </w:r>
          </w:p>
        </w:tc>
      </w:tr>
      <w:tr w:rsidR="00690B29" w:rsidRPr="0005311E" w14:paraId="4C7F358D" w14:textId="77777777" w:rsidTr="0005311E">
        <w:trPr>
          <w:trHeight w:val="187"/>
        </w:trPr>
        <w:tc>
          <w:tcPr>
            <w:tcW w:w="40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3265339" w14:textId="77777777" w:rsidR="00690B29" w:rsidRPr="0005311E" w:rsidRDefault="00690B29" w:rsidP="0005311E">
            <w:pPr>
              <w:spacing w:after="0" w:line="240" w:lineRule="auto"/>
              <w:rPr>
                <w:rFonts w:eastAsiaTheme="minorEastAsia" w:cstheme="minorHAnsi"/>
                <w:kern w:val="0"/>
                <w:sz w:val="18"/>
                <w:szCs w:val="18"/>
                <w:lang w:eastAsia="es-ES"/>
                <w14:ligatures w14:val="none"/>
              </w:rPr>
            </w:pPr>
            <w:r w:rsidRPr="0005311E">
              <w:rPr>
                <w:rFonts w:eastAsiaTheme="minorEastAsia" w:cstheme="minorHAnsi"/>
                <w:kern w:val="0"/>
                <w:sz w:val="18"/>
                <w:szCs w:val="18"/>
                <w:lang w:val="es-ES_tradnl" w:eastAsia="es-ES"/>
                <w14:ligatures w14:val="none"/>
              </w:rPr>
              <w:t>Uso Eficiente del Agua</w:t>
            </w:r>
          </w:p>
        </w:tc>
        <w:tc>
          <w:tcPr>
            <w:tcW w:w="11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0537045" w14:textId="484C7E3A" w:rsidR="00690B29" w:rsidRPr="0005311E" w:rsidRDefault="00690B29" w:rsidP="0005311E">
            <w:pPr>
              <w:spacing w:after="0" w:line="240" w:lineRule="auto"/>
              <w:jc w:val="center"/>
              <w:rPr>
                <w:rFonts w:eastAsiaTheme="minorEastAsia" w:cstheme="minorHAnsi"/>
                <w:kern w:val="0"/>
                <w:sz w:val="18"/>
                <w:szCs w:val="18"/>
                <w:lang w:eastAsia="es-ES"/>
                <w14:ligatures w14:val="none"/>
              </w:rPr>
            </w:pPr>
            <w:r w:rsidRPr="0005311E">
              <w:rPr>
                <w:rFonts w:eastAsiaTheme="minorEastAsia" w:cstheme="minorHAnsi"/>
                <w:kern w:val="0"/>
                <w:sz w:val="18"/>
                <w:szCs w:val="18"/>
                <w:lang w:val="es-ES_tradnl" w:eastAsia="es-ES"/>
                <w14:ligatures w14:val="none"/>
              </w:rPr>
              <w:t>94.64%</w:t>
            </w:r>
          </w:p>
        </w:tc>
        <w:tc>
          <w:tcPr>
            <w:tcW w:w="116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C06FA9A" w14:textId="39934D50" w:rsidR="00690B29" w:rsidRPr="0005311E" w:rsidRDefault="00690B29" w:rsidP="0005311E">
            <w:pPr>
              <w:spacing w:after="0" w:line="240" w:lineRule="auto"/>
              <w:jc w:val="center"/>
              <w:rPr>
                <w:rFonts w:eastAsiaTheme="minorEastAsia" w:cstheme="minorHAnsi"/>
                <w:kern w:val="0"/>
                <w:sz w:val="18"/>
                <w:szCs w:val="18"/>
                <w:lang w:eastAsia="es-ES"/>
                <w14:ligatures w14:val="none"/>
              </w:rPr>
            </w:pPr>
            <w:r w:rsidRPr="0005311E">
              <w:rPr>
                <w:rFonts w:eastAsiaTheme="minorEastAsia" w:cstheme="minorHAnsi"/>
                <w:kern w:val="0"/>
                <w:sz w:val="18"/>
                <w:szCs w:val="18"/>
                <w:lang w:val="es-ES_tradnl" w:eastAsia="es-ES"/>
                <w14:ligatures w14:val="none"/>
              </w:rPr>
              <w:t>95%</w:t>
            </w:r>
          </w:p>
        </w:tc>
        <w:tc>
          <w:tcPr>
            <w:tcW w:w="13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2C8E998" w14:textId="6309D286" w:rsidR="00690B29" w:rsidRPr="0005311E" w:rsidRDefault="00690B29" w:rsidP="0005311E">
            <w:pPr>
              <w:spacing w:after="0" w:line="240" w:lineRule="auto"/>
              <w:jc w:val="center"/>
              <w:rPr>
                <w:rFonts w:eastAsiaTheme="minorEastAsia" w:cstheme="minorHAnsi"/>
                <w:kern w:val="0"/>
                <w:sz w:val="18"/>
                <w:szCs w:val="18"/>
                <w:lang w:eastAsia="es-ES"/>
                <w14:ligatures w14:val="none"/>
              </w:rPr>
            </w:pPr>
            <w:r w:rsidRPr="0005311E">
              <w:rPr>
                <w:rFonts w:eastAsiaTheme="minorEastAsia" w:cstheme="minorHAnsi"/>
                <w:kern w:val="0"/>
                <w:sz w:val="18"/>
                <w:szCs w:val="18"/>
                <w:lang w:val="es-ES_tradnl" w:eastAsia="es-ES"/>
                <w14:ligatures w14:val="none"/>
              </w:rPr>
              <w:t>96%</w:t>
            </w:r>
          </w:p>
        </w:tc>
        <w:tc>
          <w:tcPr>
            <w:tcW w:w="123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0B64B9A" w14:textId="0ADE3E11" w:rsidR="00690B29" w:rsidRPr="0005311E" w:rsidRDefault="00690B29" w:rsidP="0005311E">
            <w:pPr>
              <w:spacing w:after="0" w:line="240" w:lineRule="auto"/>
              <w:jc w:val="center"/>
              <w:rPr>
                <w:rFonts w:eastAsiaTheme="minorEastAsia" w:cstheme="minorHAnsi"/>
                <w:kern w:val="0"/>
                <w:sz w:val="18"/>
                <w:szCs w:val="18"/>
                <w:lang w:eastAsia="es-ES"/>
                <w14:ligatures w14:val="none"/>
              </w:rPr>
            </w:pPr>
            <w:r w:rsidRPr="0005311E">
              <w:rPr>
                <w:rFonts w:eastAsiaTheme="minorEastAsia" w:cstheme="minorHAnsi"/>
                <w:kern w:val="0"/>
                <w:sz w:val="18"/>
                <w:szCs w:val="18"/>
                <w:lang w:val="es-ES_tradnl" w:eastAsia="es-ES"/>
                <w14:ligatures w14:val="none"/>
              </w:rPr>
              <w:t>97%</w:t>
            </w:r>
          </w:p>
        </w:tc>
      </w:tr>
      <w:tr w:rsidR="00690B29" w:rsidRPr="0005311E" w14:paraId="298A89F3" w14:textId="77777777" w:rsidTr="0005311E">
        <w:trPr>
          <w:trHeight w:val="196"/>
        </w:trPr>
        <w:tc>
          <w:tcPr>
            <w:tcW w:w="40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7363D8F" w14:textId="77777777" w:rsidR="00690B29" w:rsidRPr="0005311E" w:rsidRDefault="00690B29" w:rsidP="0005311E">
            <w:pPr>
              <w:spacing w:after="0" w:line="240" w:lineRule="auto"/>
              <w:rPr>
                <w:rFonts w:eastAsiaTheme="minorEastAsia" w:cstheme="minorHAnsi"/>
                <w:kern w:val="0"/>
                <w:sz w:val="18"/>
                <w:szCs w:val="18"/>
                <w:lang w:eastAsia="es-ES"/>
                <w14:ligatures w14:val="none"/>
              </w:rPr>
            </w:pPr>
            <w:r w:rsidRPr="0005311E">
              <w:rPr>
                <w:rFonts w:eastAsiaTheme="minorEastAsia" w:cstheme="minorHAnsi"/>
                <w:kern w:val="0"/>
                <w:sz w:val="18"/>
                <w:szCs w:val="18"/>
                <w:lang w:val="es-ES_tradnl" w:eastAsia="es-ES"/>
                <w14:ligatures w14:val="none"/>
              </w:rPr>
              <w:t>Uso Eficiente de la Energía</w:t>
            </w:r>
          </w:p>
        </w:tc>
        <w:tc>
          <w:tcPr>
            <w:tcW w:w="11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6E480E7" w14:textId="0AFFCE6C" w:rsidR="00690B29" w:rsidRPr="0005311E" w:rsidRDefault="00690B29" w:rsidP="0005311E">
            <w:pPr>
              <w:spacing w:after="0" w:line="240" w:lineRule="auto"/>
              <w:jc w:val="center"/>
              <w:rPr>
                <w:rFonts w:eastAsiaTheme="minorEastAsia" w:cstheme="minorHAnsi"/>
                <w:kern w:val="0"/>
                <w:sz w:val="18"/>
                <w:szCs w:val="18"/>
                <w:lang w:eastAsia="es-ES"/>
                <w14:ligatures w14:val="none"/>
              </w:rPr>
            </w:pPr>
            <w:r w:rsidRPr="0005311E">
              <w:rPr>
                <w:rFonts w:eastAsiaTheme="minorEastAsia" w:cstheme="minorHAnsi"/>
                <w:kern w:val="0"/>
                <w:sz w:val="18"/>
                <w:szCs w:val="18"/>
                <w:lang w:val="es-ES_tradnl" w:eastAsia="es-ES"/>
                <w14:ligatures w14:val="none"/>
              </w:rPr>
              <w:t>95,71%</w:t>
            </w:r>
          </w:p>
        </w:tc>
        <w:tc>
          <w:tcPr>
            <w:tcW w:w="116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731CB41" w14:textId="129EBA36" w:rsidR="00690B29" w:rsidRPr="0005311E" w:rsidRDefault="00690B29" w:rsidP="0005311E">
            <w:pPr>
              <w:spacing w:after="0" w:line="240" w:lineRule="auto"/>
              <w:jc w:val="center"/>
              <w:rPr>
                <w:rFonts w:eastAsiaTheme="minorEastAsia" w:cstheme="minorHAnsi"/>
                <w:kern w:val="0"/>
                <w:sz w:val="18"/>
                <w:szCs w:val="18"/>
                <w:lang w:eastAsia="es-ES"/>
                <w14:ligatures w14:val="none"/>
              </w:rPr>
            </w:pPr>
            <w:r w:rsidRPr="0005311E">
              <w:rPr>
                <w:rFonts w:eastAsiaTheme="minorEastAsia" w:cstheme="minorHAnsi"/>
                <w:kern w:val="0"/>
                <w:sz w:val="18"/>
                <w:szCs w:val="18"/>
                <w:lang w:val="es-ES_tradnl" w:eastAsia="es-ES"/>
                <w14:ligatures w14:val="none"/>
              </w:rPr>
              <w:t>96%</w:t>
            </w:r>
          </w:p>
        </w:tc>
        <w:tc>
          <w:tcPr>
            <w:tcW w:w="13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C4F2BF8" w14:textId="6E5A6D33" w:rsidR="00690B29" w:rsidRPr="0005311E" w:rsidRDefault="00690B29" w:rsidP="0005311E">
            <w:pPr>
              <w:spacing w:after="0" w:line="240" w:lineRule="auto"/>
              <w:jc w:val="center"/>
              <w:rPr>
                <w:rFonts w:eastAsiaTheme="minorEastAsia" w:cstheme="minorHAnsi"/>
                <w:kern w:val="0"/>
                <w:sz w:val="18"/>
                <w:szCs w:val="18"/>
                <w:lang w:eastAsia="es-ES"/>
                <w14:ligatures w14:val="none"/>
              </w:rPr>
            </w:pPr>
            <w:r w:rsidRPr="0005311E">
              <w:rPr>
                <w:rFonts w:eastAsiaTheme="minorEastAsia" w:cstheme="minorHAnsi"/>
                <w:kern w:val="0"/>
                <w:sz w:val="18"/>
                <w:szCs w:val="18"/>
                <w:lang w:val="es-ES_tradnl" w:eastAsia="es-ES"/>
                <w14:ligatures w14:val="none"/>
              </w:rPr>
              <w:t>97%</w:t>
            </w:r>
          </w:p>
        </w:tc>
        <w:tc>
          <w:tcPr>
            <w:tcW w:w="123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4569B24" w14:textId="1E1C3797" w:rsidR="00690B29" w:rsidRPr="0005311E" w:rsidRDefault="00690B29" w:rsidP="0005311E">
            <w:pPr>
              <w:spacing w:after="0" w:line="240" w:lineRule="auto"/>
              <w:jc w:val="center"/>
              <w:rPr>
                <w:rFonts w:eastAsiaTheme="minorEastAsia" w:cstheme="minorHAnsi"/>
                <w:kern w:val="0"/>
                <w:sz w:val="18"/>
                <w:szCs w:val="18"/>
                <w:lang w:eastAsia="es-ES"/>
                <w14:ligatures w14:val="none"/>
              </w:rPr>
            </w:pPr>
            <w:r w:rsidRPr="0005311E">
              <w:rPr>
                <w:rFonts w:eastAsiaTheme="minorEastAsia" w:cstheme="minorHAnsi"/>
                <w:kern w:val="0"/>
                <w:sz w:val="18"/>
                <w:szCs w:val="18"/>
                <w:lang w:val="es-ES_tradnl" w:eastAsia="es-ES"/>
                <w14:ligatures w14:val="none"/>
              </w:rPr>
              <w:t>98%</w:t>
            </w:r>
          </w:p>
        </w:tc>
      </w:tr>
      <w:tr w:rsidR="00690B29" w:rsidRPr="0005311E" w14:paraId="51750C02" w14:textId="77777777" w:rsidTr="0005311E">
        <w:trPr>
          <w:trHeight w:val="187"/>
        </w:trPr>
        <w:tc>
          <w:tcPr>
            <w:tcW w:w="40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2DAE8E6" w14:textId="77777777" w:rsidR="00690B29" w:rsidRPr="0005311E" w:rsidRDefault="00690B29" w:rsidP="0005311E">
            <w:pPr>
              <w:spacing w:after="0" w:line="240" w:lineRule="auto"/>
              <w:rPr>
                <w:rFonts w:eastAsiaTheme="minorEastAsia" w:cstheme="minorHAnsi"/>
                <w:kern w:val="0"/>
                <w:sz w:val="18"/>
                <w:szCs w:val="18"/>
                <w:lang w:eastAsia="es-ES"/>
                <w14:ligatures w14:val="none"/>
              </w:rPr>
            </w:pPr>
            <w:r w:rsidRPr="0005311E">
              <w:rPr>
                <w:rFonts w:eastAsiaTheme="minorEastAsia" w:cstheme="minorHAnsi"/>
                <w:kern w:val="0"/>
                <w:sz w:val="18"/>
                <w:szCs w:val="18"/>
                <w:lang w:val="es-ES_tradnl" w:eastAsia="es-ES"/>
                <w14:ligatures w14:val="none"/>
              </w:rPr>
              <w:t>Gestión Integral de Residuos</w:t>
            </w:r>
          </w:p>
        </w:tc>
        <w:tc>
          <w:tcPr>
            <w:tcW w:w="11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3258D2E" w14:textId="3B8D4B49" w:rsidR="00690B29" w:rsidRPr="0005311E" w:rsidRDefault="00690B29" w:rsidP="0005311E">
            <w:pPr>
              <w:spacing w:after="0" w:line="240" w:lineRule="auto"/>
              <w:jc w:val="center"/>
              <w:rPr>
                <w:rFonts w:eastAsiaTheme="minorEastAsia" w:cstheme="minorHAnsi"/>
                <w:kern w:val="0"/>
                <w:sz w:val="18"/>
                <w:szCs w:val="18"/>
                <w:lang w:eastAsia="es-ES"/>
                <w14:ligatures w14:val="none"/>
              </w:rPr>
            </w:pPr>
            <w:r w:rsidRPr="0005311E">
              <w:rPr>
                <w:rFonts w:eastAsiaTheme="minorEastAsia" w:cstheme="minorHAnsi"/>
                <w:kern w:val="0"/>
                <w:sz w:val="18"/>
                <w:szCs w:val="18"/>
                <w:lang w:val="es-ES_tradnl" w:eastAsia="es-ES"/>
                <w14:ligatures w14:val="none"/>
              </w:rPr>
              <w:t>57,07%</w:t>
            </w:r>
          </w:p>
        </w:tc>
        <w:tc>
          <w:tcPr>
            <w:tcW w:w="116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2A5FE72" w14:textId="368E0889" w:rsidR="00690B29" w:rsidRPr="0005311E" w:rsidRDefault="00690B29" w:rsidP="0005311E">
            <w:pPr>
              <w:spacing w:after="0" w:line="240" w:lineRule="auto"/>
              <w:jc w:val="center"/>
              <w:rPr>
                <w:rFonts w:eastAsiaTheme="minorEastAsia" w:cstheme="minorHAnsi"/>
                <w:kern w:val="0"/>
                <w:sz w:val="18"/>
                <w:szCs w:val="18"/>
                <w:lang w:eastAsia="es-ES"/>
                <w14:ligatures w14:val="none"/>
              </w:rPr>
            </w:pPr>
            <w:r w:rsidRPr="0005311E">
              <w:rPr>
                <w:rFonts w:eastAsiaTheme="minorEastAsia" w:cstheme="minorHAnsi"/>
                <w:kern w:val="0"/>
                <w:sz w:val="18"/>
                <w:szCs w:val="18"/>
                <w:lang w:val="es-ES_tradnl" w:eastAsia="es-ES"/>
                <w14:ligatures w14:val="none"/>
              </w:rPr>
              <w:t>60%</w:t>
            </w:r>
          </w:p>
        </w:tc>
        <w:tc>
          <w:tcPr>
            <w:tcW w:w="13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51F2200" w14:textId="01EA4185" w:rsidR="00690B29" w:rsidRPr="0005311E" w:rsidRDefault="00690B29" w:rsidP="0005311E">
            <w:pPr>
              <w:spacing w:after="0" w:line="240" w:lineRule="auto"/>
              <w:jc w:val="center"/>
              <w:rPr>
                <w:rFonts w:eastAsiaTheme="minorEastAsia" w:cstheme="minorHAnsi"/>
                <w:kern w:val="0"/>
                <w:sz w:val="18"/>
                <w:szCs w:val="18"/>
                <w:lang w:eastAsia="es-ES"/>
                <w14:ligatures w14:val="none"/>
              </w:rPr>
            </w:pPr>
            <w:r w:rsidRPr="0005311E">
              <w:rPr>
                <w:rFonts w:eastAsiaTheme="minorEastAsia" w:cstheme="minorHAnsi"/>
                <w:kern w:val="0"/>
                <w:sz w:val="18"/>
                <w:szCs w:val="18"/>
                <w:lang w:val="es-ES_tradnl" w:eastAsia="es-ES"/>
                <w14:ligatures w14:val="none"/>
              </w:rPr>
              <w:t>70%</w:t>
            </w:r>
          </w:p>
        </w:tc>
        <w:tc>
          <w:tcPr>
            <w:tcW w:w="123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6681186" w14:textId="12E04550" w:rsidR="00690B29" w:rsidRPr="0005311E" w:rsidRDefault="00690B29" w:rsidP="0005311E">
            <w:pPr>
              <w:spacing w:after="0" w:line="240" w:lineRule="auto"/>
              <w:jc w:val="center"/>
              <w:rPr>
                <w:rFonts w:eastAsiaTheme="minorEastAsia" w:cstheme="minorHAnsi"/>
                <w:kern w:val="0"/>
                <w:sz w:val="18"/>
                <w:szCs w:val="18"/>
                <w:lang w:eastAsia="es-ES"/>
                <w14:ligatures w14:val="none"/>
              </w:rPr>
            </w:pPr>
            <w:r w:rsidRPr="0005311E">
              <w:rPr>
                <w:rFonts w:eastAsiaTheme="minorEastAsia" w:cstheme="minorHAnsi"/>
                <w:kern w:val="0"/>
                <w:sz w:val="18"/>
                <w:szCs w:val="18"/>
                <w:lang w:val="es-ES_tradnl" w:eastAsia="es-ES"/>
                <w14:ligatures w14:val="none"/>
              </w:rPr>
              <w:t>80%</w:t>
            </w:r>
          </w:p>
        </w:tc>
      </w:tr>
      <w:tr w:rsidR="00690B29" w:rsidRPr="0005311E" w14:paraId="08F06844" w14:textId="77777777" w:rsidTr="0005311E">
        <w:trPr>
          <w:trHeight w:val="187"/>
        </w:trPr>
        <w:tc>
          <w:tcPr>
            <w:tcW w:w="40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25A89C3" w14:textId="77777777" w:rsidR="00690B29" w:rsidRPr="0005311E" w:rsidRDefault="00690B29" w:rsidP="0005311E">
            <w:pPr>
              <w:spacing w:after="0" w:line="240" w:lineRule="auto"/>
              <w:rPr>
                <w:rFonts w:eastAsiaTheme="minorEastAsia" w:cstheme="minorHAnsi"/>
                <w:kern w:val="0"/>
                <w:sz w:val="18"/>
                <w:szCs w:val="18"/>
                <w:lang w:eastAsia="es-ES"/>
                <w14:ligatures w14:val="none"/>
              </w:rPr>
            </w:pPr>
            <w:r w:rsidRPr="0005311E">
              <w:rPr>
                <w:rFonts w:eastAsiaTheme="minorEastAsia" w:cstheme="minorHAnsi"/>
                <w:kern w:val="0"/>
                <w:sz w:val="18"/>
                <w:szCs w:val="18"/>
                <w:lang w:val="es-ES_tradnl" w:eastAsia="es-ES"/>
                <w14:ligatures w14:val="none"/>
              </w:rPr>
              <w:t>Consumo Sostenible</w:t>
            </w:r>
          </w:p>
        </w:tc>
        <w:tc>
          <w:tcPr>
            <w:tcW w:w="11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663B9EF" w14:textId="40CFD82B" w:rsidR="00690B29" w:rsidRPr="0005311E" w:rsidRDefault="00690B29" w:rsidP="0005311E">
            <w:pPr>
              <w:spacing w:after="0" w:line="240" w:lineRule="auto"/>
              <w:jc w:val="center"/>
              <w:rPr>
                <w:rFonts w:eastAsiaTheme="minorEastAsia" w:cstheme="minorHAnsi"/>
                <w:kern w:val="0"/>
                <w:sz w:val="18"/>
                <w:szCs w:val="18"/>
                <w:lang w:eastAsia="es-ES"/>
                <w14:ligatures w14:val="none"/>
              </w:rPr>
            </w:pPr>
            <w:r w:rsidRPr="0005311E">
              <w:rPr>
                <w:rFonts w:eastAsiaTheme="minorEastAsia" w:cstheme="minorHAnsi"/>
                <w:kern w:val="0"/>
                <w:sz w:val="18"/>
                <w:szCs w:val="18"/>
                <w:lang w:val="es-ES_tradnl" w:eastAsia="es-ES"/>
                <w14:ligatures w14:val="none"/>
              </w:rPr>
              <w:t>71,43%</w:t>
            </w:r>
          </w:p>
        </w:tc>
        <w:tc>
          <w:tcPr>
            <w:tcW w:w="116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AE0D33A" w14:textId="00A4CCC1" w:rsidR="00690B29" w:rsidRPr="0005311E" w:rsidRDefault="00690B29" w:rsidP="0005311E">
            <w:pPr>
              <w:spacing w:after="0" w:line="240" w:lineRule="auto"/>
              <w:jc w:val="center"/>
              <w:rPr>
                <w:rFonts w:eastAsiaTheme="minorEastAsia" w:cstheme="minorHAnsi"/>
                <w:kern w:val="0"/>
                <w:sz w:val="18"/>
                <w:szCs w:val="18"/>
                <w:lang w:eastAsia="es-ES"/>
                <w14:ligatures w14:val="none"/>
              </w:rPr>
            </w:pPr>
            <w:r w:rsidRPr="0005311E">
              <w:rPr>
                <w:rFonts w:eastAsiaTheme="minorEastAsia" w:cstheme="minorHAnsi"/>
                <w:kern w:val="0"/>
                <w:sz w:val="18"/>
                <w:szCs w:val="18"/>
                <w:lang w:val="es-ES_tradnl" w:eastAsia="es-ES"/>
                <w14:ligatures w14:val="none"/>
              </w:rPr>
              <w:t>75%</w:t>
            </w:r>
          </w:p>
        </w:tc>
        <w:tc>
          <w:tcPr>
            <w:tcW w:w="13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E1423E7" w14:textId="4D4FC781" w:rsidR="00690B29" w:rsidRPr="0005311E" w:rsidRDefault="00690B29" w:rsidP="0005311E">
            <w:pPr>
              <w:spacing w:after="0" w:line="240" w:lineRule="auto"/>
              <w:jc w:val="center"/>
              <w:rPr>
                <w:rFonts w:eastAsiaTheme="minorEastAsia" w:cstheme="minorHAnsi"/>
                <w:kern w:val="0"/>
                <w:sz w:val="18"/>
                <w:szCs w:val="18"/>
                <w:lang w:eastAsia="es-ES"/>
                <w14:ligatures w14:val="none"/>
              </w:rPr>
            </w:pPr>
            <w:r w:rsidRPr="0005311E">
              <w:rPr>
                <w:rFonts w:eastAsiaTheme="minorEastAsia" w:cstheme="minorHAnsi"/>
                <w:kern w:val="0"/>
                <w:sz w:val="18"/>
                <w:szCs w:val="18"/>
                <w:lang w:val="es-ES_tradnl" w:eastAsia="es-ES"/>
                <w14:ligatures w14:val="none"/>
              </w:rPr>
              <w:t>76%</w:t>
            </w:r>
          </w:p>
        </w:tc>
        <w:tc>
          <w:tcPr>
            <w:tcW w:w="123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5B20180" w14:textId="08A56CF8" w:rsidR="00690B29" w:rsidRPr="0005311E" w:rsidRDefault="00690B29" w:rsidP="0005311E">
            <w:pPr>
              <w:spacing w:after="0" w:line="240" w:lineRule="auto"/>
              <w:jc w:val="center"/>
              <w:rPr>
                <w:rFonts w:eastAsiaTheme="minorEastAsia" w:cstheme="minorHAnsi"/>
                <w:kern w:val="0"/>
                <w:sz w:val="18"/>
                <w:szCs w:val="18"/>
                <w:lang w:eastAsia="es-ES"/>
                <w14:ligatures w14:val="none"/>
              </w:rPr>
            </w:pPr>
            <w:r w:rsidRPr="0005311E">
              <w:rPr>
                <w:rFonts w:eastAsiaTheme="minorEastAsia" w:cstheme="minorHAnsi"/>
                <w:kern w:val="0"/>
                <w:sz w:val="18"/>
                <w:szCs w:val="18"/>
                <w:lang w:val="es-ES_tradnl" w:eastAsia="es-ES"/>
                <w14:ligatures w14:val="none"/>
              </w:rPr>
              <w:t>77%</w:t>
            </w:r>
          </w:p>
        </w:tc>
      </w:tr>
      <w:tr w:rsidR="00690B29" w:rsidRPr="00A74173" w14:paraId="06492D88" w14:textId="77777777" w:rsidTr="0005311E">
        <w:trPr>
          <w:trHeight w:val="120"/>
        </w:trPr>
        <w:tc>
          <w:tcPr>
            <w:tcW w:w="40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9DCA73D" w14:textId="77777777" w:rsidR="00690B29" w:rsidRPr="0005311E" w:rsidRDefault="00690B29" w:rsidP="0005311E">
            <w:pPr>
              <w:spacing w:after="0" w:line="240" w:lineRule="auto"/>
              <w:rPr>
                <w:rFonts w:eastAsiaTheme="minorEastAsia" w:cstheme="minorHAnsi"/>
                <w:kern w:val="0"/>
                <w:sz w:val="18"/>
                <w:szCs w:val="18"/>
                <w:lang w:eastAsia="es-ES"/>
                <w14:ligatures w14:val="none"/>
              </w:rPr>
            </w:pPr>
            <w:r w:rsidRPr="0005311E">
              <w:rPr>
                <w:rFonts w:eastAsiaTheme="minorEastAsia" w:cstheme="minorHAnsi"/>
                <w:kern w:val="0"/>
                <w:sz w:val="18"/>
                <w:szCs w:val="18"/>
                <w:lang w:val="es-ES_tradnl" w:eastAsia="es-ES"/>
                <w14:ligatures w14:val="none"/>
              </w:rPr>
              <w:t>Implementación de Prácticas Sostenibles</w:t>
            </w:r>
          </w:p>
        </w:tc>
        <w:tc>
          <w:tcPr>
            <w:tcW w:w="11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1087AEA" w14:textId="4D522183" w:rsidR="00690B29" w:rsidRPr="0005311E" w:rsidRDefault="00690B29" w:rsidP="0005311E">
            <w:pPr>
              <w:spacing w:after="0" w:line="240" w:lineRule="auto"/>
              <w:jc w:val="center"/>
              <w:rPr>
                <w:rFonts w:eastAsiaTheme="minorEastAsia" w:cstheme="minorHAnsi"/>
                <w:kern w:val="0"/>
                <w:sz w:val="18"/>
                <w:szCs w:val="18"/>
                <w:lang w:eastAsia="es-ES"/>
                <w14:ligatures w14:val="none"/>
              </w:rPr>
            </w:pPr>
            <w:r w:rsidRPr="0005311E">
              <w:rPr>
                <w:rFonts w:eastAsiaTheme="minorEastAsia" w:cstheme="minorHAnsi"/>
                <w:kern w:val="0"/>
                <w:sz w:val="18"/>
                <w:szCs w:val="18"/>
                <w:lang w:val="es-ES_tradnl" w:eastAsia="es-ES"/>
                <w14:ligatures w14:val="none"/>
              </w:rPr>
              <w:t>77,38%</w:t>
            </w:r>
          </w:p>
        </w:tc>
        <w:tc>
          <w:tcPr>
            <w:tcW w:w="116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D606634" w14:textId="62DC7A00" w:rsidR="00690B29" w:rsidRPr="0005311E" w:rsidRDefault="00690B29" w:rsidP="0005311E">
            <w:pPr>
              <w:spacing w:after="0" w:line="240" w:lineRule="auto"/>
              <w:jc w:val="center"/>
              <w:rPr>
                <w:rFonts w:eastAsiaTheme="minorEastAsia" w:cstheme="minorHAnsi"/>
                <w:kern w:val="0"/>
                <w:sz w:val="18"/>
                <w:szCs w:val="18"/>
                <w:lang w:eastAsia="es-ES"/>
                <w14:ligatures w14:val="none"/>
              </w:rPr>
            </w:pPr>
            <w:r w:rsidRPr="0005311E">
              <w:rPr>
                <w:rFonts w:eastAsiaTheme="minorEastAsia" w:cstheme="minorHAnsi"/>
                <w:kern w:val="0"/>
                <w:sz w:val="18"/>
                <w:szCs w:val="18"/>
                <w:lang w:val="es-ES_tradnl" w:eastAsia="es-ES"/>
                <w14:ligatures w14:val="none"/>
              </w:rPr>
              <w:t>80%</w:t>
            </w:r>
          </w:p>
        </w:tc>
        <w:tc>
          <w:tcPr>
            <w:tcW w:w="13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63DDB31" w14:textId="3F4142EB" w:rsidR="00690B29" w:rsidRPr="0005311E" w:rsidRDefault="00690B29" w:rsidP="0005311E">
            <w:pPr>
              <w:spacing w:after="0" w:line="240" w:lineRule="auto"/>
              <w:jc w:val="center"/>
              <w:rPr>
                <w:rFonts w:eastAsiaTheme="minorEastAsia" w:cstheme="minorHAnsi"/>
                <w:kern w:val="0"/>
                <w:sz w:val="18"/>
                <w:szCs w:val="18"/>
                <w:lang w:eastAsia="es-ES"/>
                <w14:ligatures w14:val="none"/>
              </w:rPr>
            </w:pPr>
            <w:r w:rsidRPr="0005311E">
              <w:rPr>
                <w:rFonts w:eastAsiaTheme="minorEastAsia" w:cstheme="minorHAnsi"/>
                <w:kern w:val="0"/>
                <w:sz w:val="18"/>
                <w:szCs w:val="18"/>
                <w:lang w:val="es-ES_tradnl" w:eastAsia="es-ES"/>
                <w14:ligatures w14:val="none"/>
              </w:rPr>
              <w:t>85%</w:t>
            </w:r>
          </w:p>
        </w:tc>
        <w:tc>
          <w:tcPr>
            <w:tcW w:w="123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E0EBBD9" w14:textId="45B100F2" w:rsidR="00690B29" w:rsidRPr="0005311E" w:rsidRDefault="00690B29" w:rsidP="0005311E">
            <w:pPr>
              <w:spacing w:after="0" w:line="240" w:lineRule="auto"/>
              <w:jc w:val="center"/>
              <w:rPr>
                <w:rFonts w:eastAsiaTheme="minorEastAsia" w:cstheme="minorHAnsi"/>
                <w:kern w:val="0"/>
                <w:sz w:val="18"/>
                <w:szCs w:val="18"/>
                <w:lang w:eastAsia="es-ES"/>
                <w14:ligatures w14:val="none"/>
              </w:rPr>
            </w:pPr>
            <w:r w:rsidRPr="0005311E">
              <w:rPr>
                <w:rFonts w:eastAsiaTheme="minorEastAsia" w:cstheme="minorHAnsi"/>
                <w:kern w:val="0"/>
                <w:sz w:val="18"/>
                <w:szCs w:val="18"/>
                <w:lang w:val="es-ES_tradnl" w:eastAsia="es-ES"/>
                <w14:ligatures w14:val="none"/>
              </w:rPr>
              <w:t>90%</w:t>
            </w:r>
          </w:p>
        </w:tc>
      </w:tr>
    </w:tbl>
    <w:p w14:paraId="49622DB9" w14:textId="28F7BD13" w:rsidR="00F71B0B" w:rsidRPr="00A74173" w:rsidRDefault="00690B29" w:rsidP="00690B29">
      <w:pPr>
        <w:shd w:val="clear" w:color="auto" w:fill="FFFFFF"/>
        <w:spacing w:after="0" w:line="240" w:lineRule="auto"/>
        <w:rPr>
          <w:rFonts w:cstheme="minorHAnsi"/>
          <w:b/>
          <w:bCs/>
          <w:lang w:val="es-ES"/>
        </w:rPr>
      </w:pPr>
      <w:r w:rsidRPr="00A74173">
        <w:rPr>
          <w:rFonts w:ascii="Arial" w:eastAsia="Times New Roman" w:hAnsi="Arial" w:cs="Arial"/>
          <w:color w:val="222222"/>
          <w:kern w:val="0"/>
          <w:sz w:val="24"/>
          <w:szCs w:val="24"/>
          <w:lang w:eastAsia="es-CO"/>
          <w14:ligatures w14:val="none"/>
        </w:rPr>
        <w:br/>
      </w:r>
      <w:bookmarkEnd w:id="126"/>
      <w:r w:rsidR="00F71B0B" w:rsidRPr="00A74173">
        <w:rPr>
          <w:rFonts w:cstheme="minorHAnsi"/>
          <w:b/>
          <w:bCs/>
          <w:lang w:val="es-ES"/>
        </w:rPr>
        <w:t>Riesgos ambientales</w:t>
      </w:r>
    </w:p>
    <w:p w14:paraId="6518D2B7" w14:textId="77777777" w:rsidR="00B73848" w:rsidRDefault="00B73848" w:rsidP="00A83A21">
      <w:pPr>
        <w:pStyle w:val="Prrafodelista"/>
        <w:spacing w:after="0" w:line="240" w:lineRule="auto"/>
        <w:ind w:left="0"/>
        <w:jc w:val="both"/>
        <w:rPr>
          <w:rFonts w:cstheme="minorHAnsi"/>
          <w:color w:val="4472C4" w:themeColor="accent1"/>
        </w:rPr>
      </w:pPr>
    </w:p>
    <w:p w14:paraId="7A9A9443" w14:textId="2A8C8E14" w:rsidR="00CF214B" w:rsidRPr="00B73848" w:rsidRDefault="00B73848" w:rsidP="00A83A21">
      <w:pPr>
        <w:pStyle w:val="Prrafodelista"/>
        <w:spacing w:after="0" w:line="240" w:lineRule="auto"/>
        <w:ind w:left="0"/>
        <w:jc w:val="both"/>
        <w:rPr>
          <w:rFonts w:cstheme="minorHAnsi"/>
        </w:rPr>
      </w:pPr>
      <w:r w:rsidRPr="00B73848">
        <w:rPr>
          <w:rFonts w:cstheme="minorHAnsi"/>
        </w:rPr>
        <w:t>L</w:t>
      </w:r>
      <w:r w:rsidR="009F6790" w:rsidRPr="00B73848">
        <w:rPr>
          <w:rFonts w:cstheme="minorHAnsi"/>
        </w:rPr>
        <w:t xml:space="preserve">os </w:t>
      </w:r>
      <w:r w:rsidR="00A83A21" w:rsidRPr="00B73848">
        <w:rPr>
          <w:rFonts w:cstheme="minorHAnsi"/>
        </w:rPr>
        <w:t xml:space="preserve">riesgos ambientales de mayor impacto </w:t>
      </w:r>
      <w:r w:rsidR="009F6790" w:rsidRPr="00B73848">
        <w:rPr>
          <w:rFonts w:cstheme="minorHAnsi"/>
        </w:rPr>
        <w:t xml:space="preserve">identificados </w:t>
      </w:r>
      <w:r w:rsidR="00A83A21" w:rsidRPr="00B73848">
        <w:rPr>
          <w:rFonts w:cstheme="minorHAnsi"/>
        </w:rPr>
        <w:t xml:space="preserve">en la entidad </w:t>
      </w:r>
      <w:r w:rsidRPr="00B73848">
        <w:rPr>
          <w:rFonts w:cstheme="minorHAnsi"/>
        </w:rPr>
        <w:t>son:</w:t>
      </w:r>
    </w:p>
    <w:p w14:paraId="5F5ADF6E" w14:textId="77777777" w:rsidR="00775A04" w:rsidRDefault="00775A04" w:rsidP="00CF214B">
      <w:pPr>
        <w:pStyle w:val="Prrafodelista"/>
        <w:spacing w:after="0" w:line="240" w:lineRule="auto"/>
        <w:ind w:left="0"/>
        <w:jc w:val="center"/>
        <w:rPr>
          <w:rFonts w:cstheme="minorHAnsi"/>
        </w:rPr>
      </w:pPr>
    </w:p>
    <w:p w14:paraId="2B932859" w14:textId="6539395F" w:rsidR="00CF214B" w:rsidRPr="00A74173" w:rsidRDefault="00CF214B" w:rsidP="00CF214B">
      <w:pPr>
        <w:pStyle w:val="Prrafodelista"/>
        <w:spacing w:after="0" w:line="240" w:lineRule="auto"/>
        <w:ind w:left="0"/>
        <w:jc w:val="center"/>
        <w:rPr>
          <w:rFonts w:cstheme="minorHAnsi"/>
        </w:rPr>
      </w:pPr>
      <w:r w:rsidRPr="00A74173">
        <w:rPr>
          <w:rFonts w:cstheme="minorHAnsi"/>
        </w:rPr>
        <w:t>Tabla 4</w:t>
      </w:r>
      <w:r w:rsidR="004921EC" w:rsidRPr="00A74173">
        <w:rPr>
          <w:rFonts w:cstheme="minorHAnsi"/>
        </w:rPr>
        <w:t>5</w:t>
      </w:r>
      <w:r w:rsidRPr="00A74173">
        <w:rPr>
          <w:rFonts w:cstheme="minorHAnsi"/>
        </w:rPr>
        <w:t>. Riesgos Ambientales</w:t>
      </w:r>
    </w:p>
    <w:tbl>
      <w:tblPr>
        <w:tblStyle w:val="Tablaconcuadrcula2"/>
        <w:tblW w:w="0" w:type="auto"/>
        <w:tblLook w:val="04A0" w:firstRow="1" w:lastRow="0" w:firstColumn="1" w:lastColumn="0" w:noHBand="0" w:noVBand="1"/>
      </w:tblPr>
      <w:tblGrid>
        <w:gridCol w:w="1980"/>
        <w:gridCol w:w="6848"/>
      </w:tblGrid>
      <w:tr w:rsidR="003533F9" w:rsidRPr="0005311E" w14:paraId="038EB08B" w14:textId="77777777" w:rsidTr="00B3559D">
        <w:trPr>
          <w:trHeight w:val="599"/>
        </w:trPr>
        <w:tc>
          <w:tcPr>
            <w:tcW w:w="1980" w:type="dxa"/>
            <w:vAlign w:val="center"/>
          </w:tcPr>
          <w:p w14:paraId="64DA51D9" w14:textId="77777777" w:rsidR="003533F9" w:rsidRPr="0005311E" w:rsidRDefault="003533F9" w:rsidP="003533F9">
            <w:pPr>
              <w:jc w:val="center"/>
              <w:rPr>
                <w:rFonts w:cstheme="minorHAnsi"/>
                <w:b/>
                <w:bCs/>
                <w:sz w:val="18"/>
                <w:szCs w:val="18"/>
                <w14:ligatures w14:val="none"/>
              </w:rPr>
            </w:pPr>
            <w:r w:rsidRPr="0005311E">
              <w:rPr>
                <w:rFonts w:cstheme="minorHAnsi"/>
                <w:b/>
                <w:bCs/>
                <w:sz w:val="18"/>
                <w:szCs w:val="18"/>
                <w14:ligatures w14:val="none"/>
              </w:rPr>
              <w:t>EVENTO (RIESGO)</w:t>
            </w:r>
          </w:p>
          <w:p w14:paraId="2682DC62" w14:textId="77777777" w:rsidR="003533F9" w:rsidRPr="0005311E" w:rsidRDefault="003533F9" w:rsidP="003533F9">
            <w:pPr>
              <w:jc w:val="center"/>
              <w:rPr>
                <w:rFonts w:cstheme="minorHAnsi"/>
                <w:sz w:val="18"/>
                <w:szCs w:val="18"/>
                <w14:ligatures w14:val="none"/>
              </w:rPr>
            </w:pPr>
            <w:r w:rsidRPr="0005311E">
              <w:rPr>
                <w:rFonts w:cstheme="minorHAnsi"/>
                <w:b/>
                <w:bCs/>
                <w:sz w:val="18"/>
                <w:szCs w:val="18"/>
                <w14:ligatures w14:val="none"/>
              </w:rPr>
              <w:t>Que puede llegar a suceder …</w:t>
            </w:r>
          </w:p>
        </w:tc>
        <w:tc>
          <w:tcPr>
            <w:tcW w:w="6848" w:type="dxa"/>
            <w:vAlign w:val="center"/>
          </w:tcPr>
          <w:p w14:paraId="054D5A52" w14:textId="77777777" w:rsidR="003533F9" w:rsidRPr="0005311E" w:rsidRDefault="003533F9" w:rsidP="003533F9">
            <w:pPr>
              <w:jc w:val="center"/>
              <w:rPr>
                <w:rFonts w:cstheme="minorHAnsi"/>
                <w:b/>
                <w:bCs/>
                <w:sz w:val="18"/>
                <w:szCs w:val="18"/>
                <w14:ligatures w14:val="none"/>
              </w:rPr>
            </w:pPr>
            <w:r w:rsidRPr="0005311E">
              <w:rPr>
                <w:rFonts w:cstheme="minorHAnsi"/>
                <w:b/>
                <w:bCs/>
                <w:sz w:val="18"/>
                <w:szCs w:val="18"/>
                <w14:ligatures w14:val="none"/>
              </w:rPr>
              <w:t>PLAN DE MITIGACIÓN</w:t>
            </w:r>
          </w:p>
        </w:tc>
      </w:tr>
      <w:tr w:rsidR="003533F9" w:rsidRPr="0005311E" w14:paraId="4B840E7C" w14:textId="77777777" w:rsidTr="00CB415B">
        <w:trPr>
          <w:trHeight w:val="400"/>
        </w:trPr>
        <w:tc>
          <w:tcPr>
            <w:tcW w:w="1980" w:type="dxa"/>
          </w:tcPr>
          <w:p w14:paraId="1417732E" w14:textId="77777777" w:rsidR="003533F9" w:rsidRPr="0005311E" w:rsidRDefault="003533F9" w:rsidP="003533F9">
            <w:pPr>
              <w:rPr>
                <w:rFonts w:cstheme="minorHAnsi"/>
                <w:sz w:val="18"/>
                <w:szCs w:val="18"/>
                <w14:ligatures w14:val="none"/>
              </w:rPr>
            </w:pPr>
            <w:r w:rsidRPr="0005311E">
              <w:rPr>
                <w:rFonts w:cstheme="minorHAnsi"/>
                <w:sz w:val="18"/>
                <w:szCs w:val="18"/>
                <w14:ligatures w14:val="none"/>
              </w:rPr>
              <w:t>Incumplimiento de la normatividad ambiental</w:t>
            </w:r>
          </w:p>
        </w:tc>
        <w:tc>
          <w:tcPr>
            <w:tcW w:w="6848" w:type="dxa"/>
          </w:tcPr>
          <w:p w14:paraId="62AA6567" w14:textId="77777777" w:rsidR="003533F9" w:rsidRPr="0005311E" w:rsidRDefault="003533F9" w:rsidP="003533F9">
            <w:pPr>
              <w:rPr>
                <w:rFonts w:cstheme="minorHAnsi"/>
                <w:sz w:val="18"/>
                <w:szCs w:val="18"/>
                <w14:ligatures w14:val="none"/>
              </w:rPr>
            </w:pPr>
            <w:r w:rsidRPr="0005311E">
              <w:rPr>
                <w:rFonts w:cstheme="minorHAnsi"/>
                <w:sz w:val="18"/>
                <w:szCs w:val="18"/>
                <w14:ligatures w14:val="none"/>
              </w:rPr>
              <w:t>Identificación de requisitos legales ambientales aplicables a la sede administrativa</w:t>
            </w:r>
          </w:p>
          <w:p w14:paraId="3E011B60" w14:textId="77777777" w:rsidR="003533F9" w:rsidRPr="0005311E" w:rsidRDefault="003533F9" w:rsidP="003533F9">
            <w:pPr>
              <w:rPr>
                <w:rFonts w:cstheme="minorHAnsi"/>
                <w:sz w:val="18"/>
                <w:szCs w:val="18"/>
                <w14:ligatures w14:val="none"/>
              </w:rPr>
            </w:pPr>
            <w:r w:rsidRPr="0005311E">
              <w:rPr>
                <w:rFonts w:cstheme="minorHAnsi"/>
                <w:sz w:val="18"/>
                <w:szCs w:val="18"/>
                <w14:ligatures w14:val="none"/>
              </w:rPr>
              <w:t xml:space="preserve">Identificación de aspectos e impactos ambientales generados por los procesos desarrollados en la sede administrativa. </w:t>
            </w:r>
          </w:p>
        </w:tc>
      </w:tr>
      <w:tr w:rsidR="003533F9" w:rsidRPr="0005311E" w14:paraId="094FA2D6" w14:textId="77777777" w:rsidTr="00CB415B">
        <w:trPr>
          <w:trHeight w:val="721"/>
        </w:trPr>
        <w:tc>
          <w:tcPr>
            <w:tcW w:w="1980" w:type="dxa"/>
          </w:tcPr>
          <w:p w14:paraId="242C985F" w14:textId="77777777" w:rsidR="003533F9" w:rsidRPr="0005311E" w:rsidRDefault="003533F9" w:rsidP="003533F9">
            <w:pPr>
              <w:rPr>
                <w:rFonts w:cstheme="minorHAnsi"/>
                <w:sz w:val="18"/>
                <w:szCs w:val="18"/>
                <w14:ligatures w14:val="none"/>
              </w:rPr>
            </w:pPr>
            <w:r w:rsidRPr="0005311E">
              <w:rPr>
                <w:rFonts w:cstheme="minorHAnsi"/>
                <w:sz w:val="18"/>
                <w:szCs w:val="18"/>
                <w14:ligatures w14:val="none"/>
              </w:rPr>
              <w:t>Gestión Inadecuada de residuos</w:t>
            </w:r>
          </w:p>
        </w:tc>
        <w:tc>
          <w:tcPr>
            <w:tcW w:w="6848" w:type="dxa"/>
          </w:tcPr>
          <w:p w14:paraId="5DDE2883" w14:textId="77777777" w:rsidR="003533F9" w:rsidRPr="0005311E" w:rsidRDefault="003533F9" w:rsidP="003533F9">
            <w:pPr>
              <w:rPr>
                <w:rFonts w:cstheme="minorHAnsi"/>
                <w:sz w:val="18"/>
                <w:szCs w:val="18"/>
                <w14:ligatures w14:val="none"/>
              </w:rPr>
            </w:pPr>
            <w:r w:rsidRPr="0005311E">
              <w:rPr>
                <w:rFonts w:cstheme="minorHAnsi"/>
                <w:sz w:val="18"/>
                <w:szCs w:val="18"/>
                <w14:ligatures w14:val="none"/>
              </w:rPr>
              <w:t xml:space="preserve">Obtener el cierre del Pin Ambiental No. 14372, ante la </w:t>
            </w:r>
            <w:proofErr w:type="gramStart"/>
            <w:r w:rsidRPr="0005311E">
              <w:rPr>
                <w:rFonts w:cstheme="minorHAnsi"/>
                <w:sz w:val="18"/>
                <w:szCs w:val="18"/>
                <w14:ligatures w14:val="none"/>
              </w:rPr>
              <w:t>Secretaria</w:t>
            </w:r>
            <w:proofErr w:type="gramEnd"/>
            <w:r w:rsidRPr="0005311E">
              <w:rPr>
                <w:rFonts w:cstheme="minorHAnsi"/>
                <w:sz w:val="18"/>
                <w:szCs w:val="18"/>
                <w14:ligatures w14:val="none"/>
              </w:rPr>
              <w:t xml:space="preserve"> Distrital de Ambiente. </w:t>
            </w:r>
          </w:p>
          <w:p w14:paraId="2EC505AE" w14:textId="77777777" w:rsidR="003533F9" w:rsidRPr="0005311E" w:rsidRDefault="003533F9" w:rsidP="003533F9">
            <w:pPr>
              <w:rPr>
                <w:rFonts w:cstheme="minorHAnsi"/>
                <w:sz w:val="18"/>
                <w:szCs w:val="18"/>
                <w14:ligatures w14:val="none"/>
              </w:rPr>
            </w:pPr>
            <w:r w:rsidRPr="0005311E">
              <w:rPr>
                <w:rFonts w:cstheme="minorHAnsi"/>
                <w:sz w:val="18"/>
                <w:szCs w:val="18"/>
                <w14:ligatures w14:val="none"/>
              </w:rPr>
              <w:t>Almacenar adecuadamente los residuos</w:t>
            </w:r>
          </w:p>
          <w:p w14:paraId="235EDCF7" w14:textId="5F397AB0" w:rsidR="003533F9" w:rsidRPr="0005311E" w:rsidRDefault="003533F9" w:rsidP="00CB415B">
            <w:pPr>
              <w:rPr>
                <w:rFonts w:cstheme="minorHAnsi"/>
                <w:sz w:val="18"/>
                <w:szCs w:val="18"/>
                <w14:ligatures w14:val="none"/>
              </w:rPr>
            </w:pPr>
            <w:r w:rsidRPr="0005311E">
              <w:rPr>
                <w:rFonts w:cstheme="minorHAnsi"/>
                <w:sz w:val="18"/>
                <w:szCs w:val="18"/>
                <w14:ligatures w14:val="none"/>
              </w:rPr>
              <w:t>Asegurar la frecuencia de la recolección de los residuos</w:t>
            </w:r>
          </w:p>
        </w:tc>
      </w:tr>
      <w:tr w:rsidR="003533F9" w:rsidRPr="0005311E" w14:paraId="70F7AA89" w14:textId="77777777" w:rsidTr="00B3559D">
        <w:tc>
          <w:tcPr>
            <w:tcW w:w="1980" w:type="dxa"/>
          </w:tcPr>
          <w:p w14:paraId="4F269A92" w14:textId="77777777" w:rsidR="003533F9" w:rsidRPr="0005311E" w:rsidRDefault="003533F9" w:rsidP="003533F9">
            <w:pPr>
              <w:rPr>
                <w:rFonts w:cstheme="minorHAnsi"/>
                <w:sz w:val="18"/>
                <w:szCs w:val="18"/>
                <w14:ligatures w14:val="none"/>
              </w:rPr>
            </w:pPr>
            <w:r w:rsidRPr="0005311E">
              <w:rPr>
                <w:rFonts w:cstheme="minorHAnsi"/>
                <w:sz w:val="18"/>
                <w:szCs w:val="18"/>
                <w14:ligatures w14:val="none"/>
              </w:rPr>
              <w:t>Vertimientos no controlados</w:t>
            </w:r>
          </w:p>
        </w:tc>
        <w:tc>
          <w:tcPr>
            <w:tcW w:w="6848" w:type="dxa"/>
          </w:tcPr>
          <w:p w14:paraId="1704C109" w14:textId="77777777" w:rsidR="003533F9" w:rsidRPr="0005311E" w:rsidRDefault="003533F9" w:rsidP="003533F9">
            <w:pPr>
              <w:rPr>
                <w:rFonts w:cstheme="minorHAnsi"/>
                <w:sz w:val="18"/>
                <w:szCs w:val="18"/>
                <w14:ligatures w14:val="none"/>
              </w:rPr>
            </w:pPr>
            <w:r w:rsidRPr="0005311E">
              <w:rPr>
                <w:rFonts w:cstheme="minorHAnsi"/>
                <w:sz w:val="18"/>
                <w:szCs w:val="18"/>
                <w14:ligatures w14:val="none"/>
              </w:rPr>
              <w:t>Comunicaciones con el casino</w:t>
            </w:r>
          </w:p>
          <w:p w14:paraId="2C6E429F" w14:textId="77777777" w:rsidR="003533F9" w:rsidRPr="0005311E" w:rsidRDefault="003533F9" w:rsidP="003533F9">
            <w:pPr>
              <w:rPr>
                <w:rFonts w:cstheme="minorHAnsi"/>
                <w:sz w:val="18"/>
                <w:szCs w:val="18"/>
                <w14:ligatures w14:val="none"/>
              </w:rPr>
            </w:pPr>
            <w:r w:rsidRPr="0005311E">
              <w:rPr>
                <w:rFonts w:cstheme="minorHAnsi"/>
                <w:sz w:val="18"/>
                <w:szCs w:val="18"/>
                <w14:ligatures w14:val="none"/>
              </w:rPr>
              <w:t>Seguimiento a los compromisos pactados con el SINTRAIRED y casino</w:t>
            </w:r>
          </w:p>
          <w:p w14:paraId="1CFEAB20" w14:textId="77777777" w:rsidR="003533F9" w:rsidRPr="0005311E" w:rsidRDefault="003533F9" w:rsidP="003533F9">
            <w:pPr>
              <w:rPr>
                <w:rFonts w:cstheme="minorHAnsi"/>
                <w:sz w:val="18"/>
                <w:szCs w:val="18"/>
                <w14:ligatures w14:val="none"/>
              </w:rPr>
            </w:pPr>
            <w:r w:rsidRPr="0005311E">
              <w:rPr>
                <w:rFonts w:cstheme="minorHAnsi"/>
                <w:sz w:val="18"/>
                <w:szCs w:val="18"/>
                <w14:ligatures w14:val="none"/>
              </w:rPr>
              <w:t>Instalación y mantenimiento de la unidad de pretratamiento (trampa de grasas) de casino</w:t>
            </w:r>
          </w:p>
        </w:tc>
      </w:tr>
      <w:tr w:rsidR="003533F9" w:rsidRPr="0005311E" w14:paraId="07A47F2E" w14:textId="77777777" w:rsidTr="00B3559D">
        <w:tc>
          <w:tcPr>
            <w:tcW w:w="1980" w:type="dxa"/>
          </w:tcPr>
          <w:p w14:paraId="685647A6" w14:textId="77777777" w:rsidR="003533F9" w:rsidRPr="0005311E" w:rsidRDefault="003533F9" w:rsidP="003533F9">
            <w:pPr>
              <w:rPr>
                <w:rFonts w:cstheme="minorHAnsi"/>
                <w:sz w:val="18"/>
                <w:szCs w:val="18"/>
                <w14:ligatures w14:val="none"/>
              </w:rPr>
            </w:pPr>
            <w:r w:rsidRPr="0005311E">
              <w:rPr>
                <w:rFonts w:cstheme="minorHAnsi"/>
                <w:sz w:val="18"/>
                <w:szCs w:val="18"/>
                <w14:ligatures w14:val="none"/>
              </w:rPr>
              <w:t>Emergencia Ambiental</w:t>
            </w:r>
          </w:p>
        </w:tc>
        <w:tc>
          <w:tcPr>
            <w:tcW w:w="6848" w:type="dxa"/>
          </w:tcPr>
          <w:p w14:paraId="51078B23" w14:textId="77777777" w:rsidR="003533F9" w:rsidRPr="0005311E" w:rsidRDefault="003533F9" w:rsidP="003533F9">
            <w:pPr>
              <w:rPr>
                <w:rFonts w:cstheme="minorHAnsi"/>
                <w:sz w:val="18"/>
                <w:szCs w:val="18"/>
                <w14:ligatures w14:val="none"/>
              </w:rPr>
            </w:pPr>
            <w:r w:rsidRPr="0005311E">
              <w:rPr>
                <w:rFonts w:cstheme="minorHAnsi"/>
                <w:sz w:val="18"/>
                <w:szCs w:val="18"/>
                <w14:ligatures w14:val="none"/>
              </w:rPr>
              <w:t>Plan de emergencias del IDRD</w:t>
            </w:r>
          </w:p>
          <w:p w14:paraId="2971A3C5" w14:textId="77777777" w:rsidR="003533F9" w:rsidRPr="0005311E" w:rsidRDefault="003533F9" w:rsidP="003533F9">
            <w:pPr>
              <w:rPr>
                <w:rFonts w:cstheme="minorHAnsi"/>
                <w:sz w:val="18"/>
                <w:szCs w:val="18"/>
                <w14:ligatures w14:val="none"/>
              </w:rPr>
            </w:pPr>
            <w:r w:rsidRPr="0005311E">
              <w:rPr>
                <w:rFonts w:cstheme="minorHAnsi"/>
                <w:sz w:val="18"/>
                <w:szCs w:val="18"/>
                <w14:ligatures w14:val="none"/>
              </w:rPr>
              <w:t>Implementación “Procedimiento para la notificación, reporte e investigación de los incidentes y accidentes ambientales para el IDRD”., en caso de requerirse.</w:t>
            </w:r>
          </w:p>
        </w:tc>
      </w:tr>
      <w:tr w:rsidR="003533F9" w:rsidRPr="0005311E" w14:paraId="2A259FAB" w14:textId="77777777" w:rsidTr="00B3559D">
        <w:tc>
          <w:tcPr>
            <w:tcW w:w="1980" w:type="dxa"/>
          </w:tcPr>
          <w:p w14:paraId="4CAFCD8B" w14:textId="77777777" w:rsidR="003533F9" w:rsidRPr="0005311E" w:rsidRDefault="003533F9" w:rsidP="003533F9">
            <w:pPr>
              <w:rPr>
                <w:rFonts w:cstheme="minorHAnsi"/>
                <w:sz w:val="18"/>
                <w:szCs w:val="18"/>
                <w14:ligatures w14:val="none"/>
              </w:rPr>
            </w:pPr>
            <w:r w:rsidRPr="0005311E">
              <w:rPr>
                <w:rFonts w:cstheme="minorHAnsi"/>
                <w:sz w:val="18"/>
                <w:szCs w:val="18"/>
                <w14:ligatures w14:val="none"/>
              </w:rPr>
              <w:t>Uso ineficiente de los recursos</w:t>
            </w:r>
          </w:p>
        </w:tc>
        <w:tc>
          <w:tcPr>
            <w:tcW w:w="6848" w:type="dxa"/>
          </w:tcPr>
          <w:p w14:paraId="0F6D326E" w14:textId="77777777" w:rsidR="003533F9" w:rsidRPr="0005311E" w:rsidRDefault="003533F9" w:rsidP="003533F9">
            <w:pPr>
              <w:rPr>
                <w:rFonts w:cstheme="minorHAnsi"/>
                <w:sz w:val="18"/>
                <w:szCs w:val="18"/>
                <w14:ligatures w14:val="none"/>
              </w:rPr>
            </w:pPr>
            <w:r w:rsidRPr="0005311E">
              <w:rPr>
                <w:rFonts w:cstheme="minorHAnsi"/>
                <w:sz w:val="18"/>
                <w:szCs w:val="18"/>
                <w14:ligatures w14:val="none"/>
              </w:rPr>
              <w:t>Implementación “Procedimiento e instructivo del uso eficiente de los recursos”</w:t>
            </w:r>
          </w:p>
          <w:p w14:paraId="6B344CC6" w14:textId="77777777" w:rsidR="003533F9" w:rsidRPr="0005311E" w:rsidRDefault="003533F9" w:rsidP="003533F9">
            <w:pPr>
              <w:rPr>
                <w:rFonts w:cstheme="minorHAnsi"/>
                <w:sz w:val="18"/>
                <w:szCs w:val="18"/>
                <w14:ligatures w14:val="none"/>
              </w:rPr>
            </w:pPr>
            <w:r w:rsidRPr="0005311E">
              <w:rPr>
                <w:rFonts w:cstheme="minorHAnsi"/>
                <w:sz w:val="18"/>
                <w:szCs w:val="18"/>
                <w14:ligatures w14:val="none"/>
              </w:rPr>
              <w:t>Instalación de equipos para el ahorro y uso eficiente de agua y energía</w:t>
            </w:r>
          </w:p>
          <w:p w14:paraId="50722537" w14:textId="77777777" w:rsidR="003533F9" w:rsidRPr="0005311E" w:rsidRDefault="003533F9" w:rsidP="003533F9">
            <w:pPr>
              <w:rPr>
                <w:rFonts w:cstheme="minorHAnsi"/>
                <w:sz w:val="18"/>
                <w:szCs w:val="18"/>
                <w14:ligatures w14:val="none"/>
              </w:rPr>
            </w:pPr>
            <w:r w:rsidRPr="0005311E">
              <w:rPr>
                <w:rFonts w:cstheme="minorHAnsi"/>
                <w:sz w:val="18"/>
                <w:szCs w:val="18"/>
                <w14:ligatures w14:val="none"/>
              </w:rPr>
              <w:t>Instalación de luminarias de bajo consumo</w:t>
            </w:r>
          </w:p>
          <w:p w14:paraId="460A8E5D" w14:textId="77777777" w:rsidR="003533F9" w:rsidRPr="0005311E" w:rsidRDefault="003533F9" w:rsidP="003533F9">
            <w:pPr>
              <w:rPr>
                <w:rFonts w:cstheme="minorHAnsi"/>
                <w:sz w:val="18"/>
                <w:szCs w:val="18"/>
                <w14:ligatures w14:val="none"/>
              </w:rPr>
            </w:pPr>
            <w:r w:rsidRPr="0005311E">
              <w:rPr>
                <w:rFonts w:cstheme="minorHAnsi"/>
                <w:sz w:val="18"/>
                <w:szCs w:val="18"/>
                <w14:ligatures w14:val="none"/>
              </w:rPr>
              <w:t>Instalación de dispositivos de bajo consumo de agua</w:t>
            </w:r>
          </w:p>
          <w:p w14:paraId="1E046865" w14:textId="77777777" w:rsidR="003533F9" w:rsidRPr="0005311E" w:rsidRDefault="003533F9" w:rsidP="003533F9">
            <w:pPr>
              <w:rPr>
                <w:rFonts w:cstheme="minorHAnsi"/>
                <w:sz w:val="18"/>
                <w:szCs w:val="18"/>
                <w14:ligatures w14:val="none"/>
              </w:rPr>
            </w:pPr>
            <w:r w:rsidRPr="0005311E">
              <w:rPr>
                <w:rFonts w:cstheme="minorHAnsi"/>
                <w:sz w:val="18"/>
                <w:szCs w:val="18"/>
                <w14:ligatures w14:val="none"/>
              </w:rPr>
              <w:t>Implementación de los Programas de gestión ambiental (PIGA)</w:t>
            </w:r>
          </w:p>
        </w:tc>
      </w:tr>
      <w:tr w:rsidR="003533F9" w:rsidRPr="0005311E" w14:paraId="2FE22E7F" w14:textId="77777777" w:rsidTr="00B3559D">
        <w:tc>
          <w:tcPr>
            <w:tcW w:w="1980" w:type="dxa"/>
          </w:tcPr>
          <w:p w14:paraId="006B26B6" w14:textId="77777777" w:rsidR="003533F9" w:rsidRPr="0005311E" w:rsidRDefault="003533F9" w:rsidP="003533F9">
            <w:pPr>
              <w:rPr>
                <w:rFonts w:cstheme="minorHAnsi"/>
                <w:sz w:val="18"/>
                <w:szCs w:val="18"/>
                <w14:ligatures w14:val="none"/>
              </w:rPr>
            </w:pPr>
            <w:r w:rsidRPr="0005311E">
              <w:rPr>
                <w:rFonts w:cstheme="minorHAnsi"/>
                <w:sz w:val="18"/>
                <w:szCs w:val="18"/>
                <w14:ligatures w14:val="none"/>
              </w:rPr>
              <w:t>Emisión de gases refrigerantes</w:t>
            </w:r>
          </w:p>
        </w:tc>
        <w:tc>
          <w:tcPr>
            <w:tcW w:w="6848" w:type="dxa"/>
          </w:tcPr>
          <w:p w14:paraId="29B8C173" w14:textId="77777777" w:rsidR="003533F9" w:rsidRPr="0005311E" w:rsidRDefault="003533F9" w:rsidP="003533F9">
            <w:pPr>
              <w:rPr>
                <w:rFonts w:cstheme="minorHAnsi"/>
                <w:sz w:val="18"/>
                <w:szCs w:val="18"/>
                <w14:ligatures w14:val="none"/>
              </w:rPr>
            </w:pPr>
            <w:r w:rsidRPr="0005311E">
              <w:rPr>
                <w:rFonts w:cstheme="minorHAnsi"/>
                <w:sz w:val="18"/>
                <w:szCs w:val="18"/>
                <w14:ligatures w14:val="none"/>
              </w:rPr>
              <w:t>Mantenimiento e Inspecciones al sistema de aire acondicionado</w:t>
            </w:r>
          </w:p>
        </w:tc>
      </w:tr>
      <w:tr w:rsidR="003533F9" w:rsidRPr="0005311E" w14:paraId="7AD10584" w14:textId="77777777" w:rsidTr="0005311E">
        <w:trPr>
          <w:trHeight w:val="225"/>
        </w:trPr>
        <w:tc>
          <w:tcPr>
            <w:tcW w:w="1980" w:type="dxa"/>
          </w:tcPr>
          <w:p w14:paraId="131E9BB0" w14:textId="77777777" w:rsidR="003533F9" w:rsidRPr="0005311E" w:rsidRDefault="003533F9" w:rsidP="003533F9">
            <w:pPr>
              <w:rPr>
                <w:rFonts w:cstheme="minorHAnsi"/>
                <w:sz w:val="18"/>
                <w:szCs w:val="18"/>
                <w14:ligatures w14:val="none"/>
              </w:rPr>
            </w:pPr>
            <w:r w:rsidRPr="0005311E">
              <w:rPr>
                <w:rFonts w:cstheme="minorHAnsi"/>
                <w:sz w:val="18"/>
                <w:szCs w:val="18"/>
                <w14:ligatures w14:val="none"/>
              </w:rPr>
              <w:t>Generación de vectores</w:t>
            </w:r>
          </w:p>
        </w:tc>
        <w:tc>
          <w:tcPr>
            <w:tcW w:w="6848" w:type="dxa"/>
          </w:tcPr>
          <w:p w14:paraId="0730EBC1" w14:textId="18E5524C" w:rsidR="003533F9" w:rsidRPr="0005311E" w:rsidRDefault="003533F9" w:rsidP="00A74173">
            <w:pPr>
              <w:rPr>
                <w:rFonts w:cstheme="minorHAnsi"/>
                <w:sz w:val="18"/>
                <w:szCs w:val="18"/>
                <w14:ligatures w14:val="none"/>
              </w:rPr>
            </w:pPr>
            <w:r w:rsidRPr="0005311E">
              <w:rPr>
                <w:rFonts w:cstheme="minorHAnsi"/>
                <w:sz w:val="18"/>
                <w:szCs w:val="18"/>
                <w14:ligatures w14:val="none"/>
              </w:rPr>
              <w:t>Programa de desinfección, saneamiento básico, fumiga</w:t>
            </w:r>
            <w:r w:rsidR="00A74173" w:rsidRPr="0005311E">
              <w:rPr>
                <w:rFonts w:cstheme="minorHAnsi"/>
                <w:sz w:val="18"/>
                <w:szCs w:val="18"/>
                <w14:ligatures w14:val="none"/>
              </w:rPr>
              <w:t>ción de la sede administrativa.</w:t>
            </w:r>
          </w:p>
        </w:tc>
      </w:tr>
    </w:tbl>
    <w:p w14:paraId="4D7A102D" w14:textId="77777777" w:rsidR="003533F9" w:rsidRDefault="003533F9" w:rsidP="00A83A21">
      <w:pPr>
        <w:pStyle w:val="Prrafodelista"/>
        <w:spacing w:after="0" w:line="240" w:lineRule="auto"/>
        <w:ind w:left="0"/>
        <w:jc w:val="both"/>
        <w:rPr>
          <w:rFonts w:cstheme="minorHAnsi"/>
          <w:color w:val="4472C4" w:themeColor="accent1"/>
        </w:rPr>
      </w:pPr>
    </w:p>
    <w:p w14:paraId="78702306" w14:textId="40A8847B" w:rsidR="00A83A21" w:rsidRDefault="00A83A21" w:rsidP="007F3052">
      <w:pPr>
        <w:pStyle w:val="Prrafodelista"/>
        <w:spacing w:after="0" w:line="240" w:lineRule="auto"/>
        <w:ind w:left="0"/>
        <w:jc w:val="both"/>
        <w:rPr>
          <w:rFonts w:cstheme="minorHAnsi"/>
          <w:color w:val="4472C4" w:themeColor="accent1"/>
        </w:rPr>
      </w:pPr>
    </w:p>
    <w:p w14:paraId="1BEF4810" w14:textId="6F7C5971" w:rsidR="00274FBF" w:rsidRDefault="00274FBF" w:rsidP="007F3052">
      <w:pPr>
        <w:pStyle w:val="Prrafodelista"/>
        <w:spacing w:after="0" w:line="240" w:lineRule="auto"/>
        <w:ind w:left="0"/>
        <w:jc w:val="both"/>
        <w:rPr>
          <w:rFonts w:cstheme="minorHAnsi"/>
          <w:color w:val="4472C4" w:themeColor="accent1"/>
        </w:rPr>
      </w:pPr>
    </w:p>
    <w:p w14:paraId="108030ED" w14:textId="20E1B044" w:rsidR="00274FBF" w:rsidRDefault="00274FBF" w:rsidP="007F3052">
      <w:pPr>
        <w:pStyle w:val="Prrafodelista"/>
        <w:spacing w:after="0" w:line="240" w:lineRule="auto"/>
        <w:ind w:left="0"/>
        <w:jc w:val="both"/>
        <w:rPr>
          <w:rFonts w:cstheme="minorHAnsi"/>
          <w:color w:val="4472C4" w:themeColor="accent1"/>
        </w:rPr>
      </w:pPr>
    </w:p>
    <w:p w14:paraId="0D33F513" w14:textId="77777777" w:rsidR="00274FBF" w:rsidRPr="002F1266" w:rsidRDefault="00274FBF" w:rsidP="007F3052">
      <w:pPr>
        <w:pStyle w:val="Prrafodelista"/>
        <w:spacing w:after="0" w:line="240" w:lineRule="auto"/>
        <w:ind w:left="0"/>
        <w:jc w:val="both"/>
        <w:rPr>
          <w:rFonts w:cstheme="minorHAnsi"/>
          <w:color w:val="4472C4" w:themeColor="accent1"/>
        </w:rPr>
      </w:pPr>
    </w:p>
    <w:p w14:paraId="1FA073D8" w14:textId="77777777" w:rsidR="00AC43B8" w:rsidRPr="002F1266" w:rsidRDefault="00AC43B8" w:rsidP="004E2F05">
      <w:pPr>
        <w:pStyle w:val="Prrafodelista"/>
        <w:numPr>
          <w:ilvl w:val="0"/>
          <w:numId w:val="15"/>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lastRenderedPageBreak/>
        <w:t>Logros</w:t>
      </w:r>
    </w:p>
    <w:p w14:paraId="469AB82D" w14:textId="1C73114C" w:rsidR="00AC43B8" w:rsidRPr="002F1266" w:rsidRDefault="00AC43B8" w:rsidP="001327D3">
      <w:pPr>
        <w:spacing w:after="0" w:line="240" w:lineRule="auto"/>
        <w:ind w:left="360"/>
        <w:contextualSpacing/>
        <w:jc w:val="both"/>
        <w:rPr>
          <w:rFonts w:cstheme="minorHAnsi"/>
          <w:color w:val="4472C4" w:themeColor="accent1"/>
          <w:lang w:val="es-ES"/>
        </w:rPr>
      </w:pPr>
    </w:p>
    <w:p w14:paraId="412C6290" w14:textId="77777777" w:rsidR="003533F9" w:rsidRPr="00A74173" w:rsidRDefault="003533F9" w:rsidP="000B50FF">
      <w:pPr>
        <w:pStyle w:val="Prrafodelista"/>
        <w:numPr>
          <w:ilvl w:val="0"/>
          <w:numId w:val="80"/>
        </w:numPr>
        <w:spacing w:after="0" w:line="240" w:lineRule="auto"/>
        <w:ind w:left="360"/>
        <w:jc w:val="both"/>
        <w:rPr>
          <w:rFonts w:eastAsia="Calibri" w:cstheme="minorHAnsi"/>
          <w:kern w:val="0"/>
          <w:lang w:val="es-ES" w:eastAsia="es-CO"/>
          <w14:ligatures w14:val="none"/>
        </w:rPr>
      </w:pPr>
      <w:r w:rsidRPr="00A74173">
        <w:rPr>
          <w:rFonts w:eastAsia="Calibri" w:cstheme="minorHAnsi"/>
          <w:kern w:val="0"/>
          <w:lang w:val="es-ES" w:eastAsia="es-CO"/>
          <w14:ligatures w14:val="none"/>
        </w:rPr>
        <w:t xml:space="preserve">Se priorizaron y gestionaron diferentes líneas de acción, con el fin de vincular a un mayor número de funcionarios en las actividades ambientales lo que permitió despertar la conciencia ambiental, promover el cambio de hábitos, fortalecer el conocimiento en cuanto al cuidado y la protección del medio ambiente. </w:t>
      </w:r>
    </w:p>
    <w:p w14:paraId="22BF3EF6" w14:textId="77777777" w:rsidR="003533F9" w:rsidRPr="00A74173" w:rsidRDefault="003533F9" w:rsidP="000B50FF">
      <w:pPr>
        <w:pStyle w:val="Prrafodelista"/>
        <w:numPr>
          <w:ilvl w:val="0"/>
          <w:numId w:val="80"/>
        </w:numPr>
        <w:spacing w:after="0" w:line="240" w:lineRule="auto"/>
        <w:ind w:left="360"/>
        <w:jc w:val="both"/>
        <w:rPr>
          <w:rFonts w:eastAsia="Calibri" w:cstheme="minorHAnsi"/>
          <w:kern w:val="0"/>
          <w:lang w:val="es-ES" w:eastAsia="es-CO"/>
          <w14:ligatures w14:val="none"/>
        </w:rPr>
      </w:pPr>
      <w:r w:rsidRPr="00A74173">
        <w:rPr>
          <w:rFonts w:eastAsia="Calibri" w:cstheme="minorHAnsi"/>
          <w:kern w:val="0"/>
          <w:lang w:val="es-ES" w:eastAsia="es-CO"/>
          <w14:ligatures w14:val="none"/>
        </w:rPr>
        <w:t xml:space="preserve">En la línea de Movilidad Sostenible, se logró aumentar el número de funcionarios y contratistas que realizan sus viajes en bicicleta de su casa al trabajo y del trabajo a la casa, se trabajó de la mano del Equipo al Trabajo en Bici para instalar un punto de mecánica y diagnóstico de la bicicleta en el parqueadero interno de la Entidad, el cual funciona el primer jueves de cada mes.  Adicionalmente en el 2022, el IDRD recibió un reconocimiento a las mejores estrategias de promoción del uso de la bicicleta por parte de la Secretaría Distrital de Movilidad y la Secretaría Distrital de Ambiente, en el Concurso “Premios al Trabajo en Bici”. </w:t>
      </w:r>
    </w:p>
    <w:p w14:paraId="143C99F8" w14:textId="77777777" w:rsidR="003533F9" w:rsidRPr="00A74173" w:rsidRDefault="003533F9" w:rsidP="000B50FF">
      <w:pPr>
        <w:pStyle w:val="Prrafodelista"/>
        <w:numPr>
          <w:ilvl w:val="0"/>
          <w:numId w:val="80"/>
        </w:numPr>
        <w:spacing w:after="0" w:line="240" w:lineRule="auto"/>
        <w:ind w:left="360"/>
        <w:jc w:val="both"/>
        <w:rPr>
          <w:rFonts w:eastAsia="Calibri" w:cstheme="minorHAnsi"/>
          <w:kern w:val="0"/>
          <w:lang w:val="es-ES" w:eastAsia="es-CO"/>
          <w14:ligatures w14:val="none"/>
        </w:rPr>
      </w:pPr>
      <w:r w:rsidRPr="00A74173">
        <w:rPr>
          <w:rFonts w:eastAsia="Calibri" w:cstheme="minorHAnsi"/>
          <w:kern w:val="0"/>
          <w:lang w:val="es-ES" w:eastAsia="es-CO"/>
          <w14:ligatures w14:val="none"/>
        </w:rPr>
        <w:t>Así mismo, el Instituto fue premiado en la VII Gala de Reconocimiento “El Talento al servicio de la Bogotá que estamos Construyendo” categoría V – Competencias Ambientales, del Departamento Administrativo del Servicio Civil Distrital - DASCD, por generar acciones tendientes al cumplimiento del Plan de Desarrollo Distrital, al implementar energías limpias en una de sus sedes.</w:t>
      </w:r>
    </w:p>
    <w:p w14:paraId="5770EFE5" w14:textId="77777777" w:rsidR="003533F9" w:rsidRPr="002F1266" w:rsidRDefault="003533F9" w:rsidP="001327D3">
      <w:pPr>
        <w:spacing w:after="0" w:line="240" w:lineRule="auto"/>
        <w:ind w:left="360"/>
        <w:contextualSpacing/>
        <w:jc w:val="both"/>
        <w:rPr>
          <w:rFonts w:cstheme="minorHAnsi"/>
          <w:color w:val="4472C4" w:themeColor="accent1"/>
          <w:lang w:val="es-ES"/>
        </w:rPr>
      </w:pPr>
    </w:p>
    <w:p w14:paraId="2E3C9B72" w14:textId="77777777" w:rsidR="00AC43B8" w:rsidRPr="002F1266" w:rsidRDefault="00AC43B8" w:rsidP="004E2F05">
      <w:pPr>
        <w:pStyle w:val="Prrafodelista"/>
        <w:numPr>
          <w:ilvl w:val="0"/>
          <w:numId w:val="15"/>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 xml:space="preserve">Retos </w:t>
      </w:r>
    </w:p>
    <w:p w14:paraId="281C833D" w14:textId="77777777" w:rsidR="00775A04" w:rsidRDefault="00775A04" w:rsidP="00775A04">
      <w:pPr>
        <w:pStyle w:val="Prrafodelista"/>
        <w:spacing w:before="100" w:beforeAutospacing="1" w:after="0" w:line="240" w:lineRule="auto"/>
        <w:ind w:left="360"/>
        <w:jc w:val="both"/>
        <w:rPr>
          <w:rFonts w:cstheme="minorHAnsi"/>
        </w:rPr>
      </w:pPr>
    </w:p>
    <w:p w14:paraId="06DA90A4" w14:textId="3C3A6AB5" w:rsidR="003533F9" w:rsidRPr="00A74173" w:rsidRDefault="003533F9" w:rsidP="000B50FF">
      <w:pPr>
        <w:pStyle w:val="Prrafodelista"/>
        <w:numPr>
          <w:ilvl w:val="0"/>
          <w:numId w:val="81"/>
        </w:numPr>
        <w:spacing w:before="100" w:beforeAutospacing="1" w:after="0" w:line="240" w:lineRule="auto"/>
        <w:ind w:left="360"/>
        <w:jc w:val="both"/>
        <w:rPr>
          <w:rFonts w:cstheme="minorHAnsi"/>
        </w:rPr>
      </w:pPr>
      <w:r w:rsidRPr="00A74173">
        <w:rPr>
          <w:rFonts w:cstheme="minorHAnsi"/>
        </w:rPr>
        <w:t xml:space="preserve">Uno de los retos ambientales más importantes para el IDRD será el de propender por la sostenibilidad del proyecto de la Paca biodigestora Silva, que se ha implementado desde el año 2022, periodo en cual, se ha sensibilizado a la Comunidad del IDRD, para que semanalmente traigan sus residuos orgánicos, en vez de botarlos junto a la basura (residuos no aprovechables) así dejan de llegar al relleno sanitario a sopesar y causar problemáticas ambientales. A la fecha se han procesado un total 1000 kg de residuos orgánicos entre la borra de café, bolsas de té y otros residuos orgánicos de los funcionarios y contratistas.  </w:t>
      </w:r>
    </w:p>
    <w:p w14:paraId="09EBA36C" w14:textId="77777777" w:rsidR="003533F9" w:rsidRPr="00A74173" w:rsidRDefault="003533F9" w:rsidP="000B50FF">
      <w:pPr>
        <w:pStyle w:val="Prrafodelista"/>
        <w:numPr>
          <w:ilvl w:val="0"/>
          <w:numId w:val="81"/>
        </w:numPr>
        <w:spacing w:before="100" w:beforeAutospacing="1" w:after="0" w:line="240" w:lineRule="auto"/>
        <w:ind w:left="360"/>
        <w:jc w:val="both"/>
        <w:rPr>
          <w:rFonts w:cstheme="minorHAnsi"/>
        </w:rPr>
      </w:pPr>
      <w:r w:rsidRPr="00A74173">
        <w:rPr>
          <w:rFonts w:cstheme="minorHAnsi"/>
        </w:rPr>
        <w:t xml:space="preserve">Así mismo, la promoción del uso de la bicicleta, el transporte público, caminar o el carro compartido como modos de movilidad sostenible, también debe ser un reto para la administración, considerando la misionalidad del IDRD respecto la promoción de la actividad física en la ciudad. Adicionalmente, con el programa de la Ciclovía que es </w:t>
      </w:r>
      <w:proofErr w:type="gramStart"/>
      <w:r w:rsidRPr="00A74173">
        <w:rPr>
          <w:rFonts w:cstheme="minorHAnsi"/>
        </w:rPr>
        <w:t>un ejemplo a seguir</w:t>
      </w:r>
      <w:proofErr w:type="gramEnd"/>
      <w:r w:rsidRPr="00A74173">
        <w:rPr>
          <w:rFonts w:cstheme="minorHAnsi"/>
        </w:rPr>
        <w:t xml:space="preserve"> en otras ciudades, debe seguir fortaleciendo el uso de la bicicleta entre sus colaboradores. </w:t>
      </w:r>
    </w:p>
    <w:p w14:paraId="2FE9106C" w14:textId="77777777" w:rsidR="003533F9" w:rsidRPr="00A74173" w:rsidRDefault="003533F9" w:rsidP="000B50FF">
      <w:pPr>
        <w:pStyle w:val="Prrafodelista"/>
        <w:numPr>
          <w:ilvl w:val="0"/>
          <w:numId w:val="81"/>
        </w:numPr>
        <w:spacing w:before="100" w:beforeAutospacing="1" w:after="0" w:line="240" w:lineRule="auto"/>
        <w:ind w:left="360"/>
        <w:jc w:val="both"/>
        <w:rPr>
          <w:rFonts w:cstheme="minorHAnsi"/>
        </w:rPr>
      </w:pPr>
      <w:r w:rsidRPr="00A74173">
        <w:rPr>
          <w:rFonts w:cstheme="minorHAnsi"/>
        </w:rPr>
        <w:t>Por otro lado, deberá realizar la concertación del nuevo Plan de Acción de Gestión Ambiental PIGA 2024- 2028, con Secretaría Distrital de Ambiente, de acuerdo con el Plan de Gestión Ambiental del Distrito 2008-2038, la Resolución 242 de 2014 y el nuevo Plan Distrital de Desarrollo – PDD 2024-2028, puesto que deberá incluir un nuevo objetivo ambiental, metas e indicadores para cada uno de los programas ambientales. De igual manera, deberá ejecutar el presupuesto programado para el cumplimiento de dicho plan de acción, continuar con las actividades para cada uno de los 5 programas ambientales institucionales, como Uso Eficiente del Agua, Uso Eficiente de la Energía, Gestión de Residuos, Consumo Sostenible e Implementación de Prácticas Sostenibles.</w:t>
      </w:r>
    </w:p>
    <w:p w14:paraId="5E83D054" w14:textId="77777777" w:rsidR="003533F9" w:rsidRPr="00A74173" w:rsidRDefault="003533F9" w:rsidP="000B50FF">
      <w:pPr>
        <w:pStyle w:val="Prrafodelista"/>
        <w:numPr>
          <w:ilvl w:val="0"/>
          <w:numId w:val="81"/>
        </w:numPr>
        <w:spacing w:after="0" w:line="240" w:lineRule="auto"/>
        <w:ind w:left="360"/>
        <w:jc w:val="both"/>
        <w:rPr>
          <w:rFonts w:eastAsia="Calibri" w:cstheme="minorHAnsi"/>
          <w:kern w:val="0"/>
          <w:lang w:val="es-ES" w:eastAsia="es-CO"/>
          <w14:ligatures w14:val="none"/>
        </w:rPr>
      </w:pPr>
      <w:r w:rsidRPr="00A74173">
        <w:rPr>
          <w:rFonts w:eastAsia="Calibri" w:cstheme="minorHAnsi"/>
          <w:kern w:val="0"/>
          <w:lang w:val="es-ES" w:eastAsia="es-CO"/>
          <w14:ligatures w14:val="none"/>
        </w:rPr>
        <w:t xml:space="preserve">Finalmente, respecto a lo establecido en la planeación del sistema ambiental en relación con su desarrollo integral en el sistema de gestión MIPG, deberá continuar fortaleciéndose y cumpliendo con los indicadores definidos, los seguimientos, la documentación y las socializaciones que respaldan el avance y la implementación del PIGA, manteniendo la </w:t>
      </w:r>
      <w:r w:rsidRPr="00A74173">
        <w:rPr>
          <w:rFonts w:eastAsia="Calibri" w:cstheme="minorHAnsi"/>
          <w:kern w:val="0"/>
          <w:lang w:val="es-ES" w:eastAsia="es-CO"/>
          <w14:ligatures w14:val="none"/>
        </w:rPr>
        <w:lastRenderedPageBreak/>
        <w:t xml:space="preserve">articulación respecto a los lineamientos, cambio de hábitos en la personas y la adopción de buenas prácticas; así como las matrices de riesgos identificados y más lineamientos que exige la Secretaria Distrital de Ambiente en cabeza de la gestión ambiental del Distrito. </w:t>
      </w:r>
    </w:p>
    <w:p w14:paraId="1A42711E" w14:textId="77777777" w:rsidR="003533F9" w:rsidRPr="002F1266" w:rsidRDefault="003533F9" w:rsidP="001327D3">
      <w:pPr>
        <w:spacing w:after="0" w:line="240" w:lineRule="auto"/>
        <w:ind w:left="360"/>
        <w:contextualSpacing/>
        <w:jc w:val="both"/>
        <w:rPr>
          <w:rFonts w:cstheme="minorHAnsi"/>
          <w:color w:val="4472C4" w:themeColor="accent1"/>
          <w:lang w:val="es-ES"/>
        </w:rPr>
      </w:pPr>
    </w:p>
    <w:p w14:paraId="10CF1321" w14:textId="77777777" w:rsidR="00AC43B8" w:rsidRPr="002F1266" w:rsidRDefault="00AC43B8" w:rsidP="004E2F05">
      <w:pPr>
        <w:pStyle w:val="Prrafodelista"/>
        <w:numPr>
          <w:ilvl w:val="0"/>
          <w:numId w:val="15"/>
        </w:numPr>
        <w:shd w:val="clear" w:color="auto" w:fill="A8D08D" w:themeFill="accent6" w:themeFillTint="99"/>
        <w:spacing w:after="0" w:line="240" w:lineRule="auto"/>
        <w:jc w:val="both"/>
        <w:rPr>
          <w:rFonts w:cstheme="minorHAnsi"/>
          <w:b/>
          <w:bCs/>
          <w:lang w:val="es-ES"/>
        </w:rPr>
      </w:pPr>
      <w:r w:rsidRPr="002F1266">
        <w:rPr>
          <w:rFonts w:cstheme="minorHAnsi"/>
          <w:b/>
          <w:bCs/>
          <w:lang w:val="es-ES"/>
        </w:rPr>
        <w:t>Aspectos relevantes para entregar a la administración entrante:</w:t>
      </w:r>
    </w:p>
    <w:p w14:paraId="130717B6" w14:textId="567FE487" w:rsidR="00557F5B" w:rsidRPr="00A74173" w:rsidRDefault="00557F5B" w:rsidP="00B73848">
      <w:pPr>
        <w:pStyle w:val="Prrafodelista"/>
        <w:spacing w:after="0" w:line="240" w:lineRule="auto"/>
        <w:ind w:left="284"/>
        <w:jc w:val="both"/>
        <w:rPr>
          <w:rFonts w:cstheme="minorHAnsi"/>
          <w:color w:val="4472C4" w:themeColor="accent1"/>
          <w:lang w:val="es-ES"/>
        </w:rPr>
      </w:pPr>
    </w:p>
    <w:p w14:paraId="0B7A5BA8" w14:textId="0EE5AEF4" w:rsidR="0065381F" w:rsidRPr="00A74173" w:rsidRDefault="009556C0" w:rsidP="004E2F05">
      <w:pPr>
        <w:pStyle w:val="Prrafodelista"/>
        <w:numPr>
          <w:ilvl w:val="0"/>
          <w:numId w:val="30"/>
        </w:numPr>
        <w:spacing w:after="0" w:line="240" w:lineRule="auto"/>
        <w:jc w:val="both"/>
        <w:rPr>
          <w:rFonts w:cstheme="minorHAnsi"/>
          <w:lang w:val="es-ES"/>
        </w:rPr>
      </w:pPr>
      <w:r w:rsidRPr="00A74173">
        <w:rPr>
          <w:rFonts w:cstheme="minorHAnsi"/>
          <w:lang w:val="es-ES"/>
        </w:rPr>
        <w:t>Política y objetivos ambientales</w:t>
      </w:r>
      <w:r w:rsidR="0065381F" w:rsidRPr="00A74173">
        <w:rPr>
          <w:rFonts w:cstheme="minorHAnsi"/>
          <w:lang w:val="es-ES"/>
        </w:rPr>
        <w:t>.</w:t>
      </w:r>
    </w:p>
    <w:p w14:paraId="701AED8E" w14:textId="77777777" w:rsidR="0065381F" w:rsidRPr="00A74173" w:rsidRDefault="0065381F" w:rsidP="004E2F05">
      <w:pPr>
        <w:pStyle w:val="Prrafodelista"/>
        <w:numPr>
          <w:ilvl w:val="0"/>
          <w:numId w:val="30"/>
        </w:numPr>
        <w:spacing w:after="0" w:line="240" w:lineRule="auto"/>
        <w:jc w:val="both"/>
        <w:rPr>
          <w:rFonts w:cstheme="minorHAnsi"/>
          <w:lang w:val="es-ES"/>
        </w:rPr>
      </w:pPr>
      <w:r w:rsidRPr="00A74173">
        <w:rPr>
          <w:rFonts w:cstheme="minorHAnsi"/>
          <w:lang w:val="es-ES"/>
        </w:rPr>
        <w:t>Matriz de aspectos y valoración de impactos ambientales.</w:t>
      </w:r>
    </w:p>
    <w:p w14:paraId="54186343" w14:textId="77777777" w:rsidR="0065381F" w:rsidRPr="00A74173" w:rsidRDefault="0065381F" w:rsidP="004E2F05">
      <w:pPr>
        <w:pStyle w:val="Prrafodelista"/>
        <w:numPr>
          <w:ilvl w:val="0"/>
          <w:numId w:val="30"/>
        </w:numPr>
        <w:spacing w:after="0" w:line="240" w:lineRule="auto"/>
        <w:jc w:val="both"/>
        <w:rPr>
          <w:rFonts w:cstheme="minorHAnsi"/>
          <w:lang w:val="es-ES"/>
        </w:rPr>
      </w:pPr>
      <w:r w:rsidRPr="00A74173">
        <w:rPr>
          <w:rFonts w:cstheme="minorHAnsi"/>
          <w:lang w:val="es-ES"/>
        </w:rPr>
        <w:t xml:space="preserve">Matriz de riesgos ambientales. </w:t>
      </w:r>
    </w:p>
    <w:p w14:paraId="46A4D2C9" w14:textId="77777777" w:rsidR="0065381F" w:rsidRPr="00A74173" w:rsidRDefault="0065381F" w:rsidP="004E2F05">
      <w:pPr>
        <w:pStyle w:val="Prrafodelista"/>
        <w:numPr>
          <w:ilvl w:val="0"/>
          <w:numId w:val="30"/>
        </w:numPr>
        <w:spacing w:after="0" w:line="240" w:lineRule="auto"/>
        <w:jc w:val="both"/>
        <w:rPr>
          <w:rFonts w:cstheme="minorHAnsi"/>
          <w:lang w:val="es-ES"/>
        </w:rPr>
      </w:pPr>
      <w:r w:rsidRPr="00A74173">
        <w:rPr>
          <w:rFonts w:cstheme="minorHAnsi"/>
          <w:lang w:val="es-ES"/>
        </w:rPr>
        <w:t xml:space="preserve">Matriz de partes interesadas. </w:t>
      </w:r>
    </w:p>
    <w:p w14:paraId="2645B031" w14:textId="77777777" w:rsidR="0065381F" w:rsidRPr="00A74173" w:rsidRDefault="0065381F" w:rsidP="004E2F05">
      <w:pPr>
        <w:pStyle w:val="Prrafodelista"/>
        <w:numPr>
          <w:ilvl w:val="0"/>
          <w:numId w:val="30"/>
        </w:numPr>
        <w:spacing w:after="0" w:line="240" w:lineRule="auto"/>
        <w:jc w:val="both"/>
        <w:rPr>
          <w:rFonts w:cstheme="minorHAnsi"/>
          <w:lang w:val="es-ES"/>
        </w:rPr>
      </w:pPr>
      <w:r w:rsidRPr="00A74173">
        <w:rPr>
          <w:rFonts w:cstheme="minorHAnsi"/>
          <w:lang w:val="es-ES"/>
        </w:rPr>
        <w:t>Plan Institucional de Gestión Ambiental.</w:t>
      </w:r>
    </w:p>
    <w:p w14:paraId="5A851008" w14:textId="77777777" w:rsidR="0065381F" w:rsidRPr="00A74173" w:rsidRDefault="0065381F" w:rsidP="004E2F05">
      <w:pPr>
        <w:pStyle w:val="Prrafodelista"/>
        <w:numPr>
          <w:ilvl w:val="0"/>
          <w:numId w:val="30"/>
        </w:numPr>
        <w:spacing w:after="0" w:line="240" w:lineRule="auto"/>
        <w:jc w:val="both"/>
        <w:rPr>
          <w:rFonts w:cstheme="minorHAnsi"/>
          <w:b/>
          <w:bCs/>
          <w:lang w:val="es-ES"/>
        </w:rPr>
      </w:pPr>
      <w:r w:rsidRPr="00A74173">
        <w:rPr>
          <w:rFonts w:cstheme="minorHAnsi"/>
          <w:lang w:val="es-ES"/>
        </w:rPr>
        <w:t>Plan de Acción Cuatrienal Ambiental – PACA (cuando aplique)</w:t>
      </w:r>
    </w:p>
    <w:p w14:paraId="67DE02EF" w14:textId="463DB0FE" w:rsidR="0065381F" w:rsidRDefault="0065381F" w:rsidP="004E2F05">
      <w:pPr>
        <w:pStyle w:val="Prrafodelista"/>
        <w:numPr>
          <w:ilvl w:val="0"/>
          <w:numId w:val="30"/>
        </w:numPr>
        <w:spacing w:after="0" w:line="240" w:lineRule="auto"/>
        <w:jc w:val="both"/>
        <w:rPr>
          <w:rFonts w:cstheme="minorHAnsi"/>
          <w:lang w:val="es-ES"/>
        </w:rPr>
      </w:pPr>
      <w:r w:rsidRPr="00A74173">
        <w:rPr>
          <w:rFonts w:cstheme="minorHAnsi"/>
          <w:lang w:val="es-ES"/>
        </w:rPr>
        <w:t>Resultados de los indicadores para medir el avance en la gestión ambiental</w:t>
      </w:r>
      <w:r w:rsidR="00274FBF">
        <w:rPr>
          <w:rFonts w:cstheme="minorHAnsi"/>
          <w:lang w:val="es-ES"/>
        </w:rPr>
        <w:t>.</w:t>
      </w:r>
    </w:p>
    <w:p w14:paraId="47BBD983" w14:textId="1A8C506D" w:rsidR="00274FBF" w:rsidRDefault="00274FBF" w:rsidP="00274FBF">
      <w:pPr>
        <w:pStyle w:val="Prrafodelista"/>
        <w:spacing w:after="0" w:line="240" w:lineRule="auto"/>
        <w:jc w:val="both"/>
        <w:rPr>
          <w:rFonts w:cstheme="minorHAnsi"/>
          <w:lang w:val="es-ES"/>
        </w:rPr>
      </w:pPr>
    </w:p>
    <w:p w14:paraId="13F6169B" w14:textId="77777777" w:rsidR="00274FBF" w:rsidRPr="00A74173" w:rsidRDefault="00274FBF" w:rsidP="00274FBF">
      <w:pPr>
        <w:pStyle w:val="Prrafodelista"/>
        <w:spacing w:after="0" w:line="240" w:lineRule="auto"/>
        <w:jc w:val="both"/>
        <w:rPr>
          <w:rFonts w:cstheme="minorHAnsi"/>
          <w:lang w:val="es-ES"/>
        </w:rPr>
      </w:pPr>
    </w:p>
    <w:p w14:paraId="5C1AD58E" w14:textId="41C1C769" w:rsidR="00F63FEA" w:rsidRPr="002F1266" w:rsidRDefault="00C94412" w:rsidP="004D6894">
      <w:pPr>
        <w:pStyle w:val="Ttulo1"/>
        <w:numPr>
          <w:ilvl w:val="0"/>
          <w:numId w:val="21"/>
        </w:numPr>
        <w:rPr>
          <w:rFonts w:cstheme="minorHAnsi"/>
        </w:rPr>
      </w:pPr>
      <w:bookmarkStart w:id="127" w:name="_Toc148048119"/>
      <w:r w:rsidRPr="002F1266">
        <w:rPr>
          <w:rFonts w:cstheme="minorHAnsi"/>
        </w:rPr>
        <w:t>CONCLUSIONES Y RECOMENDACIONES</w:t>
      </w:r>
      <w:bookmarkEnd w:id="125"/>
      <w:bookmarkEnd w:id="127"/>
    </w:p>
    <w:p w14:paraId="4C6D4C9F" w14:textId="77777777" w:rsidR="00C67E35" w:rsidRDefault="00C67E35" w:rsidP="00766084">
      <w:pPr>
        <w:spacing w:after="0" w:line="240" w:lineRule="auto"/>
        <w:contextualSpacing/>
        <w:jc w:val="both"/>
        <w:rPr>
          <w:rFonts w:cstheme="minorHAnsi"/>
        </w:rPr>
      </w:pPr>
    </w:p>
    <w:p w14:paraId="3171BE96" w14:textId="134A266F" w:rsidR="00766084" w:rsidRPr="00F22EAD" w:rsidRDefault="00C67E35" w:rsidP="000B50FF">
      <w:pPr>
        <w:pStyle w:val="Prrafodelista"/>
        <w:numPr>
          <w:ilvl w:val="0"/>
          <w:numId w:val="116"/>
        </w:numPr>
        <w:spacing w:after="0" w:line="240" w:lineRule="auto"/>
        <w:ind w:left="360"/>
        <w:jc w:val="both"/>
        <w:rPr>
          <w:rFonts w:cstheme="minorHAnsi"/>
        </w:rPr>
      </w:pPr>
      <w:r w:rsidRPr="00F22EAD">
        <w:rPr>
          <w:rFonts w:cstheme="minorHAnsi"/>
        </w:rPr>
        <w:t>En el marco del Plan de Desarrollo Un Nuevo Contrato Social y Ambiental para la Bogotá del Siglo XXI el IDRD ha tenido un nivel sobresaliente en el cumplimiento de las metas plan programadas, así como con las metas establecidas en los nueve proyectos de inversión, con lo cual ha contribuido en forma decidida al mejoramiento de la calidad de vida de los habitantes del Distrito Capital.</w:t>
      </w:r>
    </w:p>
    <w:p w14:paraId="1EB128E6" w14:textId="10494DBB" w:rsidR="00C67E35" w:rsidRDefault="00C67E35" w:rsidP="00F22EAD">
      <w:pPr>
        <w:spacing w:after="0" w:line="240" w:lineRule="auto"/>
        <w:contextualSpacing/>
        <w:jc w:val="both"/>
        <w:rPr>
          <w:rFonts w:cstheme="minorHAnsi"/>
        </w:rPr>
      </w:pPr>
    </w:p>
    <w:p w14:paraId="543C5109" w14:textId="45DA8795" w:rsidR="007330B3" w:rsidRPr="00F22EAD" w:rsidRDefault="007330B3" w:rsidP="000B50FF">
      <w:pPr>
        <w:pStyle w:val="Prrafodelista"/>
        <w:numPr>
          <w:ilvl w:val="0"/>
          <w:numId w:val="116"/>
        </w:numPr>
        <w:spacing w:after="0" w:line="240" w:lineRule="auto"/>
        <w:ind w:left="360"/>
        <w:jc w:val="both"/>
        <w:rPr>
          <w:rFonts w:cstheme="minorHAnsi"/>
        </w:rPr>
      </w:pPr>
      <w:r w:rsidRPr="00F22EAD">
        <w:rPr>
          <w:rFonts w:cstheme="minorHAnsi"/>
        </w:rPr>
        <w:t xml:space="preserve">Se destaca el compromiso del equipo directivo con el fortalecimiento y modernización del IDRD. </w:t>
      </w:r>
    </w:p>
    <w:p w14:paraId="28F55D0B" w14:textId="7D2EE405" w:rsidR="007330B3" w:rsidRDefault="007330B3" w:rsidP="00F22EAD">
      <w:pPr>
        <w:spacing w:after="0" w:line="240" w:lineRule="auto"/>
        <w:contextualSpacing/>
        <w:jc w:val="both"/>
        <w:rPr>
          <w:rFonts w:cstheme="minorHAnsi"/>
        </w:rPr>
      </w:pPr>
    </w:p>
    <w:p w14:paraId="53A94792" w14:textId="16425327" w:rsidR="007330B3" w:rsidRPr="00F22EAD" w:rsidRDefault="007330B3" w:rsidP="000B50FF">
      <w:pPr>
        <w:pStyle w:val="Prrafodelista"/>
        <w:numPr>
          <w:ilvl w:val="0"/>
          <w:numId w:val="116"/>
        </w:numPr>
        <w:spacing w:after="0" w:line="240" w:lineRule="auto"/>
        <w:ind w:left="360"/>
        <w:jc w:val="both"/>
        <w:rPr>
          <w:rFonts w:cstheme="minorHAnsi"/>
        </w:rPr>
      </w:pPr>
      <w:r w:rsidRPr="00F22EAD">
        <w:rPr>
          <w:rFonts w:cstheme="minorHAnsi"/>
        </w:rPr>
        <w:t xml:space="preserve">Se recomienda </w:t>
      </w:r>
      <w:r w:rsidR="00CB1876" w:rsidRPr="00F22EAD">
        <w:rPr>
          <w:rFonts w:cstheme="minorHAnsi"/>
        </w:rPr>
        <w:t>que,</w:t>
      </w:r>
      <w:r w:rsidRPr="00F22EAD">
        <w:rPr>
          <w:rFonts w:cstheme="minorHAnsi"/>
        </w:rPr>
        <w:t xml:space="preserve"> dentro de la formulación del Plan Distrital de Desarrollo, se evalúe la importancia de continuar con estratégicas y acciones que se implementaron del 2020 a 2023 y que han tenido un impacto positivo y cuentan con un reconocimiento y pertinencia en los habitantes de Bogotá.</w:t>
      </w:r>
    </w:p>
    <w:p w14:paraId="6E70BC21" w14:textId="77777777" w:rsidR="007330B3" w:rsidRDefault="007330B3" w:rsidP="00766084">
      <w:pPr>
        <w:spacing w:after="0" w:line="240" w:lineRule="auto"/>
        <w:contextualSpacing/>
        <w:jc w:val="both"/>
        <w:rPr>
          <w:rFonts w:cstheme="minorHAnsi"/>
        </w:rPr>
      </w:pPr>
    </w:p>
    <w:p w14:paraId="0E3DDA4C" w14:textId="77777777" w:rsidR="007330B3" w:rsidRDefault="007330B3" w:rsidP="00766084">
      <w:pPr>
        <w:spacing w:after="0" w:line="240" w:lineRule="auto"/>
        <w:contextualSpacing/>
        <w:jc w:val="both"/>
        <w:rPr>
          <w:rFonts w:cstheme="minorHAnsi"/>
        </w:rPr>
      </w:pPr>
    </w:p>
    <w:p w14:paraId="7CA0B8F5" w14:textId="77777777" w:rsidR="008F4421" w:rsidRDefault="008F4421" w:rsidP="00766084">
      <w:pPr>
        <w:spacing w:after="0" w:line="240" w:lineRule="auto"/>
        <w:contextualSpacing/>
        <w:jc w:val="both"/>
        <w:rPr>
          <w:rFonts w:cstheme="minorHAnsi"/>
        </w:rPr>
      </w:pPr>
    </w:p>
    <w:p w14:paraId="0EEBE0E8" w14:textId="77777777" w:rsidR="008F4421" w:rsidRDefault="008F4421" w:rsidP="00766084">
      <w:pPr>
        <w:spacing w:after="0" w:line="240" w:lineRule="auto"/>
        <w:contextualSpacing/>
        <w:jc w:val="both"/>
        <w:rPr>
          <w:rFonts w:cstheme="minorHAnsi"/>
        </w:rPr>
      </w:pPr>
    </w:p>
    <w:p w14:paraId="72FE794C" w14:textId="037E49CD" w:rsidR="00C67E35" w:rsidRDefault="00C67E35" w:rsidP="00766084">
      <w:pPr>
        <w:spacing w:after="0" w:line="240" w:lineRule="auto"/>
        <w:contextualSpacing/>
        <w:jc w:val="both"/>
        <w:rPr>
          <w:rFonts w:cstheme="minorHAnsi"/>
        </w:rPr>
      </w:pPr>
    </w:p>
    <w:p w14:paraId="1EE1E231" w14:textId="77777777" w:rsidR="00C67E35" w:rsidRPr="00766084" w:rsidRDefault="00C67E35" w:rsidP="00766084">
      <w:pPr>
        <w:spacing w:after="0" w:line="240" w:lineRule="auto"/>
        <w:contextualSpacing/>
        <w:jc w:val="both"/>
        <w:rPr>
          <w:rFonts w:cstheme="minorHAnsi"/>
        </w:rPr>
      </w:pPr>
    </w:p>
    <w:sectPr w:rsidR="00C67E35" w:rsidRPr="00766084" w:rsidSect="004218E4">
      <w:pgSz w:w="12240" w:h="15840"/>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E7269" w14:textId="77777777" w:rsidR="00E54FDE" w:rsidRDefault="00E54FDE" w:rsidP="00361EB7">
      <w:pPr>
        <w:spacing w:after="0" w:line="240" w:lineRule="auto"/>
      </w:pPr>
      <w:r>
        <w:separator/>
      </w:r>
    </w:p>
  </w:endnote>
  <w:endnote w:type="continuationSeparator" w:id="0">
    <w:p w14:paraId="4B2B2AF5" w14:textId="77777777" w:rsidR="00E54FDE" w:rsidRDefault="00E54FDE" w:rsidP="00361EB7">
      <w:pPr>
        <w:spacing w:after="0" w:line="240" w:lineRule="auto"/>
      </w:pPr>
      <w:r>
        <w:continuationSeparator/>
      </w:r>
    </w:p>
  </w:endnote>
  <w:endnote w:type="continuationNotice" w:id="1">
    <w:p w14:paraId="100FDEAC" w14:textId="77777777" w:rsidR="00E54FDE" w:rsidRDefault="00E54F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10C82" w14:textId="259CD014" w:rsidR="00F90E9A" w:rsidRPr="00362F26" w:rsidRDefault="00F90E9A">
    <w:pPr>
      <w:tabs>
        <w:tab w:val="center" w:pos="4550"/>
        <w:tab w:val="left" w:pos="5818"/>
      </w:tabs>
      <w:ind w:right="260"/>
      <w:jc w:val="right"/>
      <w:rPr>
        <w:rFonts w:cstheme="minorHAnsi"/>
        <w:color w:val="222A35" w:themeColor="text2" w:themeShade="80"/>
        <w:sz w:val="20"/>
        <w:szCs w:val="20"/>
      </w:rPr>
    </w:pPr>
    <w:r w:rsidRPr="00362F26">
      <w:rPr>
        <w:rFonts w:cstheme="minorHAnsi"/>
        <w:color w:val="8496B0" w:themeColor="text2" w:themeTint="99"/>
        <w:spacing w:val="60"/>
        <w:sz w:val="20"/>
        <w:szCs w:val="20"/>
        <w:lang w:val="es-ES"/>
      </w:rPr>
      <w:t>Página</w:t>
    </w:r>
    <w:r w:rsidRPr="00362F26">
      <w:rPr>
        <w:rFonts w:cstheme="minorHAnsi"/>
        <w:color w:val="8496B0" w:themeColor="text2" w:themeTint="99"/>
        <w:sz w:val="20"/>
        <w:szCs w:val="20"/>
        <w:lang w:val="es-ES"/>
      </w:rPr>
      <w:t xml:space="preserve"> </w:t>
    </w:r>
    <w:r w:rsidRPr="00362F26">
      <w:rPr>
        <w:rFonts w:cstheme="minorHAnsi"/>
        <w:color w:val="323E4F" w:themeColor="text2" w:themeShade="BF"/>
        <w:sz w:val="20"/>
        <w:szCs w:val="20"/>
      </w:rPr>
      <w:fldChar w:fldCharType="begin"/>
    </w:r>
    <w:r w:rsidRPr="00362F26">
      <w:rPr>
        <w:rFonts w:cstheme="minorHAnsi"/>
        <w:color w:val="323E4F" w:themeColor="text2" w:themeShade="BF"/>
        <w:sz w:val="20"/>
        <w:szCs w:val="20"/>
      </w:rPr>
      <w:instrText>PAGE   \* MERGEFORMAT</w:instrText>
    </w:r>
    <w:r w:rsidRPr="00362F26">
      <w:rPr>
        <w:rFonts w:cstheme="minorHAnsi"/>
        <w:color w:val="323E4F" w:themeColor="text2" w:themeShade="BF"/>
        <w:sz w:val="20"/>
        <w:szCs w:val="20"/>
      </w:rPr>
      <w:fldChar w:fldCharType="separate"/>
    </w:r>
    <w:r w:rsidR="00567DB6" w:rsidRPr="00567DB6">
      <w:rPr>
        <w:rFonts w:cstheme="minorHAnsi"/>
        <w:noProof/>
        <w:color w:val="323E4F" w:themeColor="text2" w:themeShade="BF"/>
        <w:sz w:val="20"/>
        <w:szCs w:val="20"/>
        <w:lang w:val="es-ES"/>
      </w:rPr>
      <w:t>21</w:t>
    </w:r>
    <w:r w:rsidRPr="00362F26">
      <w:rPr>
        <w:rFonts w:cstheme="minorHAnsi"/>
        <w:color w:val="323E4F" w:themeColor="text2" w:themeShade="BF"/>
        <w:sz w:val="20"/>
        <w:szCs w:val="20"/>
      </w:rPr>
      <w:fldChar w:fldCharType="end"/>
    </w:r>
    <w:r w:rsidRPr="00362F26">
      <w:rPr>
        <w:rFonts w:cstheme="minorHAnsi"/>
        <w:color w:val="323E4F" w:themeColor="text2" w:themeShade="BF"/>
        <w:sz w:val="20"/>
        <w:szCs w:val="20"/>
        <w:lang w:val="es-ES"/>
      </w:rPr>
      <w:t xml:space="preserve"> | </w:t>
    </w:r>
    <w:r w:rsidRPr="00362F26">
      <w:rPr>
        <w:rFonts w:cstheme="minorHAnsi"/>
        <w:color w:val="323E4F" w:themeColor="text2" w:themeShade="BF"/>
        <w:sz w:val="20"/>
        <w:szCs w:val="20"/>
      </w:rPr>
      <w:fldChar w:fldCharType="begin"/>
    </w:r>
    <w:r w:rsidRPr="00362F26">
      <w:rPr>
        <w:rFonts w:cstheme="minorHAnsi"/>
        <w:color w:val="323E4F" w:themeColor="text2" w:themeShade="BF"/>
        <w:sz w:val="20"/>
        <w:szCs w:val="20"/>
      </w:rPr>
      <w:instrText>NUMPAGES  \* Arabic  \* MERGEFORMAT</w:instrText>
    </w:r>
    <w:r w:rsidRPr="00362F26">
      <w:rPr>
        <w:rFonts w:cstheme="minorHAnsi"/>
        <w:color w:val="323E4F" w:themeColor="text2" w:themeShade="BF"/>
        <w:sz w:val="20"/>
        <w:szCs w:val="20"/>
      </w:rPr>
      <w:fldChar w:fldCharType="separate"/>
    </w:r>
    <w:r w:rsidR="00567DB6" w:rsidRPr="00567DB6">
      <w:rPr>
        <w:rFonts w:cstheme="minorHAnsi"/>
        <w:noProof/>
        <w:color w:val="323E4F" w:themeColor="text2" w:themeShade="BF"/>
        <w:sz w:val="20"/>
        <w:szCs w:val="20"/>
        <w:lang w:val="es-ES"/>
      </w:rPr>
      <w:t>94</w:t>
    </w:r>
    <w:r w:rsidRPr="00362F26">
      <w:rPr>
        <w:rFonts w:cstheme="minorHAnsi"/>
        <w:color w:val="323E4F" w:themeColor="text2" w:themeShade="BF"/>
        <w:sz w:val="20"/>
        <w:szCs w:val="20"/>
      </w:rPr>
      <w:fldChar w:fldCharType="end"/>
    </w:r>
  </w:p>
  <w:p w14:paraId="7560402E" w14:textId="77777777" w:rsidR="00F90E9A" w:rsidRDefault="00F90E9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E6A5C" w14:textId="77777777" w:rsidR="00E54FDE" w:rsidRDefault="00E54FDE" w:rsidP="00361EB7">
      <w:pPr>
        <w:spacing w:after="0" w:line="240" w:lineRule="auto"/>
      </w:pPr>
      <w:r>
        <w:separator/>
      </w:r>
    </w:p>
  </w:footnote>
  <w:footnote w:type="continuationSeparator" w:id="0">
    <w:p w14:paraId="13100FEB" w14:textId="77777777" w:rsidR="00E54FDE" w:rsidRDefault="00E54FDE" w:rsidP="00361EB7">
      <w:pPr>
        <w:spacing w:after="0" w:line="240" w:lineRule="auto"/>
      </w:pPr>
      <w:r>
        <w:continuationSeparator/>
      </w:r>
    </w:p>
  </w:footnote>
  <w:footnote w:type="continuationNotice" w:id="1">
    <w:p w14:paraId="1AF4E289" w14:textId="77777777" w:rsidR="00E54FDE" w:rsidRDefault="00E54FD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1E6A"/>
    <w:multiLevelType w:val="hybridMultilevel"/>
    <w:tmpl w:val="E422704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0A15472"/>
    <w:multiLevelType w:val="multilevel"/>
    <w:tmpl w:val="8A0C80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04197C"/>
    <w:multiLevelType w:val="multilevel"/>
    <w:tmpl w:val="1B66867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C8745B"/>
    <w:multiLevelType w:val="multilevel"/>
    <w:tmpl w:val="240A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 w15:restartNumberingAfterBreak="0">
    <w:nsid w:val="02D85A33"/>
    <w:multiLevelType w:val="hybridMultilevel"/>
    <w:tmpl w:val="429E068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02F07263"/>
    <w:multiLevelType w:val="hybridMultilevel"/>
    <w:tmpl w:val="2C68E7C8"/>
    <w:lvl w:ilvl="0" w:tplc="84448BAA">
      <w:start w:val="2"/>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3810DEF"/>
    <w:multiLevelType w:val="multilevel"/>
    <w:tmpl w:val="240A0027"/>
    <w:lvl w:ilvl="0">
      <w:start w:val="1"/>
      <w:numFmt w:val="upperRoman"/>
      <w:lvlText w:val="%1."/>
      <w:lvlJc w:val="left"/>
      <w:pPr>
        <w:ind w:left="0" w:firstLine="0"/>
      </w:pPr>
    </w:lvl>
    <w:lvl w:ilvl="1">
      <w:start w:val="1"/>
      <w:numFmt w:val="upperLetter"/>
      <w:lvlText w:val="%2."/>
      <w:lvlJc w:val="left"/>
      <w:pPr>
        <w:ind w:left="2694"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 w15:restartNumberingAfterBreak="0">
    <w:nsid w:val="044E5353"/>
    <w:multiLevelType w:val="multilevel"/>
    <w:tmpl w:val="89EA49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45B4F46"/>
    <w:multiLevelType w:val="multilevel"/>
    <w:tmpl w:val="35E03E40"/>
    <w:lvl w:ilvl="0">
      <w:start w:val="1"/>
      <w:numFmt w:val="decimal"/>
      <w:lvlText w:val="%1."/>
      <w:lvlJc w:val="left"/>
      <w:pPr>
        <w:ind w:left="360" w:hanging="360"/>
      </w:pPr>
    </w:lvl>
    <w:lvl w:ilvl="1">
      <w:start w:val="3"/>
      <w:numFmt w:val="decimal"/>
      <w:isLgl/>
      <w:lvlText w:val="%1.%2"/>
      <w:lvlJc w:val="left"/>
      <w:pPr>
        <w:ind w:left="500" w:hanging="500"/>
      </w:pPr>
      <w:rPr>
        <w:rFonts w:hint="default"/>
      </w:rPr>
    </w:lvl>
    <w:lvl w:ilvl="2">
      <w:start w:val="7"/>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07156625"/>
    <w:multiLevelType w:val="hybridMultilevel"/>
    <w:tmpl w:val="FFFFFFFF"/>
    <w:lvl w:ilvl="0" w:tplc="FFFFFFFF">
      <w:start w:val="1"/>
      <w:numFmt w:val="upp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0" w15:restartNumberingAfterBreak="0">
    <w:nsid w:val="0A4F2EB1"/>
    <w:multiLevelType w:val="multilevel"/>
    <w:tmpl w:val="240A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1" w15:restartNumberingAfterBreak="0">
    <w:nsid w:val="0AFE577F"/>
    <w:multiLevelType w:val="multilevel"/>
    <w:tmpl w:val="240A0027"/>
    <w:lvl w:ilvl="0">
      <w:start w:val="1"/>
      <w:numFmt w:val="upperRoman"/>
      <w:lvlText w:val="%1."/>
      <w:lvlJc w:val="left"/>
      <w:pPr>
        <w:ind w:left="0" w:firstLine="0"/>
      </w:pPr>
    </w:lvl>
    <w:lvl w:ilvl="1">
      <w:start w:val="1"/>
      <w:numFmt w:val="upperLetter"/>
      <w:lvlText w:val="%2."/>
      <w:lvlJc w:val="left"/>
      <w:pPr>
        <w:ind w:left="2694"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 w15:restartNumberingAfterBreak="0">
    <w:nsid w:val="0B0A2C55"/>
    <w:multiLevelType w:val="hybridMultilevel"/>
    <w:tmpl w:val="FEF4599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0C2470A0"/>
    <w:multiLevelType w:val="hybridMultilevel"/>
    <w:tmpl w:val="D9AC470A"/>
    <w:lvl w:ilvl="0" w:tplc="0409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0D301DBE"/>
    <w:multiLevelType w:val="multilevel"/>
    <w:tmpl w:val="F2369054"/>
    <w:lvl w:ilvl="0">
      <w:start w:val="1"/>
      <w:numFmt w:val="decimal"/>
      <w:lvlText w:val="%1."/>
      <w:lvlJc w:val="left"/>
      <w:pPr>
        <w:ind w:left="360" w:hanging="360"/>
      </w:pPr>
    </w:lvl>
    <w:lvl w:ilvl="1">
      <w:start w:val="7"/>
      <w:numFmt w:val="decimal"/>
      <w:isLgl/>
      <w:lvlText w:val="%1.%2"/>
      <w:lvlJc w:val="left"/>
      <w:pPr>
        <w:ind w:left="66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15" w15:restartNumberingAfterBreak="0">
    <w:nsid w:val="102B72C5"/>
    <w:multiLevelType w:val="hybridMultilevel"/>
    <w:tmpl w:val="95A095D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10B220F8"/>
    <w:multiLevelType w:val="hybridMultilevel"/>
    <w:tmpl w:val="946EB1CC"/>
    <w:lvl w:ilvl="0" w:tplc="240A0017">
      <w:start w:val="9"/>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10EF4458"/>
    <w:multiLevelType w:val="multilevel"/>
    <w:tmpl w:val="1F5A2760"/>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15B7E9D"/>
    <w:multiLevelType w:val="hybridMultilevel"/>
    <w:tmpl w:val="2304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20028A"/>
    <w:multiLevelType w:val="multilevel"/>
    <w:tmpl w:val="62B084F8"/>
    <w:lvl w:ilvl="0">
      <w:start w:val="1"/>
      <w:numFmt w:val="decimal"/>
      <w:lvlText w:val="%1."/>
      <w:lvlJc w:val="left"/>
      <w:pPr>
        <w:ind w:left="360" w:hanging="360"/>
      </w:pPr>
    </w:lvl>
    <w:lvl w:ilvl="1">
      <w:start w:val="1"/>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123F29B8"/>
    <w:multiLevelType w:val="hybridMultilevel"/>
    <w:tmpl w:val="7EBED89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13A968FA"/>
    <w:multiLevelType w:val="multilevel"/>
    <w:tmpl w:val="240A0027"/>
    <w:lvl w:ilvl="0">
      <w:start w:val="1"/>
      <w:numFmt w:val="upperRoman"/>
      <w:lvlText w:val="%1."/>
      <w:lvlJc w:val="left"/>
      <w:pPr>
        <w:ind w:left="0" w:firstLine="0"/>
      </w:pPr>
    </w:lvl>
    <w:lvl w:ilvl="1">
      <w:start w:val="1"/>
      <w:numFmt w:val="upperLetter"/>
      <w:lvlText w:val="%2."/>
      <w:lvlJc w:val="left"/>
      <w:pPr>
        <w:ind w:left="2694"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2" w15:restartNumberingAfterBreak="0">
    <w:nsid w:val="198E154D"/>
    <w:multiLevelType w:val="multilevel"/>
    <w:tmpl w:val="9DCC1CD8"/>
    <w:lvl w:ilvl="0">
      <w:start w:val="1"/>
      <w:numFmt w:val="decimal"/>
      <w:lvlText w:val="%1."/>
      <w:lvlJc w:val="left"/>
      <w:pPr>
        <w:ind w:left="360" w:hanging="360"/>
      </w:pPr>
      <w:rPr>
        <w:rFonts w:hint="default"/>
        <w:b w:val="0"/>
        <w:b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9E77AB9"/>
    <w:multiLevelType w:val="multilevel"/>
    <w:tmpl w:val="240A0027"/>
    <w:lvl w:ilvl="0">
      <w:start w:val="1"/>
      <w:numFmt w:val="upperRoman"/>
      <w:lvlText w:val="%1."/>
      <w:lvlJc w:val="left"/>
      <w:pPr>
        <w:ind w:left="0" w:firstLine="0"/>
      </w:pPr>
    </w:lvl>
    <w:lvl w:ilvl="1">
      <w:start w:val="1"/>
      <w:numFmt w:val="upperLetter"/>
      <w:lvlText w:val="%2."/>
      <w:lvlJc w:val="left"/>
      <w:pPr>
        <w:ind w:left="2694"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4" w15:restartNumberingAfterBreak="0">
    <w:nsid w:val="1A6376E6"/>
    <w:multiLevelType w:val="multilevel"/>
    <w:tmpl w:val="A740B656"/>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5" w15:restartNumberingAfterBreak="0">
    <w:nsid w:val="1A7668D1"/>
    <w:multiLevelType w:val="hybridMultilevel"/>
    <w:tmpl w:val="D5280DA4"/>
    <w:lvl w:ilvl="0" w:tplc="240A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1AC05E18"/>
    <w:multiLevelType w:val="hybridMultilevel"/>
    <w:tmpl w:val="BDE21AC6"/>
    <w:lvl w:ilvl="0" w:tplc="240A0001">
      <w:start w:val="1"/>
      <w:numFmt w:val="bullet"/>
      <w:lvlText w:val=""/>
      <w:lvlJc w:val="left"/>
      <w:pPr>
        <w:ind w:left="720" w:hanging="360"/>
      </w:pPr>
      <w:rPr>
        <w:rFonts w:ascii="Symbol" w:hAnsi="Symbol" w:hint="default"/>
      </w:rPr>
    </w:lvl>
    <w:lvl w:ilvl="1" w:tplc="5FAA7478">
      <w:start w:val="2"/>
      <w:numFmt w:val="bullet"/>
      <w:lvlText w:val="-"/>
      <w:lvlJc w:val="left"/>
      <w:pPr>
        <w:ind w:left="1440" w:hanging="36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1ACC466F"/>
    <w:multiLevelType w:val="multilevel"/>
    <w:tmpl w:val="03E6000E"/>
    <w:styleLink w:val="Listaactual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C0231B2"/>
    <w:multiLevelType w:val="hybridMultilevel"/>
    <w:tmpl w:val="93580C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C4C54BF"/>
    <w:multiLevelType w:val="multilevel"/>
    <w:tmpl w:val="240A0027"/>
    <w:lvl w:ilvl="0">
      <w:start w:val="1"/>
      <w:numFmt w:val="upperRoman"/>
      <w:lvlText w:val="%1."/>
      <w:lvlJc w:val="left"/>
      <w:pPr>
        <w:ind w:left="0" w:firstLine="0"/>
      </w:pPr>
    </w:lvl>
    <w:lvl w:ilvl="1">
      <w:start w:val="1"/>
      <w:numFmt w:val="upperLetter"/>
      <w:lvlText w:val="%2."/>
      <w:lvlJc w:val="left"/>
      <w:pPr>
        <w:ind w:left="2694"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0" w15:restartNumberingAfterBreak="0">
    <w:nsid w:val="1CF47BBB"/>
    <w:multiLevelType w:val="hybridMultilevel"/>
    <w:tmpl w:val="04FC7AE6"/>
    <w:lvl w:ilvl="0" w:tplc="5030D870">
      <w:start w:val="1"/>
      <w:numFmt w:val="decimal"/>
      <w:lvlText w:val="%1."/>
      <w:lvlJc w:val="left"/>
      <w:pPr>
        <w:ind w:left="360" w:hanging="360"/>
      </w:pPr>
      <w:rPr>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1" w15:restartNumberingAfterBreak="0">
    <w:nsid w:val="1D074959"/>
    <w:multiLevelType w:val="hybridMultilevel"/>
    <w:tmpl w:val="5B58AE1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1D267DCA"/>
    <w:multiLevelType w:val="hybridMultilevel"/>
    <w:tmpl w:val="F57E98E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1E9D261A"/>
    <w:multiLevelType w:val="hybridMultilevel"/>
    <w:tmpl w:val="45288FAE"/>
    <w:lvl w:ilvl="0" w:tplc="6E9A6FD6">
      <w:start w:val="1"/>
      <w:numFmt w:val="decimal"/>
      <w:lvlText w:val="%1."/>
      <w:lvlJc w:val="left"/>
      <w:pPr>
        <w:ind w:left="360" w:hanging="360"/>
      </w:pPr>
      <w:rPr>
        <w:color w:val="auto"/>
      </w:rPr>
    </w:lvl>
    <w:lvl w:ilvl="1" w:tplc="240A0019" w:tentative="1">
      <w:start w:val="1"/>
      <w:numFmt w:val="lowerLetter"/>
      <w:lvlText w:val="%2."/>
      <w:lvlJc w:val="left"/>
      <w:pPr>
        <w:ind w:left="654" w:hanging="360"/>
      </w:pPr>
    </w:lvl>
    <w:lvl w:ilvl="2" w:tplc="240A001B" w:tentative="1">
      <w:start w:val="1"/>
      <w:numFmt w:val="lowerRoman"/>
      <w:lvlText w:val="%3."/>
      <w:lvlJc w:val="right"/>
      <w:pPr>
        <w:ind w:left="1374" w:hanging="180"/>
      </w:pPr>
    </w:lvl>
    <w:lvl w:ilvl="3" w:tplc="240A000F" w:tentative="1">
      <w:start w:val="1"/>
      <w:numFmt w:val="decimal"/>
      <w:lvlText w:val="%4."/>
      <w:lvlJc w:val="left"/>
      <w:pPr>
        <w:ind w:left="2094" w:hanging="360"/>
      </w:pPr>
    </w:lvl>
    <w:lvl w:ilvl="4" w:tplc="240A0019" w:tentative="1">
      <w:start w:val="1"/>
      <w:numFmt w:val="lowerLetter"/>
      <w:lvlText w:val="%5."/>
      <w:lvlJc w:val="left"/>
      <w:pPr>
        <w:ind w:left="2814" w:hanging="360"/>
      </w:pPr>
    </w:lvl>
    <w:lvl w:ilvl="5" w:tplc="240A001B" w:tentative="1">
      <w:start w:val="1"/>
      <w:numFmt w:val="lowerRoman"/>
      <w:lvlText w:val="%6."/>
      <w:lvlJc w:val="right"/>
      <w:pPr>
        <w:ind w:left="3534" w:hanging="180"/>
      </w:pPr>
    </w:lvl>
    <w:lvl w:ilvl="6" w:tplc="240A000F" w:tentative="1">
      <w:start w:val="1"/>
      <w:numFmt w:val="decimal"/>
      <w:lvlText w:val="%7."/>
      <w:lvlJc w:val="left"/>
      <w:pPr>
        <w:ind w:left="4254" w:hanging="360"/>
      </w:pPr>
    </w:lvl>
    <w:lvl w:ilvl="7" w:tplc="240A0019" w:tentative="1">
      <w:start w:val="1"/>
      <w:numFmt w:val="lowerLetter"/>
      <w:lvlText w:val="%8."/>
      <w:lvlJc w:val="left"/>
      <w:pPr>
        <w:ind w:left="4974" w:hanging="360"/>
      </w:pPr>
    </w:lvl>
    <w:lvl w:ilvl="8" w:tplc="240A001B" w:tentative="1">
      <w:start w:val="1"/>
      <w:numFmt w:val="lowerRoman"/>
      <w:lvlText w:val="%9."/>
      <w:lvlJc w:val="right"/>
      <w:pPr>
        <w:ind w:left="5694" w:hanging="180"/>
      </w:pPr>
    </w:lvl>
  </w:abstractNum>
  <w:abstractNum w:abstractNumId="34" w15:restartNumberingAfterBreak="0">
    <w:nsid w:val="208B21AB"/>
    <w:multiLevelType w:val="multilevel"/>
    <w:tmpl w:val="240A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5" w15:restartNumberingAfterBreak="0">
    <w:nsid w:val="20E52CE8"/>
    <w:multiLevelType w:val="hybridMultilevel"/>
    <w:tmpl w:val="01E862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1D22B0A"/>
    <w:multiLevelType w:val="multilevel"/>
    <w:tmpl w:val="2E8C0808"/>
    <w:lvl w:ilvl="0">
      <w:start w:val="1"/>
      <w:numFmt w:val="decimal"/>
      <w:lvlText w:val="%1."/>
      <w:lvlJc w:val="left"/>
      <w:pPr>
        <w:ind w:left="360" w:hanging="360"/>
      </w:pPr>
      <w:rPr>
        <w:rFonts w:hint="default"/>
      </w:rPr>
    </w:lvl>
    <w:lvl w:ilvl="1">
      <w:start w:val="1"/>
      <w:numFmt w:val="decimal"/>
      <w:lvlText w:val="%1.%2."/>
      <w:lvlJc w:val="left"/>
      <w:pPr>
        <w:ind w:left="305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22F2566"/>
    <w:multiLevelType w:val="hybridMultilevel"/>
    <w:tmpl w:val="DD1639EC"/>
    <w:lvl w:ilvl="0" w:tplc="240A0001">
      <w:start w:val="1"/>
      <w:numFmt w:val="bullet"/>
      <w:lvlText w:val=""/>
      <w:lvlJc w:val="left"/>
      <w:pPr>
        <w:ind w:left="1146" w:hanging="360"/>
      </w:pPr>
      <w:rPr>
        <w:rFonts w:ascii="Symbol" w:hAnsi="Symbol" w:hint="default"/>
      </w:rPr>
    </w:lvl>
    <w:lvl w:ilvl="1" w:tplc="240A0003">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8" w15:restartNumberingAfterBreak="0">
    <w:nsid w:val="22CA5846"/>
    <w:multiLevelType w:val="hybridMultilevel"/>
    <w:tmpl w:val="FE9409D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23A64155"/>
    <w:multiLevelType w:val="hybridMultilevel"/>
    <w:tmpl w:val="2CEE20B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0" w15:restartNumberingAfterBreak="0">
    <w:nsid w:val="25DE60F8"/>
    <w:multiLevelType w:val="hybridMultilevel"/>
    <w:tmpl w:val="C3EE3C5A"/>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1" w15:restartNumberingAfterBreak="0">
    <w:nsid w:val="27B63873"/>
    <w:multiLevelType w:val="multilevel"/>
    <w:tmpl w:val="71CE80F2"/>
    <w:lvl w:ilvl="0">
      <w:start w:val="1"/>
      <w:numFmt w:val="decimal"/>
      <w:pStyle w:val="Ttulo1"/>
      <w:lvlText w:val="%1"/>
      <w:lvlJc w:val="left"/>
      <w:pPr>
        <w:ind w:left="432" w:hanging="432"/>
      </w:pPr>
    </w:lvl>
    <w:lvl w:ilvl="1">
      <w:start w:val="1"/>
      <w:numFmt w:val="decimal"/>
      <w:lvlText w:val="%1.%2"/>
      <w:lvlJc w:val="left"/>
      <w:pPr>
        <w:ind w:left="5963"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2" w15:restartNumberingAfterBreak="0">
    <w:nsid w:val="28017A3F"/>
    <w:multiLevelType w:val="hybridMultilevel"/>
    <w:tmpl w:val="5106D00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28254406"/>
    <w:multiLevelType w:val="multilevel"/>
    <w:tmpl w:val="240A0027"/>
    <w:lvl w:ilvl="0">
      <w:start w:val="1"/>
      <w:numFmt w:val="upperRoman"/>
      <w:lvlText w:val="%1."/>
      <w:lvlJc w:val="left"/>
      <w:pPr>
        <w:ind w:left="0" w:firstLine="0"/>
      </w:pPr>
    </w:lvl>
    <w:lvl w:ilvl="1">
      <w:start w:val="1"/>
      <w:numFmt w:val="upperLetter"/>
      <w:lvlText w:val="%2."/>
      <w:lvlJc w:val="left"/>
      <w:pPr>
        <w:ind w:left="2694"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4" w15:restartNumberingAfterBreak="0">
    <w:nsid w:val="2A914461"/>
    <w:multiLevelType w:val="multilevel"/>
    <w:tmpl w:val="240A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5" w15:restartNumberingAfterBreak="0">
    <w:nsid w:val="2B836F38"/>
    <w:multiLevelType w:val="hybridMultilevel"/>
    <w:tmpl w:val="6EEAA0C6"/>
    <w:lvl w:ilvl="0" w:tplc="240A000F">
      <w:start w:val="1"/>
      <w:numFmt w:val="decimal"/>
      <w:lvlText w:val="%1."/>
      <w:lvlJc w:val="left"/>
      <w:pPr>
        <w:ind w:left="1003" w:hanging="360"/>
      </w:pPr>
      <w:rPr>
        <w:rFonts w:hint="default"/>
      </w:rPr>
    </w:lvl>
    <w:lvl w:ilvl="1" w:tplc="FFFFFFFF" w:tentative="1">
      <w:start w:val="1"/>
      <w:numFmt w:val="bullet"/>
      <w:lvlText w:val="o"/>
      <w:lvlJc w:val="left"/>
      <w:pPr>
        <w:ind w:left="1723" w:hanging="360"/>
      </w:pPr>
      <w:rPr>
        <w:rFonts w:ascii="Courier New" w:hAnsi="Courier New" w:cs="Courier New" w:hint="default"/>
      </w:rPr>
    </w:lvl>
    <w:lvl w:ilvl="2" w:tplc="FFFFFFFF" w:tentative="1">
      <w:start w:val="1"/>
      <w:numFmt w:val="bullet"/>
      <w:lvlText w:val=""/>
      <w:lvlJc w:val="left"/>
      <w:pPr>
        <w:ind w:left="2443" w:hanging="360"/>
      </w:pPr>
      <w:rPr>
        <w:rFonts w:ascii="Wingdings" w:hAnsi="Wingdings" w:hint="default"/>
      </w:rPr>
    </w:lvl>
    <w:lvl w:ilvl="3" w:tplc="FFFFFFFF" w:tentative="1">
      <w:start w:val="1"/>
      <w:numFmt w:val="bullet"/>
      <w:lvlText w:val=""/>
      <w:lvlJc w:val="left"/>
      <w:pPr>
        <w:ind w:left="3163" w:hanging="360"/>
      </w:pPr>
      <w:rPr>
        <w:rFonts w:ascii="Symbol" w:hAnsi="Symbol" w:hint="default"/>
      </w:rPr>
    </w:lvl>
    <w:lvl w:ilvl="4" w:tplc="FFFFFFFF" w:tentative="1">
      <w:start w:val="1"/>
      <w:numFmt w:val="bullet"/>
      <w:lvlText w:val="o"/>
      <w:lvlJc w:val="left"/>
      <w:pPr>
        <w:ind w:left="3883" w:hanging="360"/>
      </w:pPr>
      <w:rPr>
        <w:rFonts w:ascii="Courier New" w:hAnsi="Courier New" w:cs="Courier New" w:hint="default"/>
      </w:rPr>
    </w:lvl>
    <w:lvl w:ilvl="5" w:tplc="FFFFFFFF" w:tentative="1">
      <w:start w:val="1"/>
      <w:numFmt w:val="bullet"/>
      <w:lvlText w:val=""/>
      <w:lvlJc w:val="left"/>
      <w:pPr>
        <w:ind w:left="4603" w:hanging="360"/>
      </w:pPr>
      <w:rPr>
        <w:rFonts w:ascii="Wingdings" w:hAnsi="Wingdings" w:hint="default"/>
      </w:rPr>
    </w:lvl>
    <w:lvl w:ilvl="6" w:tplc="FFFFFFFF" w:tentative="1">
      <w:start w:val="1"/>
      <w:numFmt w:val="bullet"/>
      <w:lvlText w:val=""/>
      <w:lvlJc w:val="left"/>
      <w:pPr>
        <w:ind w:left="5323" w:hanging="360"/>
      </w:pPr>
      <w:rPr>
        <w:rFonts w:ascii="Symbol" w:hAnsi="Symbol" w:hint="default"/>
      </w:rPr>
    </w:lvl>
    <w:lvl w:ilvl="7" w:tplc="FFFFFFFF" w:tentative="1">
      <w:start w:val="1"/>
      <w:numFmt w:val="bullet"/>
      <w:lvlText w:val="o"/>
      <w:lvlJc w:val="left"/>
      <w:pPr>
        <w:ind w:left="6043" w:hanging="360"/>
      </w:pPr>
      <w:rPr>
        <w:rFonts w:ascii="Courier New" w:hAnsi="Courier New" w:cs="Courier New" w:hint="default"/>
      </w:rPr>
    </w:lvl>
    <w:lvl w:ilvl="8" w:tplc="FFFFFFFF" w:tentative="1">
      <w:start w:val="1"/>
      <w:numFmt w:val="bullet"/>
      <w:lvlText w:val=""/>
      <w:lvlJc w:val="left"/>
      <w:pPr>
        <w:ind w:left="6763" w:hanging="360"/>
      </w:pPr>
      <w:rPr>
        <w:rFonts w:ascii="Wingdings" w:hAnsi="Wingdings" w:hint="default"/>
      </w:rPr>
    </w:lvl>
  </w:abstractNum>
  <w:abstractNum w:abstractNumId="46" w15:restartNumberingAfterBreak="0">
    <w:nsid w:val="2D8C14F1"/>
    <w:multiLevelType w:val="multilevel"/>
    <w:tmpl w:val="240A0027"/>
    <w:lvl w:ilvl="0">
      <w:start w:val="1"/>
      <w:numFmt w:val="upperRoman"/>
      <w:lvlText w:val="%1."/>
      <w:lvlJc w:val="left"/>
      <w:pPr>
        <w:ind w:left="0" w:firstLine="0"/>
      </w:pPr>
    </w:lvl>
    <w:lvl w:ilvl="1">
      <w:start w:val="1"/>
      <w:numFmt w:val="upperLetter"/>
      <w:lvlText w:val="%2."/>
      <w:lvlJc w:val="left"/>
      <w:pPr>
        <w:ind w:left="2694"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7" w15:restartNumberingAfterBreak="0">
    <w:nsid w:val="2E8C6B27"/>
    <w:multiLevelType w:val="multilevel"/>
    <w:tmpl w:val="20D046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0001A4E"/>
    <w:multiLevelType w:val="hybridMultilevel"/>
    <w:tmpl w:val="FFFFFFFF"/>
    <w:lvl w:ilvl="0" w:tplc="706C7088">
      <w:start w:val="1"/>
      <w:numFmt w:val="upperLetter"/>
      <w:lvlText w:val="%1."/>
      <w:lvlJc w:val="left"/>
      <w:pPr>
        <w:ind w:left="360" w:hanging="360"/>
      </w:pPr>
    </w:lvl>
    <w:lvl w:ilvl="1" w:tplc="ACFA8BA4">
      <w:start w:val="1"/>
      <w:numFmt w:val="lowerLetter"/>
      <w:lvlText w:val="%2."/>
      <w:lvlJc w:val="left"/>
      <w:pPr>
        <w:ind w:left="1080" w:hanging="360"/>
      </w:pPr>
    </w:lvl>
    <w:lvl w:ilvl="2" w:tplc="ABA2E598">
      <w:start w:val="1"/>
      <w:numFmt w:val="lowerRoman"/>
      <w:lvlText w:val="%3."/>
      <w:lvlJc w:val="right"/>
      <w:pPr>
        <w:ind w:left="1800" w:hanging="180"/>
      </w:pPr>
    </w:lvl>
    <w:lvl w:ilvl="3" w:tplc="97C4BDB2">
      <w:start w:val="1"/>
      <w:numFmt w:val="decimal"/>
      <w:lvlText w:val="%4."/>
      <w:lvlJc w:val="left"/>
      <w:pPr>
        <w:ind w:left="2520" w:hanging="360"/>
      </w:pPr>
    </w:lvl>
    <w:lvl w:ilvl="4" w:tplc="112633CC">
      <w:start w:val="1"/>
      <w:numFmt w:val="lowerLetter"/>
      <w:lvlText w:val="%5."/>
      <w:lvlJc w:val="left"/>
      <w:pPr>
        <w:ind w:left="3240" w:hanging="360"/>
      </w:pPr>
    </w:lvl>
    <w:lvl w:ilvl="5" w:tplc="A580BC1A">
      <w:start w:val="1"/>
      <w:numFmt w:val="lowerRoman"/>
      <w:lvlText w:val="%6."/>
      <w:lvlJc w:val="right"/>
      <w:pPr>
        <w:ind w:left="3960" w:hanging="180"/>
      </w:pPr>
    </w:lvl>
    <w:lvl w:ilvl="6" w:tplc="DF80F5F8">
      <w:start w:val="1"/>
      <w:numFmt w:val="decimal"/>
      <w:lvlText w:val="%7."/>
      <w:lvlJc w:val="left"/>
      <w:pPr>
        <w:ind w:left="4680" w:hanging="360"/>
      </w:pPr>
    </w:lvl>
    <w:lvl w:ilvl="7" w:tplc="B5D0A102">
      <w:start w:val="1"/>
      <w:numFmt w:val="lowerLetter"/>
      <w:lvlText w:val="%8."/>
      <w:lvlJc w:val="left"/>
      <w:pPr>
        <w:ind w:left="5400" w:hanging="360"/>
      </w:pPr>
    </w:lvl>
    <w:lvl w:ilvl="8" w:tplc="3A923BF2">
      <w:start w:val="1"/>
      <w:numFmt w:val="lowerRoman"/>
      <w:lvlText w:val="%9."/>
      <w:lvlJc w:val="right"/>
      <w:pPr>
        <w:ind w:left="6120" w:hanging="180"/>
      </w:pPr>
    </w:lvl>
  </w:abstractNum>
  <w:abstractNum w:abstractNumId="49" w15:restartNumberingAfterBreak="0">
    <w:nsid w:val="303B0C86"/>
    <w:multiLevelType w:val="multilevel"/>
    <w:tmpl w:val="ED7E9CBE"/>
    <w:lvl w:ilvl="0">
      <w:start w:val="1"/>
      <w:numFmt w:val="upperRoman"/>
      <w:lvlText w:val="%1."/>
      <w:lvlJc w:val="left"/>
      <w:pPr>
        <w:ind w:left="0" w:firstLine="0"/>
      </w:pPr>
      <w:rPr>
        <w:rFonts w:hint="default"/>
      </w:rPr>
    </w:lvl>
    <w:lvl w:ilvl="1">
      <w:start w:val="1"/>
      <w:numFmt w:val="upperLetter"/>
      <w:lvlText w:val="%2."/>
      <w:lvlJc w:val="left"/>
      <w:pPr>
        <w:ind w:left="2694"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0" w15:restartNumberingAfterBreak="0">
    <w:nsid w:val="30F97B8C"/>
    <w:multiLevelType w:val="hybridMultilevel"/>
    <w:tmpl w:val="81866F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329A799C"/>
    <w:multiLevelType w:val="multilevel"/>
    <w:tmpl w:val="2E8C0808"/>
    <w:lvl w:ilvl="0">
      <w:start w:val="1"/>
      <w:numFmt w:val="decimal"/>
      <w:lvlText w:val="%1."/>
      <w:lvlJc w:val="left"/>
      <w:pPr>
        <w:ind w:left="360" w:hanging="360"/>
      </w:pPr>
      <w:rPr>
        <w:rFonts w:hint="default"/>
      </w:rPr>
    </w:lvl>
    <w:lvl w:ilvl="1">
      <w:start w:val="1"/>
      <w:numFmt w:val="decimal"/>
      <w:lvlText w:val="%1.%2."/>
      <w:lvlJc w:val="left"/>
      <w:pPr>
        <w:ind w:left="305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32C737DD"/>
    <w:multiLevelType w:val="hybridMultilevel"/>
    <w:tmpl w:val="C4C0ACE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3" w15:restartNumberingAfterBreak="0">
    <w:nsid w:val="35096945"/>
    <w:multiLevelType w:val="hybridMultilevel"/>
    <w:tmpl w:val="B136E248"/>
    <w:lvl w:ilvl="0" w:tplc="240A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36923986"/>
    <w:multiLevelType w:val="hybridMultilevel"/>
    <w:tmpl w:val="169018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36B465E8"/>
    <w:multiLevelType w:val="multilevel"/>
    <w:tmpl w:val="998CF83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6" w15:restartNumberingAfterBreak="0">
    <w:nsid w:val="36B923B4"/>
    <w:multiLevelType w:val="hybridMultilevel"/>
    <w:tmpl w:val="E81C1AAA"/>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7" w15:restartNumberingAfterBreak="0">
    <w:nsid w:val="37B26D1B"/>
    <w:multiLevelType w:val="hybridMultilevel"/>
    <w:tmpl w:val="D9D8CF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37FB4FEA"/>
    <w:multiLevelType w:val="hybridMultilevel"/>
    <w:tmpl w:val="21B482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39BC16E3"/>
    <w:multiLevelType w:val="hybridMultilevel"/>
    <w:tmpl w:val="51581BDA"/>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0" w15:restartNumberingAfterBreak="0">
    <w:nsid w:val="39C86187"/>
    <w:multiLevelType w:val="hybridMultilevel"/>
    <w:tmpl w:val="8ADA764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1" w15:restartNumberingAfterBreak="0">
    <w:nsid w:val="3C9145D5"/>
    <w:multiLevelType w:val="hybridMultilevel"/>
    <w:tmpl w:val="8E3C23FE"/>
    <w:lvl w:ilvl="0" w:tplc="240A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2" w15:restartNumberingAfterBreak="0">
    <w:nsid w:val="3D8272B4"/>
    <w:multiLevelType w:val="multilevel"/>
    <w:tmpl w:val="89EA49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3E615090"/>
    <w:multiLevelType w:val="multilevel"/>
    <w:tmpl w:val="BCC6A42A"/>
    <w:lvl w:ilvl="0">
      <w:start w:val="1"/>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1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3EE757B9"/>
    <w:multiLevelType w:val="hybridMultilevel"/>
    <w:tmpl w:val="2B747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3F1E2669"/>
    <w:multiLevelType w:val="multilevel"/>
    <w:tmpl w:val="439AD75E"/>
    <w:lvl w:ilvl="0">
      <w:start w:val="1"/>
      <w:numFmt w:val="upperRoman"/>
      <w:lvlText w:val="%1."/>
      <w:lvlJc w:val="left"/>
      <w:pPr>
        <w:ind w:left="0" w:firstLine="0"/>
      </w:pPr>
    </w:lvl>
    <w:lvl w:ilvl="1">
      <w:start w:val="1"/>
      <w:numFmt w:val="upperLetter"/>
      <w:lvlText w:val="%2."/>
      <w:lvlJc w:val="left"/>
      <w:pPr>
        <w:ind w:left="2694" w:firstLine="0"/>
      </w:pPr>
    </w:lvl>
    <w:lvl w:ilvl="2">
      <w:start w:val="1"/>
      <w:numFmt w:val="bullet"/>
      <w:lvlText w:val=""/>
      <w:lvlJc w:val="left"/>
      <w:pPr>
        <w:ind w:left="644" w:hanging="360"/>
      </w:pPr>
      <w:rPr>
        <w:rFonts w:ascii="Symbol" w:hAnsi="Symbol" w:hint="default"/>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66" w15:restartNumberingAfterBreak="0">
    <w:nsid w:val="40AC5B00"/>
    <w:multiLevelType w:val="hybridMultilevel"/>
    <w:tmpl w:val="A5D0AB76"/>
    <w:lvl w:ilvl="0" w:tplc="0409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7" w15:restartNumberingAfterBreak="0">
    <w:nsid w:val="414246F9"/>
    <w:multiLevelType w:val="hybridMultilevel"/>
    <w:tmpl w:val="305CA1A2"/>
    <w:lvl w:ilvl="0" w:tplc="240A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15:restartNumberingAfterBreak="0">
    <w:nsid w:val="417A2677"/>
    <w:multiLevelType w:val="hybridMultilevel"/>
    <w:tmpl w:val="BC9AF72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15:restartNumberingAfterBreak="0">
    <w:nsid w:val="44DD0FE0"/>
    <w:multiLevelType w:val="hybridMultilevel"/>
    <w:tmpl w:val="77EE6B04"/>
    <w:lvl w:ilvl="0" w:tplc="240A000F">
      <w:start w:val="1"/>
      <w:numFmt w:val="decimal"/>
      <w:lvlText w:val="%1."/>
      <w:lvlJc w:val="left"/>
      <w:pPr>
        <w:ind w:left="1146" w:hanging="360"/>
      </w:pPr>
      <w:rPr>
        <w:rFont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70" w15:restartNumberingAfterBreak="0">
    <w:nsid w:val="462B314F"/>
    <w:multiLevelType w:val="multilevel"/>
    <w:tmpl w:val="240A0027"/>
    <w:lvl w:ilvl="0">
      <w:start w:val="1"/>
      <w:numFmt w:val="upperRoman"/>
      <w:lvlText w:val="%1."/>
      <w:lvlJc w:val="left"/>
      <w:pPr>
        <w:ind w:left="0" w:firstLine="0"/>
      </w:pPr>
    </w:lvl>
    <w:lvl w:ilvl="1">
      <w:start w:val="1"/>
      <w:numFmt w:val="upperLetter"/>
      <w:lvlText w:val="%2."/>
      <w:lvlJc w:val="left"/>
      <w:pPr>
        <w:ind w:left="2694"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1" w15:restartNumberingAfterBreak="0">
    <w:nsid w:val="4BCB6D51"/>
    <w:multiLevelType w:val="hybridMultilevel"/>
    <w:tmpl w:val="9848A2C8"/>
    <w:lvl w:ilvl="0" w:tplc="240A000F">
      <w:start w:val="1"/>
      <w:numFmt w:val="decimal"/>
      <w:lvlText w:val="%1."/>
      <w:lvlJc w:val="left"/>
      <w:pPr>
        <w:ind w:left="720" w:hanging="360"/>
      </w:pPr>
    </w:lvl>
    <w:lvl w:ilvl="1" w:tplc="6EA8B8FA">
      <w:numFmt w:val="bullet"/>
      <w:lvlText w:val="•"/>
      <w:lvlJc w:val="left"/>
      <w:pPr>
        <w:ind w:left="1440" w:hanging="360"/>
      </w:pPr>
      <w:rPr>
        <w:rFonts w:ascii="Calibri" w:eastAsiaTheme="minorHAnsi" w:hAnsi="Calibri" w:cs="Calibri"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2" w15:restartNumberingAfterBreak="0">
    <w:nsid w:val="4EA261C5"/>
    <w:multiLevelType w:val="hybridMultilevel"/>
    <w:tmpl w:val="B3D47062"/>
    <w:lvl w:ilvl="0" w:tplc="240A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3" w15:restartNumberingAfterBreak="0">
    <w:nsid w:val="4EE14DD3"/>
    <w:multiLevelType w:val="hybridMultilevel"/>
    <w:tmpl w:val="BD669910"/>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4" w15:restartNumberingAfterBreak="0">
    <w:nsid w:val="524E43A0"/>
    <w:multiLevelType w:val="multilevel"/>
    <w:tmpl w:val="20D046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527C1B90"/>
    <w:multiLevelType w:val="hybridMultilevel"/>
    <w:tmpl w:val="465EFBCA"/>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6" w15:restartNumberingAfterBreak="0">
    <w:nsid w:val="541B50A1"/>
    <w:multiLevelType w:val="multilevel"/>
    <w:tmpl w:val="240A0027"/>
    <w:lvl w:ilvl="0">
      <w:start w:val="1"/>
      <w:numFmt w:val="upperRoman"/>
      <w:lvlText w:val="%1."/>
      <w:lvlJc w:val="left"/>
      <w:pPr>
        <w:ind w:left="0" w:firstLine="0"/>
      </w:pPr>
    </w:lvl>
    <w:lvl w:ilvl="1">
      <w:start w:val="1"/>
      <w:numFmt w:val="upperLetter"/>
      <w:lvlText w:val="%2."/>
      <w:lvlJc w:val="left"/>
      <w:pPr>
        <w:ind w:left="2694"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7" w15:restartNumberingAfterBreak="0">
    <w:nsid w:val="542F5D6E"/>
    <w:multiLevelType w:val="multilevel"/>
    <w:tmpl w:val="240A0027"/>
    <w:lvl w:ilvl="0">
      <w:start w:val="1"/>
      <w:numFmt w:val="upperRoman"/>
      <w:lvlText w:val="%1."/>
      <w:lvlJc w:val="left"/>
      <w:pPr>
        <w:ind w:left="0" w:firstLine="0"/>
      </w:pPr>
    </w:lvl>
    <w:lvl w:ilvl="1">
      <w:start w:val="1"/>
      <w:numFmt w:val="upperLetter"/>
      <w:lvlText w:val="%2."/>
      <w:lvlJc w:val="left"/>
      <w:pPr>
        <w:ind w:left="2694"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8" w15:restartNumberingAfterBreak="0">
    <w:nsid w:val="55F6032C"/>
    <w:multiLevelType w:val="hybridMultilevel"/>
    <w:tmpl w:val="C3868B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58C82E21"/>
    <w:multiLevelType w:val="multilevel"/>
    <w:tmpl w:val="D95672B6"/>
    <w:lvl w:ilvl="0">
      <w:start w:val="1"/>
      <w:numFmt w:val="bullet"/>
      <w:lvlText w:val=""/>
      <w:lvlJc w:val="left"/>
      <w:pPr>
        <w:ind w:left="360" w:firstLine="0"/>
      </w:pPr>
      <w:rPr>
        <w:rFonts w:ascii="Symbol" w:hAnsi="Symbol" w:hint="default"/>
      </w:rPr>
    </w:lvl>
    <w:lvl w:ilvl="1">
      <w:start w:val="1"/>
      <w:numFmt w:val="upperLetter"/>
      <w:lvlText w:val="%2."/>
      <w:lvlJc w:val="left"/>
      <w:pPr>
        <w:ind w:left="1080" w:firstLine="0"/>
      </w:pPr>
    </w:lvl>
    <w:lvl w:ilvl="2">
      <w:start w:val="1"/>
      <w:numFmt w:val="decimal"/>
      <w:lvlText w:val="%3."/>
      <w:lvlJc w:val="left"/>
      <w:pPr>
        <w:ind w:left="1800" w:firstLine="0"/>
      </w:pPr>
    </w:lvl>
    <w:lvl w:ilvl="3">
      <w:start w:val="1"/>
      <w:numFmt w:val="lowerLetter"/>
      <w:lvlText w:val="%4)"/>
      <w:lvlJc w:val="left"/>
      <w:pPr>
        <w:ind w:left="2520" w:firstLine="0"/>
      </w:pPr>
    </w:lvl>
    <w:lvl w:ilvl="4">
      <w:start w:val="1"/>
      <w:numFmt w:val="decimal"/>
      <w:lvlText w:val="(%5)"/>
      <w:lvlJc w:val="left"/>
      <w:pPr>
        <w:ind w:left="3240" w:firstLine="0"/>
      </w:pPr>
    </w:lvl>
    <w:lvl w:ilvl="5">
      <w:start w:val="1"/>
      <w:numFmt w:val="lowerLetter"/>
      <w:lvlText w:val="(%6)"/>
      <w:lvlJc w:val="left"/>
      <w:pPr>
        <w:ind w:left="3960" w:firstLine="0"/>
      </w:pPr>
    </w:lvl>
    <w:lvl w:ilvl="6">
      <w:start w:val="1"/>
      <w:numFmt w:val="lowerRoman"/>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120" w:firstLine="0"/>
      </w:pPr>
    </w:lvl>
  </w:abstractNum>
  <w:abstractNum w:abstractNumId="80" w15:restartNumberingAfterBreak="0">
    <w:nsid w:val="5A692B65"/>
    <w:multiLevelType w:val="hybridMultilevel"/>
    <w:tmpl w:val="1B284CA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1" w15:restartNumberingAfterBreak="0">
    <w:nsid w:val="5AD3089D"/>
    <w:multiLevelType w:val="hybridMultilevel"/>
    <w:tmpl w:val="5F281E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15:restartNumberingAfterBreak="0">
    <w:nsid w:val="5B4C4BF5"/>
    <w:multiLevelType w:val="multilevel"/>
    <w:tmpl w:val="240A0027"/>
    <w:lvl w:ilvl="0">
      <w:start w:val="1"/>
      <w:numFmt w:val="upperRoman"/>
      <w:lvlText w:val="%1."/>
      <w:lvlJc w:val="left"/>
      <w:pPr>
        <w:ind w:left="0" w:firstLine="0"/>
      </w:pPr>
    </w:lvl>
    <w:lvl w:ilvl="1">
      <w:start w:val="1"/>
      <w:numFmt w:val="upperLetter"/>
      <w:lvlText w:val="%2."/>
      <w:lvlJc w:val="left"/>
      <w:pPr>
        <w:ind w:left="2694"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83" w15:restartNumberingAfterBreak="0">
    <w:nsid w:val="5BE05E5F"/>
    <w:multiLevelType w:val="multilevel"/>
    <w:tmpl w:val="240A0027"/>
    <w:lvl w:ilvl="0">
      <w:start w:val="1"/>
      <w:numFmt w:val="upperRoman"/>
      <w:lvlText w:val="%1."/>
      <w:lvlJc w:val="left"/>
      <w:pPr>
        <w:ind w:left="0" w:firstLine="0"/>
      </w:pPr>
    </w:lvl>
    <w:lvl w:ilvl="1">
      <w:start w:val="1"/>
      <w:numFmt w:val="upperLetter"/>
      <w:lvlText w:val="%2."/>
      <w:lvlJc w:val="left"/>
      <w:pPr>
        <w:ind w:left="2694"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84" w15:restartNumberingAfterBreak="0">
    <w:nsid w:val="5BEA792F"/>
    <w:multiLevelType w:val="hybridMultilevel"/>
    <w:tmpl w:val="8A6253B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5" w15:restartNumberingAfterBreak="0">
    <w:nsid w:val="5C637A86"/>
    <w:multiLevelType w:val="multilevel"/>
    <w:tmpl w:val="103062CE"/>
    <w:lvl w:ilvl="0">
      <w:start w:val="1"/>
      <w:numFmt w:val="decimal"/>
      <w:lvlText w:val="%1."/>
      <w:lvlJc w:val="left"/>
      <w:pPr>
        <w:ind w:left="0" w:firstLine="0"/>
      </w:pPr>
    </w:lvl>
    <w:lvl w:ilvl="1">
      <w:start w:val="1"/>
      <w:numFmt w:val="upperLetter"/>
      <w:lvlText w:val="%2."/>
      <w:lvlJc w:val="left"/>
      <w:pPr>
        <w:ind w:left="2694"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86" w15:restartNumberingAfterBreak="0">
    <w:nsid w:val="5DEF6E72"/>
    <w:multiLevelType w:val="multilevel"/>
    <w:tmpl w:val="439AD75E"/>
    <w:lvl w:ilvl="0">
      <w:start w:val="1"/>
      <w:numFmt w:val="upperRoman"/>
      <w:lvlText w:val="%1."/>
      <w:lvlJc w:val="left"/>
      <w:pPr>
        <w:ind w:left="0" w:firstLine="0"/>
      </w:pPr>
    </w:lvl>
    <w:lvl w:ilvl="1">
      <w:start w:val="1"/>
      <w:numFmt w:val="upperLetter"/>
      <w:lvlText w:val="%2."/>
      <w:lvlJc w:val="left"/>
      <w:pPr>
        <w:ind w:left="2694" w:firstLine="0"/>
      </w:pPr>
    </w:lvl>
    <w:lvl w:ilvl="2">
      <w:start w:val="1"/>
      <w:numFmt w:val="bullet"/>
      <w:lvlText w:val=""/>
      <w:lvlJc w:val="left"/>
      <w:pPr>
        <w:ind w:left="644" w:hanging="360"/>
      </w:pPr>
      <w:rPr>
        <w:rFonts w:ascii="Symbol" w:hAnsi="Symbol" w:hint="default"/>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87" w15:restartNumberingAfterBreak="0">
    <w:nsid w:val="5F0C18E3"/>
    <w:multiLevelType w:val="hybridMultilevel"/>
    <w:tmpl w:val="CEA2C6C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8" w15:restartNumberingAfterBreak="0">
    <w:nsid w:val="5FF2195B"/>
    <w:multiLevelType w:val="hybridMultilevel"/>
    <w:tmpl w:val="D3C26E9E"/>
    <w:lvl w:ilvl="0" w:tplc="1C42886A">
      <w:start w:val="2"/>
      <w:numFmt w:val="lowerRoman"/>
      <w:lvlText w:val="%1)"/>
      <w:lvlJc w:val="left"/>
      <w:pPr>
        <w:ind w:left="734" w:hanging="720"/>
      </w:pPr>
      <w:rPr>
        <w:rFonts w:hint="default"/>
      </w:rPr>
    </w:lvl>
    <w:lvl w:ilvl="1" w:tplc="240A0019" w:tentative="1">
      <w:start w:val="1"/>
      <w:numFmt w:val="lowerLetter"/>
      <w:lvlText w:val="%2."/>
      <w:lvlJc w:val="left"/>
      <w:pPr>
        <w:ind w:left="1094" w:hanging="360"/>
      </w:pPr>
    </w:lvl>
    <w:lvl w:ilvl="2" w:tplc="240A001B" w:tentative="1">
      <w:start w:val="1"/>
      <w:numFmt w:val="lowerRoman"/>
      <w:lvlText w:val="%3."/>
      <w:lvlJc w:val="right"/>
      <w:pPr>
        <w:ind w:left="1814" w:hanging="180"/>
      </w:pPr>
    </w:lvl>
    <w:lvl w:ilvl="3" w:tplc="240A000F" w:tentative="1">
      <w:start w:val="1"/>
      <w:numFmt w:val="decimal"/>
      <w:lvlText w:val="%4."/>
      <w:lvlJc w:val="left"/>
      <w:pPr>
        <w:ind w:left="2534" w:hanging="360"/>
      </w:pPr>
    </w:lvl>
    <w:lvl w:ilvl="4" w:tplc="240A0019" w:tentative="1">
      <w:start w:val="1"/>
      <w:numFmt w:val="lowerLetter"/>
      <w:lvlText w:val="%5."/>
      <w:lvlJc w:val="left"/>
      <w:pPr>
        <w:ind w:left="3254" w:hanging="360"/>
      </w:pPr>
    </w:lvl>
    <w:lvl w:ilvl="5" w:tplc="240A001B" w:tentative="1">
      <w:start w:val="1"/>
      <w:numFmt w:val="lowerRoman"/>
      <w:lvlText w:val="%6."/>
      <w:lvlJc w:val="right"/>
      <w:pPr>
        <w:ind w:left="3974" w:hanging="180"/>
      </w:pPr>
    </w:lvl>
    <w:lvl w:ilvl="6" w:tplc="240A000F" w:tentative="1">
      <w:start w:val="1"/>
      <w:numFmt w:val="decimal"/>
      <w:lvlText w:val="%7."/>
      <w:lvlJc w:val="left"/>
      <w:pPr>
        <w:ind w:left="4694" w:hanging="360"/>
      </w:pPr>
    </w:lvl>
    <w:lvl w:ilvl="7" w:tplc="240A0019" w:tentative="1">
      <w:start w:val="1"/>
      <w:numFmt w:val="lowerLetter"/>
      <w:lvlText w:val="%8."/>
      <w:lvlJc w:val="left"/>
      <w:pPr>
        <w:ind w:left="5414" w:hanging="360"/>
      </w:pPr>
    </w:lvl>
    <w:lvl w:ilvl="8" w:tplc="240A001B" w:tentative="1">
      <w:start w:val="1"/>
      <w:numFmt w:val="lowerRoman"/>
      <w:lvlText w:val="%9."/>
      <w:lvlJc w:val="right"/>
      <w:pPr>
        <w:ind w:left="6134" w:hanging="180"/>
      </w:pPr>
    </w:lvl>
  </w:abstractNum>
  <w:abstractNum w:abstractNumId="89" w15:restartNumberingAfterBreak="0">
    <w:nsid w:val="61387BBB"/>
    <w:multiLevelType w:val="multilevel"/>
    <w:tmpl w:val="65BC4E6E"/>
    <w:lvl w:ilvl="0">
      <w:start w:val="1"/>
      <w:numFmt w:val="decimal"/>
      <w:lvlText w:val="%1."/>
      <w:lvlJc w:val="left"/>
      <w:pPr>
        <w:ind w:left="600" w:hanging="600"/>
      </w:pPr>
      <w:rPr>
        <w:rFonts w:hint="default"/>
      </w:rPr>
    </w:lvl>
    <w:lvl w:ilvl="1">
      <w:start w:val="71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61541B5F"/>
    <w:multiLevelType w:val="multilevel"/>
    <w:tmpl w:val="890C2A0C"/>
    <w:lvl w:ilvl="0">
      <w:start w:val="1"/>
      <w:numFmt w:val="decimal"/>
      <w:lvlText w:val="%1."/>
      <w:lvlJc w:val="left"/>
      <w:pPr>
        <w:ind w:left="36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1" w15:restartNumberingAfterBreak="0">
    <w:nsid w:val="62DA1B6B"/>
    <w:multiLevelType w:val="hybridMultilevel"/>
    <w:tmpl w:val="1C0A2622"/>
    <w:lvl w:ilvl="0" w:tplc="240A000F">
      <w:start w:val="1"/>
      <w:numFmt w:val="decimal"/>
      <w:lvlText w:val="%1."/>
      <w:lvlJc w:val="left"/>
      <w:pPr>
        <w:ind w:left="786" w:hanging="360"/>
      </w:p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92" w15:restartNumberingAfterBreak="0">
    <w:nsid w:val="665C292F"/>
    <w:multiLevelType w:val="multilevel"/>
    <w:tmpl w:val="240A0027"/>
    <w:lvl w:ilvl="0">
      <w:start w:val="1"/>
      <w:numFmt w:val="upperRoman"/>
      <w:lvlText w:val="%1."/>
      <w:lvlJc w:val="left"/>
      <w:pPr>
        <w:ind w:left="0" w:firstLine="0"/>
      </w:pPr>
    </w:lvl>
    <w:lvl w:ilvl="1">
      <w:start w:val="1"/>
      <w:numFmt w:val="upperLetter"/>
      <w:lvlText w:val="%2."/>
      <w:lvlJc w:val="left"/>
      <w:pPr>
        <w:ind w:left="2694"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93" w15:restartNumberingAfterBreak="0">
    <w:nsid w:val="66EA5A0D"/>
    <w:multiLevelType w:val="hybridMultilevel"/>
    <w:tmpl w:val="6A16515A"/>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676E4737"/>
    <w:multiLevelType w:val="multilevel"/>
    <w:tmpl w:val="90BE71CC"/>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95" w15:restartNumberingAfterBreak="0">
    <w:nsid w:val="687346CB"/>
    <w:multiLevelType w:val="multilevel"/>
    <w:tmpl w:val="4282D7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68C646AB"/>
    <w:multiLevelType w:val="hybridMultilevel"/>
    <w:tmpl w:val="C550497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7" w15:restartNumberingAfterBreak="0">
    <w:nsid w:val="6AB3266E"/>
    <w:multiLevelType w:val="hybridMultilevel"/>
    <w:tmpl w:val="181C620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8" w15:restartNumberingAfterBreak="0">
    <w:nsid w:val="6C7C2238"/>
    <w:multiLevelType w:val="hybridMultilevel"/>
    <w:tmpl w:val="EECEF23E"/>
    <w:lvl w:ilvl="0" w:tplc="50C064A8">
      <w:start w:val="5"/>
      <w:numFmt w:val="bullet"/>
      <w:lvlText w:val=""/>
      <w:lvlJc w:val="left"/>
      <w:pPr>
        <w:ind w:left="360" w:hanging="360"/>
      </w:pPr>
      <w:rPr>
        <w:rFonts w:ascii="Symbol" w:eastAsiaTheme="minorHAnsi" w:hAnsi="Symbol" w:cstheme="minorHAns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9" w15:restartNumberingAfterBreak="0">
    <w:nsid w:val="6EEF2862"/>
    <w:multiLevelType w:val="hybridMultilevel"/>
    <w:tmpl w:val="F642FAA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0" w15:restartNumberingAfterBreak="0">
    <w:nsid w:val="6F29514D"/>
    <w:multiLevelType w:val="hybridMultilevel"/>
    <w:tmpl w:val="72CEB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06B0FEC"/>
    <w:multiLevelType w:val="hybridMultilevel"/>
    <w:tmpl w:val="F4785D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2" w15:restartNumberingAfterBreak="0">
    <w:nsid w:val="70D26C28"/>
    <w:multiLevelType w:val="multilevel"/>
    <w:tmpl w:val="A740B656"/>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3" w15:restartNumberingAfterBreak="0">
    <w:nsid w:val="732E06AC"/>
    <w:multiLevelType w:val="multilevel"/>
    <w:tmpl w:val="20D046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7389139B"/>
    <w:multiLevelType w:val="multilevel"/>
    <w:tmpl w:val="2D18411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360" w:hanging="360"/>
      </w:pPr>
      <w:rPr>
        <w:color w:val="auto"/>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05" w15:restartNumberingAfterBreak="0">
    <w:nsid w:val="73FC4A5D"/>
    <w:multiLevelType w:val="hybridMultilevel"/>
    <w:tmpl w:val="49EEBD6A"/>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6" w15:restartNumberingAfterBreak="0">
    <w:nsid w:val="74EF54CD"/>
    <w:multiLevelType w:val="hybridMultilevel"/>
    <w:tmpl w:val="FE9409D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 w15:restartNumberingAfterBreak="0">
    <w:nsid w:val="757A26A3"/>
    <w:multiLevelType w:val="hybridMultilevel"/>
    <w:tmpl w:val="F2FAFF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75CF5238"/>
    <w:multiLevelType w:val="multilevel"/>
    <w:tmpl w:val="FFF60404"/>
    <w:lvl w:ilvl="0">
      <w:start w:val="1"/>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79340986"/>
    <w:multiLevelType w:val="multilevel"/>
    <w:tmpl w:val="DCAE8024"/>
    <w:lvl w:ilvl="0">
      <w:start w:val="1"/>
      <w:numFmt w:val="decimal"/>
      <w:lvlText w:val="%1."/>
      <w:lvlJc w:val="left"/>
      <w:pPr>
        <w:ind w:left="360" w:hanging="360"/>
      </w:pPr>
      <w:rPr>
        <w:rFonts w:hint="default"/>
      </w:rPr>
    </w:lvl>
    <w:lvl w:ilvl="1">
      <w:start w:val="1"/>
      <w:numFmt w:val="decimal"/>
      <w:pStyle w:val="Ttu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7A124C2A"/>
    <w:multiLevelType w:val="hybridMultilevel"/>
    <w:tmpl w:val="4A4002E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1" w15:restartNumberingAfterBreak="0">
    <w:nsid w:val="7A3753AD"/>
    <w:multiLevelType w:val="hybridMultilevel"/>
    <w:tmpl w:val="C96829AC"/>
    <w:lvl w:ilvl="0" w:tplc="240A0001">
      <w:start w:val="1"/>
      <w:numFmt w:val="bullet"/>
      <w:lvlText w:val=""/>
      <w:lvlJc w:val="left"/>
      <w:pPr>
        <w:ind w:left="720" w:hanging="360"/>
      </w:pPr>
      <w:rPr>
        <w:rFonts w:ascii="Symbol" w:hAnsi="Symbol" w:hint="default"/>
      </w:rPr>
    </w:lvl>
    <w:lvl w:ilvl="1" w:tplc="E1E6B4B4">
      <w:start w:val="2"/>
      <w:numFmt w:val="bullet"/>
      <w:lvlText w:val="•"/>
      <w:lvlJc w:val="left"/>
      <w:pPr>
        <w:ind w:left="1785" w:hanging="705"/>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2" w15:restartNumberingAfterBreak="0">
    <w:nsid w:val="7A8509FE"/>
    <w:multiLevelType w:val="multilevel"/>
    <w:tmpl w:val="2E8C0808"/>
    <w:lvl w:ilvl="0">
      <w:start w:val="1"/>
      <w:numFmt w:val="decimal"/>
      <w:lvlText w:val="%1."/>
      <w:lvlJc w:val="left"/>
      <w:pPr>
        <w:ind w:left="360" w:hanging="360"/>
      </w:pPr>
      <w:rPr>
        <w:rFonts w:hint="default"/>
      </w:rPr>
    </w:lvl>
    <w:lvl w:ilvl="1">
      <w:start w:val="1"/>
      <w:numFmt w:val="decimal"/>
      <w:lvlText w:val="%1.%2."/>
      <w:lvlJc w:val="left"/>
      <w:pPr>
        <w:ind w:left="305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7CE777E0"/>
    <w:multiLevelType w:val="multilevel"/>
    <w:tmpl w:val="3A0E9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7D5D1C0D"/>
    <w:multiLevelType w:val="multilevel"/>
    <w:tmpl w:val="77601736"/>
    <w:lvl w:ilvl="0">
      <w:start w:val="1"/>
      <w:numFmt w:val="decimal"/>
      <w:lvlText w:val="%1."/>
      <w:lvlJc w:val="left"/>
      <w:pPr>
        <w:ind w:left="0" w:firstLine="0"/>
      </w:pPr>
    </w:lvl>
    <w:lvl w:ilvl="1">
      <w:start w:val="1"/>
      <w:numFmt w:val="upperLetter"/>
      <w:lvlText w:val="%2."/>
      <w:lvlJc w:val="left"/>
      <w:pPr>
        <w:ind w:left="2694"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15" w15:restartNumberingAfterBreak="0">
    <w:nsid w:val="7DB266BB"/>
    <w:multiLevelType w:val="multilevel"/>
    <w:tmpl w:val="89EA49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7DC70738"/>
    <w:multiLevelType w:val="multilevel"/>
    <w:tmpl w:val="1B66867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7DDE6F57"/>
    <w:multiLevelType w:val="multilevel"/>
    <w:tmpl w:val="92A2E83C"/>
    <w:lvl w:ilvl="0">
      <w:start w:val="1"/>
      <w:numFmt w:val="decimal"/>
      <w:lvlText w:val="%1."/>
      <w:lvlJc w:val="left"/>
      <w:pPr>
        <w:ind w:left="0" w:firstLine="0"/>
      </w:pPr>
      <w:rPr>
        <w:rFonts w:ascii="Calibri" w:eastAsia="Times New Roman" w:hAnsi="Calibri" w:cs="Calibri"/>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18" w15:restartNumberingAfterBreak="0">
    <w:nsid w:val="7DF150C2"/>
    <w:multiLevelType w:val="hybridMultilevel"/>
    <w:tmpl w:val="8BCA4AF6"/>
    <w:lvl w:ilvl="0" w:tplc="D034F3B8">
      <w:start w:val="1"/>
      <w:numFmt w:val="decimal"/>
      <w:lvlText w:val="%1."/>
      <w:lvlJc w:val="left"/>
      <w:pPr>
        <w:ind w:left="410" w:hanging="360"/>
      </w:pPr>
      <w:rPr>
        <w:rFonts w:hint="default"/>
      </w:rPr>
    </w:lvl>
    <w:lvl w:ilvl="1" w:tplc="240A0019" w:tentative="1">
      <w:start w:val="1"/>
      <w:numFmt w:val="lowerLetter"/>
      <w:lvlText w:val="%2."/>
      <w:lvlJc w:val="left"/>
      <w:pPr>
        <w:ind w:left="1130" w:hanging="360"/>
      </w:pPr>
    </w:lvl>
    <w:lvl w:ilvl="2" w:tplc="240A001B" w:tentative="1">
      <w:start w:val="1"/>
      <w:numFmt w:val="lowerRoman"/>
      <w:lvlText w:val="%3."/>
      <w:lvlJc w:val="right"/>
      <w:pPr>
        <w:ind w:left="1850" w:hanging="180"/>
      </w:pPr>
    </w:lvl>
    <w:lvl w:ilvl="3" w:tplc="240A000F" w:tentative="1">
      <w:start w:val="1"/>
      <w:numFmt w:val="decimal"/>
      <w:lvlText w:val="%4."/>
      <w:lvlJc w:val="left"/>
      <w:pPr>
        <w:ind w:left="2570" w:hanging="360"/>
      </w:pPr>
    </w:lvl>
    <w:lvl w:ilvl="4" w:tplc="240A0019" w:tentative="1">
      <w:start w:val="1"/>
      <w:numFmt w:val="lowerLetter"/>
      <w:lvlText w:val="%5."/>
      <w:lvlJc w:val="left"/>
      <w:pPr>
        <w:ind w:left="3290" w:hanging="360"/>
      </w:pPr>
    </w:lvl>
    <w:lvl w:ilvl="5" w:tplc="240A001B" w:tentative="1">
      <w:start w:val="1"/>
      <w:numFmt w:val="lowerRoman"/>
      <w:lvlText w:val="%6."/>
      <w:lvlJc w:val="right"/>
      <w:pPr>
        <w:ind w:left="4010" w:hanging="180"/>
      </w:pPr>
    </w:lvl>
    <w:lvl w:ilvl="6" w:tplc="240A000F" w:tentative="1">
      <w:start w:val="1"/>
      <w:numFmt w:val="decimal"/>
      <w:lvlText w:val="%7."/>
      <w:lvlJc w:val="left"/>
      <w:pPr>
        <w:ind w:left="4730" w:hanging="360"/>
      </w:pPr>
    </w:lvl>
    <w:lvl w:ilvl="7" w:tplc="240A0019" w:tentative="1">
      <w:start w:val="1"/>
      <w:numFmt w:val="lowerLetter"/>
      <w:lvlText w:val="%8."/>
      <w:lvlJc w:val="left"/>
      <w:pPr>
        <w:ind w:left="5450" w:hanging="360"/>
      </w:pPr>
    </w:lvl>
    <w:lvl w:ilvl="8" w:tplc="240A001B" w:tentative="1">
      <w:start w:val="1"/>
      <w:numFmt w:val="lowerRoman"/>
      <w:lvlText w:val="%9."/>
      <w:lvlJc w:val="right"/>
      <w:pPr>
        <w:ind w:left="6170" w:hanging="180"/>
      </w:pPr>
    </w:lvl>
  </w:abstractNum>
  <w:num w:numId="1">
    <w:abstractNumId w:val="34"/>
  </w:num>
  <w:num w:numId="2">
    <w:abstractNumId w:val="111"/>
  </w:num>
  <w:num w:numId="3">
    <w:abstractNumId w:val="5"/>
  </w:num>
  <w:num w:numId="4">
    <w:abstractNumId w:val="43"/>
  </w:num>
  <w:num w:numId="5">
    <w:abstractNumId w:val="21"/>
  </w:num>
  <w:num w:numId="6">
    <w:abstractNumId w:val="6"/>
  </w:num>
  <w:num w:numId="7">
    <w:abstractNumId w:val="29"/>
  </w:num>
  <w:num w:numId="8">
    <w:abstractNumId w:val="44"/>
  </w:num>
  <w:num w:numId="9">
    <w:abstractNumId w:val="86"/>
  </w:num>
  <w:num w:numId="10">
    <w:abstractNumId w:val="65"/>
  </w:num>
  <w:num w:numId="11">
    <w:abstractNumId w:val="10"/>
  </w:num>
  <w:num w:numId="12">
    <w:abstractNumId w:val="77"/>
  </w:num>
  <w:num w:numId="13">
    <w:abstractNumId w:val="70"/>
  </w:num>
  <w:num w:numId="14">
    <w:abstractNumId w:val="49"/>
  </w:num>
  <w:num w:numId="15">
    <w:abstractNumId w:val="3"/>
  </w:num>
  <w:num w:numId="16">
    <w:abstractNumId w:val="46"/>
  </w:num>
  <w:num w:numId="17">
    <w:abstractNumId w:val="92"/>
  </w:num>
  <w:num w:numId="18">
    <w:abstractNumId w:val="23"/>
  </w:num>
  <w:num w:numId="19">
    <w:abstractNumId w:val="11"/>
  </w:num>
  <w:num w:numId="20">
    <w:abstractNumId w:val="76"/>
  </w:num>
  <w:num w:numId="21">
    <w:abstractNumId w:val="83"/>
  </w:num>
  <w:num w:numId="22">
    <w:abstractNumId w:val="79"/>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8"/>
  </w:num>
  <w:num w:numId="25">
    <w:abstractNumId w:val="82"/>
  </w:num>
  <w:num w:numId="26">
    <w:abstractNumId w:val="101"/>
  </w:num>
  <w:num w:numId="27">
    <w:abstractNumId w:val="9"/>
  </w:num>
  <w:num w:numId="28">
    <w:abstractNumId w:val="42"/>
  </w:num>
  <w:num w:numId="29">
    <w:abstractNumId w:val="41"/>
  </w:num>
  <w:num w:numId="30">
    <w:abstractNumId w:val="50"/>
  </w:num>
  <w:num w:numId="31">
    <w:abstractNumId w:val="37"/>
  </w:num>
  <w:num w:numId="32">
    <w:abstractNumId w:val="59"/>
  </w:num>
  <w:num w:numId="33">
    <w:abstractNumId w:val="52"/>
  </w:num>
  <w:num w:numId="34">
    <w:abstractNumId w:val="67"/>
  </w:num>
  <w:num w:numId="35">
    <w:abstractNumId w:val="24"/>
  </w:num>
  <w:num w:numId="36">
    <w:abstractNumId w:val="102"/>
  </w:num>
  <w:num w:numId="37">
    <w:abstractNumId w:val="95"/>
  </w:num>
  <w:num w:numId="38">
    <w:abstractNumId w:val="94"/>
  </w:num>
  <w:num w:numId="39">
    <w:abstractNumId w:val="60"/>
  </w:num>
  <w:num w:numId="40">
    <w:abstractNumId w:val="87"/>
  </w:num>
  <w:num w:numId="41">
    <w:abstractNumId w:val="19"/>
  </w:num>
  <w:num w:numId="42">
    <w:abstractNumId w:val="39"/>
  </w:num>
  <w:num w:numId="43">
    <w:abstractNumId w:val="0"/>
  </w:num>
  <w:num w:numId="44">
    <w:abstractNumId w:val="113"/>
  </w:num>
  <w:num w:numId="45">
    <w:abstractNumId w:val="55"/>
  </w:num>
  <w:num w:numId="46">
    <w:abstractNumId w:val="16"/>
  </w:num>
  <w:num w:numId="47">
    <w:abstractNumId w:val="88"/>
  </w:num>
  <w:num w:numId="48">
    <w:abstractNumId w:val="97"/>
  </w:num>
  <w:num w:numId="49">
    <w:abstractNumId w:val="105"/>
  </w:num>
  <w:num w:numId="50">
    <w:abstractNumId w:val="99"/>
  </w:num>
  <w:num w:numId="51">
    <w:abstractNumId w:val="96"/>
  </w:num>
  <w:num w:numId="52">
    <w:abstractNumId w:val="1"/>
  </w:num>
  <w:num w:numId="53">
    <w:abstractNumId w:val="20"/>
  </w:num>
  <w:num w:numId="54">
    <w:abstractNumId w:val="69"/>
  </w:num>
  <w:num w:numId="55">
    <w:abstractNumId w:val="40"/>
  </w:num>
  <w:num w:numId="56">
    <w:abstractNumId w:val="25"/>
  </w:num>
  <w:num w:numId="57">
    <w:abstractNumId w:val="85"/>
  </w:num>
  <w:num w:numId="58">
    <w:abstractNumId w:val="91"/>
  </w:num>
  <w:num w:numId="59">
    <w:abstractNumId w:val="72"/>
  </w:num>
  <w:num w:numId="60">
    <w:abstractNumId w:val="12"/>
  </w:num>
  <w:num w:numId="61">
    <w:abstractNumId w:val="14"/>
  </w:num>
  <w:num w:numId="62">
    <w:abstractNumId w:val="8"/>
  </w:num>
  <w:num w:numId="63">
    <w:abstractNumId w:val="30"/>
  </w:num>
  <w:num w:numId="64">
    <w:abstractNumId w:val="106"/>
  </w:num>
  <w:num w:numId="65">
    <w:abstractNumId w:val="33"/>
  </w:num>
  <w:num w:numId="66">
    <w:abstractNumId w:val="38"/>
  </w:num>
  <w:num w:numId="67">
    <w:abstractNumId w:val="116"/>
  </w:num>
  <w:num w:numId="68">
    <w:abstractNumId w:val="2"/>
  </w:num>
  <w:num w:numId="69">
    <w:abstractNumId w:val="100"/>
  </w:num>
  <w:num w:numId="70">
    <w:abstractNumId w:val="13"/>
  </w:num>
  <w:num w:numId="71">
    <w:abstractNumId w:val="66"/>
  </w:num>
  <w:num w:numId="72">
    <w:abstractNumId w:val="90"/>
  </w:num>
  <w:num w:numId="73">
    <w:abstractNumId w:val="28"/>
  </w:num>
  <w:num w:numId="74">
    <w:abstractNumId w:val="58"/>
  </w:num>
  <w:num w:numId="75">
    <w:abstractNumId w:val="17"/>
  </w:num>
  <w:num w:numId="76">
    <w:abstractNumId w:val="26"/>
  </w:num>
  <w:num w:numId="77">
    <w:abstractNumId w:val="78"/>
  </w:num>
  <w:num w:numId="78">
    <w:abstractNumId w:val="104"/>
  </w:num>
  <w:num w:numId="79">
    <w:abstractNumId w:val="57"/>
  </w:num>
  <w:num w:numId="80">
    <w:abstractNumId w:val="84"/>
  </w:num>
  <w:num w:numId="81">
    <w:abstractNumId w:val="32"/>
  </w:num>
  <w:num w:numId="82">
    <w:abstractNumId w:val="64"/>
  </w:num>
  <w:num w:numId="83">
    <w:abstractNumId w:val="81"/>
  </w:num>
  <w:num w:numId="84">
    <w:abstractNumId w:val="22"/>
  </w:num>
  <w:num w:numId="85">
    <w:abstractNumId w:val="7"/>
  </w:num>
  <w:num w:numId="86">
    <w:abstractNumId w:val="62"/>
  </w:num>
  <w:num w:numId="87">
    <w:abstractNumId w:val="115"/>
  </w:num>
  <w:num w:numId="88">
    <w:abstractNumId w:val="80"/>
  </w:num>
  <w:num w:numId="89">
    <w:abstractNumId w:val="31"/>
  </w:num>
  <w:num w:numId="90">
    <w:abstractNumId w:val="89"/>
  </w:num>
  <w:num w:numId="91">
    <w:abstractNumId w:val="103"/>
  </w:num>
  <w:num w:numId="92">
    <w:abstractNumId w:val="47"/>
  </w:num>
  <w:num w:numId="93">
    <w:abstractNumId w:val="74"/>
  </w:num>
  <w:num w:numId="94">
    <w:abstractNumId w:val="68"/>
  </w:num>
  <w:num w:numId="95">
    <w:abstractNumId w:val="75"/>
  </w:num>
  <w:num w:numId="96">
    <w:abstractNumId w:val="71"/>
  </w:num>
  <w:num w:numId="97">
    <w:abstractNumId w:val="110"/>
  </w:num>
  <w:num w:numId="98">
    <w:abstractNumId w:val="36"/>
  </w:num>
  <w:num w:numId="99">
    <w:abstractNumId w:val="112"/>
  </w:num>
  <w:num w:numId="100">
    <w:abstractNumId w:val="51"/>
  </w:num>
  <w:num w:numId="101">
    <w:abstractNumId w:val="109"/>
  </w:num>
  <w:num w:numId="102">
    <w:abstractNumId w:val="15"/>
  </w:num>
  <w:num w:numId="103">
    <w:abstractNumId w:val="45"/>
  </w:num>
  <w:num w:numId="104">
    <w:abstractNumId w:val="73"/>
  </w:num>
  <w:num w:numId="105">
    <w:abstractNumId w:val="98"/>
  </w:num>
  <w:num w:numId="106">
    <w:abstractNumId w:val="53"/>
  </w:num>
  <w:num w:numId="107">
    <w:abstractNumId w:val="54"/>
  </w:num>
  <w:num w:numId="108">
    <w:abstractNumId w:val="56"/>
  </w:num>
  <w:num w:numId="109">
    <w:abstractNumId w:val="117"/>
  </w:num>
  <w:num w:numId="110">
    <w:abstractNumId w:val="118"/>
  </w:num>
  <w:num w:numId="111">
    <w:abstractNumId w:val="61"/>
  </w:num>
  <w:num w:numId="112">
    <w:abstractNumId w:val="93"/>
  </w:num>
  <w:num w:numId="113">
    <w:abstractNumId w:val="27"/>
  </w:num>
  <w:num w:numId="114">
    <w:abstractNumId w:val="35"/>
  </w:num>
  <w:num w:numId="115">
    <w:abstractNumId w:val="107"/>
  </w:num>
  <w:num w:numId="116">
    <w:abstractNumId w:val="18"/>
  </w:num>
  <w:num w:numId="117">
    <w:abstractNumId w:val="114"/>
  </w:num>
  <w:num w:numId="118">
    <w:abstractNumId w:val="4"/>
  </w:num>
  <w:num w:numId="119">
    <w:abstractNumId w:val="108"/>
  </w:num>
  <w:num w:numId="120">
    <w:abstractNumId w:val="63"/>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FEA"/>
    <w:rsid w:val="0000009E"/>
    <w:rsid w:val="00000101"/>
    <w:rsid w:val="00000752"/>
    <w:rsid w:val="00000ED4"/>
    <w:rsid w:val="00001487"/>
    <w:rsid w:val="00001536"/>
    <w:rsid w:val="00001902"/>
    <w:rsid w:val="00001E39"/>
    <w:rsid w:val="00003328"/>
    <w:rsid w:val="000036D1"/>
    <w:rsid w:val="00003B1E"/>
    <w:rsid w:val="00005471"/>
    <w:rsid w:val="000059E0"/>
    <w:rsid w:val="00005B6D"/>
    <w:rsid w:val="00005BF4"/>
    <w:rsid w:val="00005F69"/>
    <w:rsid w:val="000060A1"/>
    <w:rsid w:val="00006AB7"/>
    <w:rsid w:val="000102A7"/>
    <w:rsid w:val="000106B2"/>
    <w:rsid w:val="00010ED0"/>
    <w:rsid w:val="000110C9"/>
    <w:rsid w:val="000116D0"/>
    <w:rsid w:val="00011F6D"/>
    <w:rsid w:val="00012274"/>
    <w:rsid w:val="00012D8F"/>
    <w:rsid w:val="00012F92"/>
    <w:rsid w:val="00013670"/>
    <w:rsid w:val="00013BFF"/>
    <w:rsid w:val="00013EB7"/>
    <w:rsid w:val="00014EC8"/>
    <w:rsid w:val="00015022"/>
    <w:rsid w:val="00015983"/>
    <w:rsid w:val="00016320"/>
    <w:rsid w:val="0001670D"/>
    <w:rsid w:val="00016DA6"/>
    <w:rsid w:val="00020189"/>
    <w:rsid w:val="00020C4D"/>
    <w:rsid w:val="00020E4A"/>
    <w:rsid w:val="00021AC8"/>
    <w:rsid w:val="00021E23"/>
    <w:rsid w:val="000220E0"/>
    <w:rsid w:val="0002216F"/>
    <w:rsid w:val="000229A3"/>
    <w:rsid w:val="00022C9E"/>
    <w:rsid w:val="00022DAF"/>
    <w:rsid w:val="0002391D"/>
    <w:rsid w:val="00023927"/>
    <w:rsid w:val="00023AE0"/>
    <w:rsid w:val="00023DA2"/>
    <w:rsid w:val="00024317"/>
    <w:rsid w:val="00024583"/>
    <w:rsid w:val="00025197"/>
    <w:rsid w:val="00026334"/>
    <w:rsid w:val="000264FE"/>
    <w:rsid w:val="0002730D"/>
    <w:rsid w:val="000274FA"/>
    <w:rsid w:val="000278F8"/>
    <w:rsid w:val="00027968"/>
    <w:rsid w:val="00031364"/>
    <w:rsid w:val="00032592"/>
    <w:rsid w:val="00032954"/>
    <w:rsid w:val="00032A0C"/>
    <w:rsid w:val="000335DB"/>
    <w:rsid w:val="000341BC"/>
    <w:rsid w:val="00034652"/>
    <w:rsid w:val="00034797"/>
    <w:rsid w:val="000348E8"/>
    <w:rsid w:val="00034ACA"/>
    <w:rsid w:val="00034E95"/>
    <w:rsid w:val="00034F8F"/>
    <w:rsid w:val="000350A0"/>
    <w:rsid w:val="0003560A"/>
    <w:rsid w:val="00035C46"/>
    <w:rsid w:val="00035E53"/>
    <w:rsid w:val="00035F55"/>
    <w:rsid w:val="00037E74"/>
    <w:rsid w:val="0004011E"/>
    <w:rsid w:val="00040772"/>
    <w:rsid w:val="000408D2"/>
    <w:rsid w:val="00040EE2"/>
    <w:rsid w:val="00041A0F"/>
    <w:rsid w:val="0004237C"/>
    <w:rsid w:val="00042DC4"/>
    <w:rsid w:val="00042E29"/>
    <w:rsid w:val="00043F25"/>
    <w:rsid w:val="000442A6"/>
    <w:rsid w:val="000443E2"/>
    <w:rsid w:val="00044A46"/>
    <w:rsid w:val="00047859"/>
    <w:rsid w:val="00047C25"/>
    <w:rsid w:val="00047DBC"/>
    <w:rsid w:val="0005009C"/>
    <w:rsid w:val="000506E7"/>
    <w:rsid w:val="00050F08"/>
    <w:rsid w:val="000511A0"/>
    <w:rsid w:val="000518D1"/>
    <w:rsid w:val="0005311E"/>
    <w:rsid w:val="00053123"/>
    <w:rsid w:val="00053681"/>
    <w:rsid w:val="000542AA"/>
    <w:rsid w:val="000543AA"/>
    <w:rsid w:val="000546D3"/>
    <w:rsid w:val="00054978"/>
    <w:rsid w:val="00054DDB"/>
    <w:rsid w:val="00055A70"/>
    <w:rsid w:val="00055D3E"/>
    <w:rsid w:val="0005754E"/>
    <w:rsid w:val="000607F9"/>
    <w:rsid w:val="00060AB3"/>
    <w:rsid w:val="00060DDF"/>
    <w:rsid w:val="00061548"/>
    <w:rsid w:val="0006165B"/>
    <w:rsid w:val="00061D1E"/>
    <w:rsid w:val="00061F6E"/>
    <w:rsid w:val="00062426"/>
    <w:rsid w:val="0006247F"/>
    <w:rsid w:val="000628B0"/>
    <w:rsid w:val="00062AF5"/>
    <w:rsid w:val="0006308C"/>
    <w:rsid w:val="00063F25"/>
    <w:rsid w:val="00064A74"/>
    <w:rsid w:val="0006547E"/>
    <w:rsid w:val="00065609"/>
    <w:rsid w:val="00065C8B"/>
    <w:rsid w:val="00066644"/>
    <w:rsid w:val="000678A3"/>
    <w:rsid w:val="00067CF6"/>
    <w:rsid w:val="000703A6"/>
    <w:rsid w:val="000703F6"/>
    <w:rsid w:val="000713C9"/>
    <w:rsid w:val="000713E9"/>
    <w:rsid w:val="0007185A"/>
    <w:rsid w:val="00071B29"/>
    <w:rsid w:val="00071B41"/>
    <w:rsid w:val="00071ED7"/>
    <w:rsid w:val="00072582"/>
    <w:rsid w:val="00072A39"/>
    <w:rsid w:val="00072D17"/>
    <w:rsid w:val="00073263"/>
    <w:rsid w:val="00073A90"/>
    <w:rsid w:val="00073D5A"/>
    <w:rsid w:val="00073F2F"/>
    <w:rsid w:val="00074379"/>
    <w:rsid w:val="00074436"/>
    <w:rsid w:val="000747DE"/>
    <w:rsid w:val="000749A8"/>
    <w:rsid w:val="00075BBA"/>
    <w:rsid w:val="00075C83"/>
    <w:rsid w:val="00075F17"/>
    <w:rsid w:val="00076F8D"/>
    <w:rsid w:val="0007733F"/>
    <w:rsid w:val="0007757C"/>
    <w:rsid w:val="00077DA6"/>
    <w:rsid w:val="000800D2"/>
    <w:rsid w:val="000804A6"/>
    <w:rsid w:val="000805A2"/>
    <w:rsid w:val="00080A69"/>
    <w:rsid w:val="000815AE"/>
    <w:rsid w:val="0008162B"/>
    <w:rsid w:val="0008233F"/>
    <w:rsid w:val="00082F77"/>
    <w:rsid w:val="00083435"/>
    <w:rsid w:val="00084934"/>
    <w:rsid w:val="00084C0C"/>
    <w:rsid w:val="00084D6F"/>
    <w:rsid w:val="00084DB2"/>
    <w:rsid w:val="00085392"/>
    <w:rsid w:val="00086645"/>
    <w:rsid w:val="00087129"/>
    <w:rsid w:val="000874ED"/>
    <w:rsid w:val="000876EB"/>
    <w:rsid w:val="000877A4"/>
    <w:rsid w:val="00090582"/>
    <w:rsid w:val="00090874"/>
    <w:rsid w:val="00091349"/>
    <w:rsid w:val="00091E9B"/>
    <w:rsid w:val="00092492"/>
    <w:rsid w:val="00093764"/>
    <w:rsid w:val="00093CD7"/>
    <w:rsid w:val="00095526"/>
    <w:rsid w:val="0009556B"/>
    <w:rsid w:val="00095779"/>
    <w:rsid w:val="000957F1"/>
    <w:rsid w:val="00095A3F"/>
    <w:rsid w:val="00095C6B"/>
    <w:rsid w:val="00095C84"/>
    <w:rsid w:val="00095EE0"/>
    <w:rsid w:val="00096303"/>
    <w:rsid w:val="000964C8"/>
    <w:rsid w:val="000971EB"/>
    <w:rsid w:val="000971ED"/>
    <w:rsid w:val="00097A32"/>
    <w:rsid w:val="00097C9B"/>
    <w:rsid w:val="000A0169"/>
    <w:rsid w:val="000A0ABA"/>
    <w:rsid w:val="000A205A"/>
    <w:rsid w:val="000A2170"/>
    <w:rsid w:val="000A25EA"/>
    <w:rsid w:val="000A3EBE"/>
    <w:rsid w:val="000A41AE"/>
    <w:rsid w:val="000A558E"/>
    <w:rsid w:val="000A6309"/>
    <w:rsid w:val="000A6A6E"/>
    <w:rsid w:val="000A6C74"/>
    <w:rsid w:val="000A74C3"/>
    <w:rsid w:val="000A74D9"/>
    <w:rsid w:val="000A7BD1"/>
    <w:rsid w:val="000B01B7"/>
    <w:rsid w:val="000B086A"/>
    <w:rsid w:val="000B0DBE"/>
    <w:rsid w:val="000B109A"/>
    <w:rsid w:val="000B1725"/>
    <w:rsid w:val="000B1C81"/>
    <w:rsid w:val="000B28E4"/>
    <w:rsid w:val="000B2A5B"/>
    <w:rsid w:val="000B31A3"/>
    <w:rsid w:val="000B3809"/>
    <w:rsid w:val="000B3A2E"/>
    <w:rsid w:val="000B430F"/>
    <w:rsid w:val="000B50FF"/>
    <w:rsid w:val="000B560C"/>
    <w:rsid w:val="000B5A83"/>
    <w:rsid w:val="000B66A5"/>
    <w:rsid w:val="000B6B8D"/>
    <w:rsid w:val="000B7F38"/>
    <w:rsid w:val="000C09B9"/>
    <w:rsid w:val="000C1059"/>
    <w:rsid w:val="000C1619"/>
    <w:rsid w:val="000C1945"/>
    <w:rsid w:val="000C22B8"/>
    <w:rsid w:val="000C258C"/>
    <w:rsid w:val="000C369C"/>
    <w:rsid w:val="000C3965"/>
    <w:rsid w:val="000C479B"/>
    <w:rsid w:val="000C47A4"/>
    <w:rsid w:val="000C4C8A"/>
    <w:rsid w:val="000C5D36"/>
    <w:rsid w:val="000C5FF0"/>
    <w:rsid w:val="000C6236"/>
    <w:rsid w:val="000C64E8"/>
    <w:rsid w:val="000C73FF"/>
    <w:rsid w:val="000C7AFF"/>
    <w:rsid w:val="000D0B52"/>
    <w:rsid w:val="000D0F85"/>
    <w:rsid w:val="000D175E"/>
    <w:rsid w:val="000D176D"/>
    <w:rsid w:val="000D1A64"/>
    <w:rsid w:val="000D1ACF"/>
    <w:rsid w:val="000D2039"/>
    <w:rsid w:val="000D2650"/>
    <w:rsid w:val="000D3263"/>
    <w:rsid w:val="000D36AF"/>
    <w:rsid w:val="000D39C9"/>
    <w:rsid w:val="000D3D01"/>
    <w:rsid w:val="000D43A8"/>
    <w:rsid w:val="000D462F"/>
    <w:rsid w:val="000D5841"/>
    <w:rsid w:val="000D5C9A"/>
    <w:rsid w:val="000D6499"/>
    <w:rsid w:val="000D6D6F"/>
    <w:rsid w:val="000D742E"/>
    <w:rsid w:val="000D7FCA"/>
    <w:rsid w:val="000E00CB"/>
    <w:rsid w:val="000E0475"/>
    <w:rsid w:val="000E0CEF"/>
    <w:rsid w:val="000E0ED3"/>
    <w:rsid w:val="000E1117"/>
    <w:rsid w:val="000E1173"/>
    <w:rsid w:val="000E1447"/>
    <w:rsid w:val="000E162C"/>
    <w:rsid w:val="000E1AD4"/>
    <w:rsid w:val="000E2551"/>
    <w:rsid w:val="000E2592"/>
    <w:rsid w:val="000E2BB0"/>
    <w:rsid w:val="000E351A"/>
    <w:rsid w:val="000E48B7"/>
    <w:rsid w:val="000E494B"/>
    <w:rsid w:val="000E5B22"/>
    <w:rsid w:val="000E6E2B"/>
    <w:rsid w:val="000E717F"/>
    <w:rsid w:val="000E7368"/>
    <w:rsid w:val="000E77F4"/>
    <w:rsid w:val="000F0919"/>
    <w:rsid w:val="000F0CE0"/>
    <w:rsid w:val="000F10DA"/>
    <w:rsid w:val="000F2376"/>
    <w:rsid w:val="000F275B"/>
    <w:rsid w:val="000F283C"/>
    <w:rsid w:val="000F3D6B"/>
    <w:rsid w:val="000F4566"/>
    <w:rsid w:val="000F4844"/>
    <w:rsid w:val="000F59CD"/>
    <w:rsid w:val="000F5C0C"/>
    <w:rsid w:val="000F5C95"/>
    <w:rsid w:val="000F5DE3"/>
    <w:rsid w:val="000F6247"/>
    <w:rsid w:val="000F6294"/>
    <w:rsid w:val="000F6312"/>
    <w:rsid w:val="000F68F0"/>
    <w:rsid w:val="000F6924"/>
    <w:rsid w:val="000F7012"/>
    <w:rsid w:val="000F74BF"/>
    <w:rsid w:val="000F767D"/>
    <w:rsid w:val="0010113D"/>
    <w:rsid w:val="00101437"/>
    <w:rsid w:val="0010173A"/>
    <w:rsid w:val="001019F6"/>
    <w:rsid w:val="00101EE4"/>
    <w:rsid w:val="00103CD5"/>
    <w:rsid w:val="00104BD1"/>
    <w:rsid w:val="001058E0"/>
    <w:rsid w:val="0010614E"/>
    <w:rsid w:val="0010732A"/>
    <w:rsid w:val="00110825"/>
    <w:rsid w:val="001108E0"/>
    <w:rsid w:val="00110A3E"/>
    <w:rsid w:val="00110C33"/>
    <w:rsid w:val="00112812"/>
    <w:rsid w:val="00112B01"/>
    <w:rsid w:val="00112EB7"/>
    <w:rsid w:val="0011382F"/>
    <w:rsid w:val="0011396E"/>
    <w:rsid w:val="00113AFC"/>
    <w:rsid w:val="00113C75"/>
    <w:rsid w:val="00113CAF"/>
    <w:rsid w:val="00113E7F"/>
    <w:rsid w:val="0011419C"/>
    <w:rsid w:val="00114B03"/>
    <w:rsid w:val="00115B21"/>
    <w:rsid w:val="001167F0"/>
    <w:rsid w:val="001179C3"/>
    <w:rsid w:val="00117EAA"/>
    <w:rsid w:val="00120154"/>
    <w:rsid w:val="00120299"/>
    <w:rsid w:val="001202F6"/>
    <w:rsid w:val="00120ADB"/>
    <w:rsid w:val="00121070"/>
    <w:rsid w:val="0012109D"/>
    <w:rsid w:val="001215E0"/>
    <w:rsid w:val="00121BF1"/>
    <w:rsid w:val="001227EF"/>
    <w:rsid w:val="001228C1"/>
    <w:rsid w:val="001255DF"/>
    <w:rsid w:val="00125C34"/>
    <w:rsid w:val="00125C98"/>
    <w:rsid w:val="00125E1D"/>
    <w:rsid w:val="0012605F"/>
    <w:rsid w:val="00126A66"/>
    <w:rsid w:val="00126E9C"/>
    <w:rsid w:val="0012707C"/>
    <w:rsid w:val="001270CF"/>
    <w:rsid w:val="00127167"/>
    <w:rsid w:val="00127175"/>
    <w:rsid w:val="001272DB"/>
    <w:rsid w:val="00127400"/>
    <w:rsid w:val="00127FE3"/>
    <w:rsid w:val="0013014B"/>
    <w:rsid w:val="00130327"/>
    <w:rsid w:val="001303CD"/>
    <w:rsid w:val="00131593"/>
    <w:rsid w:val="0013198F"/>
    <w:rsid w:val="001326C6"/>
    <w:rsid w:val="001327D3"/>
    <w:rsid w:val="00132A84"/>
    <w:rsid w:val="00132FE9"/>
    <w:rsid w:val="0013305A"/>
    <w:rsid w:val="00134AE3"/>
    <w:rsid w:val="00135612"/>
    <w:rsid w:val="00136141"/>
    <w:rsid w:val="001361D3"/>
    <w:rsid w:val="0013664F"/>
    <w:rsid w:val="00136CA6"/>
    <w:rsid w:val="00136CCD"/>
    <w:rsid w:val="00137B06"/>
    <w:rsid w:val="00137E6F"/>
    <w:rsid w:val="0014037E"/>
    <w:rsid w:val="001404EF"/>
    <w:rsid w:val="001413D7"/>
    <w:rsid w:val="001416D8"/>
    <w:rsid w:val="00142B57"/>
    <w:rsid w:val="00142E19"/>
    <w:rsid w:val="00143249"/>
    <w:rsid w:val="00143385"/>
    <w:rsid w:val="00143543"/>
    <w:rsid w:val="00143709"/>
    <w:rsid w:val="00143D18"/>
    <w:rsid w:val="00144823"/>
    <w:rsid w:val="00144A80"/>
    <w:rsid w:val="001459E5"/>
    <w:rsid w:val="00146117"/>
    <w:rsid w:val="00146473"/>
    <w:rsid w:val="00146C76"/>
    <w:rsid w:val="00146DBB"/>
    <w:rsid w:val="00146EF7"/>
    <w:rsid w:val="00147B11"/>
    <w:rsid w:val="001501F8"/>
    <w:rsid w:val="001518B4"/>
    <w:rsid w:val="00152322"/>
    <w:rsid w:val="001523F6"/>
    <w:rsid w:val="0015269D"/>
    <w:rsid w:val="0015318E"/>
    <w:rsid w:val="00153506"/>
    <w:rsid w:val="00153AED"/>
    <w:rsid w:val="001557AA"/>
    <w:rsid w:val="00155A82"/>
    <w:rsid w:val="00156312"/>
    <w:rsid w:val="001564BE"/>
    <w:rsid w:val="00156601"/>
    <w:rsid w:val="00156FBE"/>
    <w:rsid w:val="0015727B"/>
    <w:rsid w:val="001572CC"/>
    <w:rsid w:val="0015780D"/>
    <w:rsid w:val="00157AFB"/>
    <w:rsid w:val="00160DAE"/>
    <w:rsid w:val="00160E80"/>
    <w:rsid w:val="00162074"/>
    <w:rsid w:val="001624F8"/>
    <w:rsid w:val="00162E80"/>
    <w:rsid w:val="00162F4E"/>
    <w:rsid w:val="001631EB"/>
    <w:rsid w:val="001635E5"/>
    <w:rsid w:val="0016366F"/>
    <w:rsid w:val="0016370A"/>
    <w:rsid w:val="00163A0C"/>
    <w:rsid w:val="00163D66"/>
    <w:rsid w:val="001645AC"/>
    <w:rsid w:val="00165F3B"/>
    <w:rsid w:val="001661C4"/>
    <w:rsid w:val="00166592"/>
    <w:rsid w:val="001668DC"/>
    <w:rsid w:val="00166B93"/>
    <w:rsid w:val="00166F32"/>
    <w:rsid w:val="0016744B"/>
    <w:rsid w:val="00167451"/>
    <w:rsid w:val="00167642"/>
    <w:rsid w:val="00167D0A"/>
    <w:rsid w:val="00167F36"/>
    <w:rsid w:val="00170554"/>
    <w:rsid w:val="00171012"/>
    <w:rsid w:val="00171543"/>
    <w:rsid w:val="001724FC"/>
    <w:rsid w:val="00172CCE"/>
    <w:rsid w:val="00172EC5"/>
    <w:rsid w:val="00173CAC"/>
    <w:rsid w:val="001742CC"/>
    <w:rsid w:val="0017481F"/>
    <w:rsid w:val="001749AD"/>
    <w:rsid w:val="00174F58"/>
    <w:rsid w:val="001754D3"/>
    <w:rsid w:val="0017562E"/>
    <w:rsid w:val="00175D46"/>
    <w:rsid w:val="00175FD7"/>
    <w:rsid w:val="00176232"/>
    <w:rsid w:val="00176A1B"/>
    <w:rsid w:val="00180049"/>
    <w:rsid w:val="0018008B"/>
    <w:rsid w:val="0018022A"/>
    <w:rsid w:val="00180730"/>
    <w:rsid w:val="0018144D"/>
    <w:rsid w:val="001818EF"/>
    <w:rsid w:val="001821F1"/>
    <w:rsid w:val="00182B3F"/>
    <w:rsid w:val="00183421"/>
    <w:rsid w:val="00183E99"/>
    <w:rsid w:val="00183F62"/>
    <w:rsid w:val="0018511C"/>
    <w:rsid w:val="001856B8"/>
    <w:rsid w:val="00185AF1"/>
    <w:rsid w:val="00185DF2"/>
    <w:rsid w:val="00186035"/>
    <w:rsid w:val="001861CC"/>
    <w:rsid w:val="00186A44"/>
    <w:rsid w:val="00186A8E"/>
    <w:rsid w:val="00186AE5"/>
    <w:rsid w:val="001871A5"/>
    <w:rsid w:val="00187719"/>
    <w:rsid w:val="001878FF"/>
    <w:rsid w:val="00187D96"/>
    <w:rsid w:val="00190D64"/>
    <w:rsid w:val="00191E05"/>
    <w:rsid w:val="001920C6"/>
    <w:rsid w:val="00192372"/>
    <w:rsid w:val="00193663"/>
    <w:rsid w:val="00193709"/>
    <w:rsid w:val="001956B6"/>
    <w:rsid w:val="00195D09"/>
    <w:rsid w:val="001962FB"/>
    <w:rsid w:val="00196C92"/>
    <w:rsid w:val="0019740E"/>
    <w:rsid w:val="00197FA1"/>
    <w:rsid w:val="001A0E50"/>
    <w:rsid w:val="001A3049"/>
    <w:rsid w:val="001A331E"/>
    <w:rsid w:val="001A3426"/>
    <w:rsid w:val="001A3B37"/>
    <w:rsid w:val="001A44C5"/>
    <w:rsid w:val="001A4B3E"/>
    <w:rsid w:val="001A5323"/>
    <w:rsid w:val="001A6C78"/>
    <w:rsid w:val="001A6D2D"/>
    <w:rsid w:val="001A70A7"/>
    <w:rsid w:val="001A724A"/>
    <w:rsid w:val="001A7C02"/>
    <w:rsid w:val="001A7ED4"/>
    <w:rsid w:val="001B00AE"/>
    <w:rsid w:val="001B0926"/>
    <w:rsid w:val="001B20EA"/>
    <w:rsid w:val="001B2A12"/>
    <w:rsid w:val="001B2EB5"/>
    <w:rsid w:val="001B393A"/>
    <w:rsid w:val="001B3A8B"/>
    <w:rsid w:val="001B47BF"/>
    <w:rsid w:val="001B4883"/>
    <w:rsid w:val="001B4D90"/>
    <w:rsid w:val="001B5472"/>
    <w:rsid w:val="001B60F5"/>
    <w:rsid w:val="001B6398"/>
    <w:rsid w:val="001B6665"/>
    <w:rsid w:val="001B66B2"/>
    <w:rsid w:val="001B6816"/>
    <w:rsid w:val="001B6FA8"/>
    <w:rsid w:val="001B7AE9"/>
    <w:rsid w:val="001C02EB"/>
    <w:rsid w:val="001C0C25"/>
    <w:rsid w:val="001C1158"/>
    <w:rsid w:val="001C1308"/>
    <w:rsid w:val="001C1444"/>
    <w:rsid w:val="001C156E"/>
    <w:rsid w:val="001C1967"/>
    <w:rsid w:val="001C1A49"/>
    <w:rsid w:val="001C1E3D"/>
    <w:rsid w:val="001C23A9"/>
    <w:rsid w:val="001C336A"/>
    <w:rsid w:val="001C3A70"/>
    <w:rsid w:val="001C3B28"/>
    <w:rsid w:val="001C3DEB"/>
    <w:rsid w:val="001C3F13"/>
    <w:rsid w:val="001C4039"/>
    <w:rsid w:val="001C47DD"/>
    <w:rsid w:val="001C4A7D"/>
    <w:rsid w:val="001C5654"/>
    <w:rsid w:val="001C58A8"/>
    <w:rsid w:val="001C5A87"/>
    <w:rsid w:val="001C6B5D"/>
    <w:rsid w:val="001C6F24"/>
    <w:rsid w:val="001C6FED"/>
    <w:rsid w:val="001C7267"/>
    <w:rsid w:val="001C7350"/>
    <w:rsid w:val="001C748D"/>
    <w:rsid w:val="001C74D3"/>
    <w:rsid w:val="001D018C"/>
    <w:rsid w:val="001D04AB"/>
    <w:rsid w:val="001D051D"/>
    <w:rsid w:val="001D0849"/>
    <w:rsid w:val="001D1512"/>
    <w:rsid w:val="001D20EF"/>
    <w:rsid w:val="001D2496"/>
    <w:rsid w:val="001D3323"/>
    <w:rsid w:val="001D34F6"/>
    <w:rsid w:val="001D3A32"/>
    <w:rsid w:val="001D4563"/>
    <w:rsid w:val="001D45A1"/>
    <w:rsid w:val="001D475E"/>
    <w:rsid w:val="001D5740"/>
    <w:rsid w:val="001D5D37"/>
    <w:rsid w:val="001D6931"/>
    <w:rsid w:val="001D6F00"/>
    <w:rsid w:val="001D76E5"/>
    <w:rsid w:val="001D79CD"/>
    <w:rsid w:val="001E04EF"/>
    <w:rsid w:val="001E08AC"/>
    <w:rsid w:val="001E09DA"/>
    <w:rsid w:val="001E2347"/>
    <w:rsid w:val="001E2CC3"/>
    <w:rsid w:val="001E3412"/>
    <w:rsid w:val="001E409F"/>
    <w:rsid w:val="001E47FD"/>
    <w:rsid w:val="001E5A2D"/>
    <w:rsid w:val="001E6BBD"/>
    <w:rsid w:val="001E73D7"/>
    <w:rsid w:val="001E7665"/>
    <w:rsid w:val="001E78B6"/>
    <w:rsid w:val="001F005F"/>
    <w:rsid w:val="001F1B35"/>
    <w:rsid w:val="001F1EAA"/>
    <w:rsid w:val="001F1F5A"/>
    <w:rsid w:val="001F298A"/>
    <w:rsid w:val="001F3076"/>
    <w:rsid w:val="001F3197"/>
    <w:rsid w:val="001F4D19"/>
    <w:rsid w:val="001F6E15"/>
    <w:rsid w:val="001F7779"/>
    <w:rsid w:val="001F7846"/>
    <w:rsid w:val="001F79F3"/>
    <w:rsid w:val="001F7D29"/>
    <w:rsid w:val="002008AF"/>
    <w:rsid w:val="0020102F"/>
    <w:rsid w:val="002014EB"/>
    <w:rsid w:val="00201B2D"/>
    <w:rsid w:val="002022D8"/>
    <w:rsid w:val="00202901"/>
    <w:rsid w:val="002031AE"/>
    <w:rsid w:val="002038E7"/>
    <w:rsid w:val="0020419A"/>
    <w:rsid w:val="00204406"/>
    <w:rsid w:val="0020466B"/>
    <w:rsid w:val="00204C70"/>
    <w:rsid w:val="00204D32"/>
    <w:rsid w:val="0020512A"/>
    <w:rsid w:val="002056A9"/>
    <w:rsid w:val="0020581E"/>
    <w:rsid w:val="002062DA"/>
    <w:rsid w:val="00206941"/>
    <w:rsid w:val="00207106"/>
    <w:rsid w:val="002076ED"/>
    <w:rsid w:val="0020782D"/>
    <w:rsid w:val="002078B6"/>
    <w:rsid w:val="00207CEC"/>
    <w:rsid w:val="00210CD0"/>
    <w:rsid w:val="0021102B"/>
    <w:rsid w:val="00211460"/>
    <w:rsid w:val="002114B2"/>
    <w:rsid w:val="00212259"/>
    <w:rsid w:val="0021257B"/>
    <w:rsid w:val="002130FA"/>
    <w:rsid w:val="0021375E"/>
    <w:rsid w:val="00213855"/>
    <w:rsid w:val="00213929"/>
    <w:rsid w:val="00214040"/>
    <w:rsid w:val="002146D7"/>
    <w:rsid w:val="00214C75"/>
    <w:rsid w:val="002153D3"/>
    <w:rsid w:val="00215A1A"/>
    <w:rsid w:val="00216053"/>
    <w:rsid w:val="00216166"/>
    <w:rsid w:val="00216521"/>
    <w:rsid w:val="002171BD"/>
    <w:rsid w:val="00217AA6"/>
    <w:rsid w:val="00217B60"/>
    <w:rsid w:val="00220A90"/>
    <w:rsid w:val="002216AB"/>
    <w:rsid w:val="00221C4A"/>
    <w:rsid w:val="00221ECF"/>
    <w:rsid w:val="00222283"/>
    <w:rsid w:val="00222B19"/>
    <w:rsid w:val="00223114"/>
    <w:rsid w:val="002232B8"/>
    <w:rsid w:val="00223600"/>
    <w:rsid w:val="002238FA"/>
    <w:rsid w:val="00223E9B"/>
    <w:rsid w:val="00224766"/>
    <w:rsid w:val="00224943"/>
    <w:rsid w:val="002251D1"/>
    <w:rsid w:val="002252A6"/>
    <w:rsid w:val="0022592A"/>
    <w:rsid w:val="00225E17"/>
    <w:rsid w:val="002263D0"/>
    <w:rsid w:val="0022653A"/>
    <w:rsid w:val="002266E1"/>
    <w:rsid w:val="002267A9"/>
    <w:rsid w:val="00227278"/>
    <w:rsid w:val="002279D3"/>
    <w:rsid w:val="002279ED"/>
    <w:rsid w:val="002304DF"/>
    <w:rsid w:val="00230A3B"/>
    <w:rsid w:val="00230DB3"/>
    <w:rsid w:val="00231973"/>
    <w:rsid w:val="00231ACD"/>
    <w:rsid w:val="00232C30"/>
    <w:rsid w:val="00233398"/>
    <w:rsid w:val="0023356C"/>
    <w:rsid w:val="00233C08"/>
    <w:rsid w:val="00233EBF"/>
    <w:rsid w:val="0023427D"/>
    <w:rsid w:val="00234369"/>
    <w:rsid w:val="002343A2"/>
    <w:rsid w:val="00234EC9"/>
    <w:rsid w:val="00235B07"/>
    <w:rsid w:val="00236740"/>
    <w:rsid w:val="00236777"/>
    <w:rsid w:val="00236972"/>
    <w:rsid w:val="002371E0"/>
    <w:rsid w:val="00237220"/>
    <w:rsid w:val="00237EFD"/>
    <w:rsid w:val="002403CD"/>
    <w:rsid w:val="00240547"/>
    <w:rsid w:val="00240F3D"/>
    <w:rsid w:val="00241D9B"/>
    <w:rsid w:val="002425CD"/>
    <w:rsid w:val="00242A70"/>
    <w:rsid w:val="00242D66"/>
    <w:rsid w:val="00243273"/>
    <w:rsid w:val="002436E9"/>
    <w:rsid w:val="00243E28"/>
    <w:rsid w:val="00244039"/>
    <w:rsid w:val="002447A8"/>
    <w:rsid w:val="00244F6A"/>
    <w:rsid w:val="002457AA"/>
    <w:rsid w:val="00246408"/>
    <w:rsid w:val="00246895"/>
    <w:rsid w:val="002468E1"/>
    <w:rsid w:val="00250129"/>
    <w:rsid w:val="00250C00"/>
    <w:rsid w:val="00250F2E"/>
    <w:rsid w:val="00251CE5"/>
    <w:rsid w:val="00251D95"/>
    <w:rsid w:val="0025252D"/>
    <w:rsid w:val="002525E8"/>
    <w:rsid w:val="00252DDF"/>
    <w:rsid w:val="00253805"/>
    <w:rsid w:val="00254C5B"/>
    <w:rsid w:val="0025519D"/>
    <w:rsid w:val="00255945"/>
    <w:rsid w:val="00255C27"/>
    <w:rsid w:val="00255D2F"/>
    <w:rsid w:val="00256177"/>
    <w:rsid w:val="00256B40"/>
    <w:rsid w:val="0025766D"/>
    <w:rsid w:val="00260938"/>
    <w:rsid w:val="00260CF7"/>
    <w:rsid w:val="00261201"/>
    <w:rsid w:val="00261B64"/>
    <w:rsid w:val="00261E0C"/>
    <w:rsid w:val="00261F4A"/>
    <w:rsid w:val="002621D1"/>
    <w:rsid w:val="00263424"/>
    <w:rsid w:val="002636B8"/>
    <w:rsid w:val="00264B30"/>
    <w:rsid w:val="00264F35"/>
    <w:rsid w:val="002650C2"/>
    <w:rsid w:val="00265209"/>
    <w:rsid w:val="0026577A"/>
    <w:rsid w:val="002659C5"/>
    <w:rsid w:val="002659D4"/>
    <w:rsid w:val="002675AB"/>
    <w:rsid w:val="00267DAF"/>
    <w:rsid w:val="00270297"/>
    <w:rsid w:val="00270617"/>
    <w:rsid w:val="00272CF5"/>
    <w:rsid w:val="00273A16"/>
    <w:rsid w:val="00273C28"/>
    <w:rsid w:val="00274291"/>
    <w:rsid w:val="00274B16"/>
    <w:rsid w:val="00274FBF"/>
    <w:rsid w:val="0027505A"/>
    <w:rsid w:val="002755AD"/>
    <w:rsid w:val="00275DF1"/>
    <w:rsid w:val="00276A70"/>
    <w:rsid w:val="00276D25"/>
    <w:rsid w:val="002770C3"/>
    <w:rsid w:val="00277516"/>
    <w:rsid w:val="0027764A"/>
    <w:rsid w:val="00280267"/>
    <w:rsid w:val="002806A4"/>
    <w:rsid w:val="0028086F"/>
    <w:rsid w:val="002808EB"/>
    <w:rsid w:val="00280A30"/>
    <w:rsid w:val="0028177E"/>
    <w:rsid w:val="0028177F"/>
    <w:rsid w:val="00281A2A"/>
    <w:rsid w:val="002823B8"/>
    <w:rsid w:val="00282539"/>
    <w:rsid w:val="002826D4"/>
    <w:rsid w:val="00282BBA"/>
    <w:rsid w:val="002833CE"/>
    <w:rsid w:val="0028357F"/>
    <w:rsid w:val="00284441"/>
    <w:rsid w:val="00285359"/>
    <w:rsid w:val="0028539B"/>
    <w:rsid w:val="002857B3"/>
    <w:rsid w:val="00285B00"/>
    <w:rsid w:val="00285F87"/>
    <w:rsid w:val="00286A3A"/>
    <w:rsid w:val="00286C86"/>
    <w:rsid w:val="00286C8A"/>
    <w:rsid w:val="00286F94"/>
    <w:rsid w:val="00287DC2"/>
    <w:rsid w:val="00290EC5"/>
    <w:rsid w:val="00290EEF"/>
    <w:rsid w:val="002910BD"/>
    <w:rsid w:val="0029124D"/>
    <w:rsid w:val="002916A7"/>
    <w:rsid w:val="00292198"/>
    <w:rsid w:val="00292ACC"/>
    <w:rsid w:val="002935BF"/>
    <w:rsid w:val="0029398D"/>
    <w:rsid w:val="00293C12"/>
    <w:rsid w:val="0029416C"/>
    <w:rsid w:val="0029486B"/>
    <w:rsid w:val="00294B6F"/>
    <w:rsid w:val="00294F90"/>
    <w:rsid w:val="00294FD1"/>
    <w:rsid w:val="00296099"/>
    <w:rsid w:val="002963C8"/>
    <w:rsid w:val="00296891"/>
    <w:rsid w:val="002A084F"/>
    <w:rsid w:val="002A0B9A"/>
    <w:rsid w:val="002A0EC0"/>
    <w:rsid w:val="002A1950"/>
    <w:rsid w:val="002A1A31"/>
    <w:rsid w:val="002A1C2A"/>
    <w:rsid w:val="002A28F5"/>
    <w:rsid w:val="002A2AAC"/>
    <w:rsid w:val="002A2C06"/>
    <w:rsid w:val="002A2FE7"/>
    <w:rsid w:val="002A321E"/>
    <w:rsid w:val="002A36D9"/>
    <w:rsid w:val="002A42EA"/>
    <w:rsid w:val="002A473D"/>
    <w:rsid w:val="002A4A42"/>
    <w:rsid w:val="002A4E10"/>
    <w:rsid w:val="002A5123"/>
    <w:rsid w:val="002A5617"/>
    <w:rsid w:val="002A593B"/>
    <w:rsid w:val="002A5D03"/>
    <w:rsid w:val="002A5FDA"/>
    <w:rsid w:val="002A635E"/>
    <w:rsid w:val="002A699B"/>
    <w:rsid w:val="002A7190"/>
    <w:rsid w:val="002A72CE"/>
    <w:rsid w:val="002A77EC"/>
    <w:rsid w:val="002B07A2"/>
    <w:rsid w:val="002B0B7A"/>
    <w:rsid w:val="002B0F5C"/>
    <w:rsid w:val="002B1A1F"/>
    <w:rsid w:val="002B1A73"/>
    <w:rsid w:val="002B2474"/>
    <w:rsid w:val="002B2E23"/>
    <w:rsid w:val="002B2F3E"/>
    <w:rsid w:val="002B37EC"/>
    <w:rsid w:val="002B3831"/>
    <w:rsid w:val="002B38F6"/>
    <w:rsid w:val="002B3F34"/>
    <w:rsid w:val="002B465E"/>
    <w:rsid w:val="002B5208"/>
    <w:rsid w:val="002B587E"/>
    <w:rsid w:val="002B5BC6"/>
    <w:rsid w:val="002B6552"/>
    <w:rsid w:val="002B672B"/>
    <w:rsid w:val="002B7655"/>
    <w:rsid w:val="002B7831"/>
    <w:rsid w:val="002B7973"/>
    <w:rsid w:val="002B7B30"/>
    <w:rsid w:val="002C1698"/>
    <w:rsid w:val="002C35A2"/>
    <w:rsid w:val="002C37D2"/>
    <w:rsid w:val="002C4573"/>
    <w:rsid w:val="002C49FF"/>
    <w:rsid w:val="002C5F91"/>
    <w:rsid w:val="002C69D8"/>
    <w:rsid w:val="002C75CE"/>
    <w:rsid w:val="002D0306"/>
    <w:rsid w:val="002D23CF"/>
    <w:rsid w:val="002D28F8"/>
    <w:rsid w:val="002D3077"/>
    <w:rsid w:val="002D5CA9"/>
    <w:rsid w:val="002D5CC7"/>
    <w:rsid w:val="002D5CD0"/>
    <w:rsid w:val="002D5D09"/>
    <w:rsid w:val="002D6023"/>
    <w:rsid w:val="002D62A6"/>
    <w:rsid w:val="002D6517"/>
    <w:rsid w:val="002D7121"/>
    <w:rsid w:val="002D73A9"/>
    <w:rsid w:val="002E081C"/>
    <w:rsid w:val="002E09BC"/>
    <w:rsid w:val="002E0DDF"/>
    <w:rsid w:val="002E1147"/>
    <w:rsid w:val="002E2399"/>
    <w:rsid w:val="002E2859"/>
    <w:rsid w:val="002E2866"/>
    <w:rsid w:val="002E3075"/>
    <w:rsid w:val="002E3384"/>
    <w:rsid w:val="002E355D"/>
    <w:rsid w:val="002E3777"/>
    <w:rsid w:val="002E4A67"/>
    <w:rsid w:val="002E5694"/>
    <w:rsid w:val="002E5A38"/>
    <w:rsid w:val="002E5CE4"/>
    <w:rsid w:val="002E6122"/>
    <w:rsid w:val="002F0520"/>
    <w:rsid w:val="002F1266"/>
    <w:rsid w:val="002F1376"/>
    <w:rsid w:val="002F14A9"/>
    <w:rsid w:val="002F1795"/>
    <w:rsid w:val="002F1EC9"/>
    <w:rsid w:val="002F21BD"/>
    <w:rsid w:val="002F2279"/>
    <w:rsid w:val="002F266C"/>
    <w:rsid w:val="002F356E"/>
    <w:rsid w:val="002F35B1"/>
    <w:rsid w:val="002F39AD"/>
    <w:rsid w:val="002F3AB8"/>
    <w:rsid w:val="002F3D95"/>
    <w:rsid w:val="002F3EBA"/>
    <w:rsid w:val="002F434D"/>
    <w:rsid w:val="002F553B"/>
    <w:rsid w:val="002F594B"/>
    <w:rsid w:val="002F65C3"/>
    <w:rsid w:val="002F6AEE"/>
    <w:rsid w:val="002F79F6"/>
    <w:rsid w:val="002F7CDB"/>
    <w:rsid w:val="002F7D39"/>
    <w:rsid w:val="003001AA"/>
    <w:rsid w:val="00300DA5"/>
    <w:rsid w:val="003018F2"/>
    <w:rsid w:val="00302369"/>
    <w:rsid w:val="00302D35"/>
    <w:rsid w:val="00303B4C"/>
    <w:rsid w:val="00304012"/>
    <w:rsid w:val="0030413D"/>
    <w:rsid w:val="0030449D"/>
    <w:rsid w:val="003052D3"/>
    <w:rsid w:val="00305569"/>
    <w:rsid w:val="00306090"/>
    <w:rsid w:val="00306B05"/>
    <w:rsid w:val="00307509"/>
    <w:rsid w:val="00307E87"/>
    <w:rsid w:val="00310400"/>
    <w:rsid w:val="00310B11"/>
    <w:rsid w:val="00310E02"/>
    <w:rsid w:val="00310E85"/>
    <w:rsid w:val="00311169"/>
    <w:rsid w:val="0031185D"/>
    <w:rsid w:val="00312434"/>
    <w:rsid w:val="0031275A"/>
    <w:rsid w:val="00312D06"/>
    <w:rsid w:val="00313393"/>
    <w:rsid w:val="00313AEA"/>
    <w:rsid w:val="00313B4B"/>
    <w:rsid w:val="00314557"/>
    <w:rsid w:val="0031514E"/>
    <w:rsid w:val="0031529F"/>
    <w:rsid w:val="00315CA8"/>
    <w:rsid w:val="003162AD"/>
    <w:rsid w:val="00316320"/>
    <w:rsid w:val="00317163"/>
    <w:rsid w:val="003205CA"/>
    <w:rsid w:val="003209B0"/>
    <w:rsid w:val="00320CCE"/>
    <w:rsid w:val="00321029"/>
    <w:rsid w:val="00321634"/>
    <w:rsid w:val="00321CC3"/>
    <w:rsid w:val="003222BA"/>
    <w:rsid w:val="003229DA"/>
    <w:rsid w:val="00322DEF"/>
    <w:rsid w:val="003234AD"/>
    <w:rsid w:val="003244FC"/>
    <w:rsid w:val="00324BEC"/>
    <w:rsid w:val="00324EEE"/>
    <w:rsid w:val="00325CC0"/>
    <w:rsid w:val="00326571"/>
    <w:rsid w:val="00327073"/>
    <w:rsid w:val="003277D4"/>
    <w:rsid w:val="00327B00"/>
    <w:rsid w:val="003309B5"/>
    <w:rsid w:val="00331766"/>
    <w:rsid w:val="00331879"/>
    <w:rsid w:val="00331BEE"/>
    <w:rsid w:val="003323EF"/>
    <w:rsid w:val="003324A6"/>
    <w:rsid w:val="0033291D"/>
    <w:rsid w:val="00332BBB"/>
    <w:rsid w:val="003330CE"/>
    <w:rsid w:val="00333BD0"/>
    <w:rsid w:val="00333E68"/>
    <w:rsid w:val="00334116"/>
    <w:rsid w:val="0033514C"/>
    <w:rsid w:val="0033546B"/>
    <w:rsid w:val="00335B97"/>
    <w:rsid w:val="00335CF7"/>
    <w:rsid w:val="00335D86"/>
    <w:rsid w:val="00336B6D"/>
    <w:rsid w:val="00336C7D"/>
    <w:rsid w:val="003371F7"/>
    <w:rsid w:val="0033747D"/>
    <w:rsid w:val="00337AB1"/>
    <w:rsid w:val="00337E38"/>
    <w:rsid w:val="00341753"/>
    <w:rsid w:val="003428EA"/>
    <w:rsid w:val="00342DB3"/>
    <w:rsid w:val="0034370F"/>
    <w:rsid w:val="00343A2B"/>
    <w:rsid w:val="003447F3"/>
    <w:rsid w:val="00344C3B"/>
    <w:rsid w:val="00345962"/>
    <w:rsid w:val="00346961"/>
    <w:rsid w:val="00346BD9"/>
    <w:rsid w:val="003479D6"/>
    <w:rsid w:val="0035021F"/>
    <w:rsid w:val="003503BF"/>
    <w:rsid w:val="0035081C"/>
    <w:rsid w:val="00350EC1"/>
    <w:rsid w:val="00351084"/>
    <w:rsid w:val="00351116"/>
    <w:rsid w:val="0035151E"/>
    <w:rsid w:val="0035169A"/>
    <w:rsid w:val="00352251"/>
    <w:rsid w:val="00352757"/>
    <w:rsid w:val="003527C7"/>
    <w:rsid w:val="00353111"/>
    <w:rsid w:val="00353300"/>
    <w:rsid w:val="003533F9"/>
    <w:rsid w:val="00353F19"/>
    <w:rsid w:val="00355E60"/>
    <w:rsid w:val="00355E6D"/>
    <w:rsid w:val="003603A4"/>
    <w:rsid w:val="003604A0"/>
    <w:rsid w:val="003609D8"/>
    <w:rsid w:val="00360E86"/>
    <w:rsid w:val="0036198E"/>
    <w:rsid w:val="00361D4F"/>
    <w:rsid w:val="00361EB7"/>
    <w:rsid w:val="00362402"/>
    <w:rsid w:val="003624A9"/>
    <w:rsid w:val="00362BA6"/>
    <w:rsid w:val="00362F26"/>
    <w:rsid w:val="00363078"/>
    <w:rsid w:val="0036318E"/>
    <w:rsid w:val="003638F9"/>
    <w:rsid w:val="003648EA"/>
    <w:rsid w:val="00365ECE"/>
    <w:rsid w:val="0036617E"/>
    <w:rsid w:val="00367A84"/>
    <w:rsid w:val="00367D96"/>
    <w:rsid w:val="0037034B"/>
    <w:rsid w:val="003711E8"/>
    <w:rsid w:val="003714C8"/>
    <w:rsid w:val="00371508"/>
    <w:rsid w:val="00371800"/>
    <w:rsid w:val="00372945"/>
    <w:rsid w:val="003734C1"/>
    <w:rsid w:val="003738AA"/>
    <w:rsid w:val="00373BD1"/>
    <w:rsid w:val="00373FED"/>
    <w:rsid w:val="003741F4"/>
    <w:rsid w:val="003746BC"/>
    <w:rsid w:val="003746D9"/>
    <w:rsid w:val="00375CA3"/>
    <w:rsid w:val="00375CE4"/>
    <w:rsid w:val="00376915"/>
    <w:rsid w:val="00376C1E"/>
    <w:rsid w:val="00376C22"/>
    <w:rsid w:val="00376C7D"/>
    <w:rsid w:val="003773E4"/>
    <w:rsid w:val="00377875"/>
    <w:rsid w:val="00377D32"/>
    <w:rsid w:val="00380B22"/>
    <w:rsid w:val="00380EA1"/>
    <w:rsid w:val="0038152F"/>
    <w:rsid w:val="00381CB9"/>
    <w:rsid w:val="003825BB"/>
    <w:rsid w:val="00382804"/>
    <w:rsid w:val="00383058"/>
    <w:rsid w:val="00383672"/>
    <w:rsid w:val="00384458"/>
    <w:rsid w:val="00384905"/>
    <w:rsid w:val="00384CA4"/>
    <w:rsid w:val="0038514D"/>
    <w:rsid w:val="003854DC"/>
    <w:rsid w:val="00385D84"/>
    <w:rsid w:val="00386128"/>
    <w:rsid w:val="00390365"/>
    <w:rsid w:val="00390613"/>
    <w:rsid w:val="003906FF"/>
    <w:rsid w:val="003914C0"/>
    <w:rsid w:val="00391E41"/>
    <w:rsid w:val="0039205A"/>
    <w:rsid w:val="003925AE"/>
    <w:rsid w:val="00392BE9"/>
    <w:rsid w:val="003934FC"/>
    <w:rsid w:val="00393629"/>
    <w:rsid w:val="00393BE1"/>
    <w:rsid w:val="00393C6E"/>
    <w:rsid w:val="00393C91"/>
    <w:rsid w:val="00393D73"/>
    <w:rsid w:val="0039418E"/>
    <w:rsid w:val="00394303"/>
    <w:rsid w:val="003945B4"/>
    <w:rsid w:val="00394833"/>
    <w:rsid w:val="00394B80"/>
    <w:rsid w:val="00394E82"/>
    <w:rsid w:val="00394E91"/>
    <w:rsid w:val="00394EF4"/>
    <w:rsid w:val="003959F8"/>
    <w:rsid w:val="00395FB6"/>
    <w:rsid w:val="0039757E"/>
    <w:rsid w:val="003A1296"/>
    <w:rsid w:val="003A19A2"/>
    <w:rsid w:val="003A27D1"/>
    <w:rsid w:val="003A3062"/>
    <w:rsid w:val="003A34A5"/>
    <w:rsid w:val="003A35EC"/>
    <w:rsid w:val="003A37FF"/>
    <w:rsid w:val="003A3CB6"/>
    <w:rsid w:val="003A48D4"/>
    <w:rsid w:val="003A5D70"/>
    <w:rsid w:val="003A6783"/>
    <w:rsid w:val="003A6F48"/>
    <w:rsid w:val="003B035F"/>
    <w:rsid w:val="003B07C3"/>
    <w:rsid w:val="003B1343"/>
    <w:rsid w:val="003B18C2"/>
    <w:rsid w:val="003B1A76"/>
    <w:rsid w:val="003B20BC"/>
    <w:rsid w:val="003B2C01"/>
    <w:rsid w:val="003B31F3"/>
    <w:rsid w:val="003B3DE2"/>
    <w:rsid w:val="003B3EA3"/>
    <w:rsid w:val="003B42F2"/>
    <w:rsid w:val="003B45B5"/>
    <w:rsid w:val="003B45ED"/>
    <w:rsid w:val="003B50CC"/>
    <w:rsid w:val="003B5661"/>
    <w:rsid w:val="003B5E1A"/>
    <w:rsid w:val="003B6B95"/>
    <w:rsid w:val="003B7CD5"/>
    <w:rsid w:val="003C0500"/>
    <w:rsid w:val="003C0982"/>
    <w:rsid w:val="003C1304"/>
    <w:rsid w:val="003C13B5"/>
    <w:rsid w:val="003C1C1C"/>
    <w:rsid w:val="003C1ECA"/>
    <w:rsid w:val="003C2982"/>
    <w:rsid w:val="003C3AFA"/>
    <w:rsid w:val="003C3BE8"/>
    <w:rsid w:val="003C42B5"/>
    <w:rsid w:val="003C42EC"/>
    <w:rsid w:val="003C432C"/>
    <w:rsid w:val="003C4AEB"/>
    <w:rsid w:val="003C5D74"/>
    <w:rsid w:val="003C62A6"/>
    <w:rsid w:val="003C6D6D"/>
    <w:rsid w:val="003C6E29"/>
    <w:rsid w:val="003C7307"/>
    <w:rsid w:val="003C7492"/>
    <w:rsid w:val="003D00D2"/>
    <w:rsid w:val="003D09B5"/>
    <w:rsid w:val="003D09F9"/>
    <w:rsid w:val="003D0CBC"/>
    <w:rsid w:val="003D0FB8"/>
    <w:rsid w:val="003D15FA"/>
    <w:rsid w:val="003D172E"/>
    <w:rsid w:val="003D17DA"/>
    <w:rsid w:val="003D232D"/>
    <w:rsid w:val="003D27F5"/>
    <w:rsid w:val="003D28F3"/>
    <w:rsid w:val="003D2949"/>
    <w:rsid w:val="003D3317"/>
    <w:rsid w:val="003D4208"/>
    <w:rsid w:val="003D482F"/>
    <w:rsid w:val="003D52B4"/>
    <w:rsid w:val="003D52F3"/>
    <w:rsid w:val="003D55E9"/>
    <w:rsid w:val="003D57C5"/>
    <w:rsid w:val="003D5C63"/>
    <w:rsid w:val="003D5D43"/>
    <w:rsid w:val="003E0022"/>
    <w:rsid w:val="003E019A"/>
    <w:rsid w:val="003E0EE5"/>
    <w:rsid w:val="003E1E20"/>
    <w:rsid w:val="003E24B8"/>
    <w:rsid w:val="003E26CC"/>
    <w:rsid w:val="003E2A41"/>
    <w:rsid w:val="003E3987"/>
    <w:rsid w:val="003E39B8"/>
    <w:rsid w:val="003E3B24"/>
    <w:rsid w:val="003E3C04"/>
    <w:rsid w:val="003E3CB6"/>
    <w:rsid w:val="003E43CE"/>
    <w:rsid w:val="003E4FEC"/>
    <w:rsid w:val="003E53A1"/>
    <w:rsid w:val="003E57EE"/>
    <w:rsid w:val="003E67C1"/>
    <w:rsid w:val="003E745C"/>
    <w:rsid w:val="003E7C1B"/>
    <w:rsid w:val="003E7C4E"/>
    <w:rsid w:val="003F0868"/>
    <w:rsid w:val="003F0873"/>
    <w:rsid w:val="003F0F08"/>
    <w:rsid w:val="003F1203"/>
    <w:rsid w:val="003F1599"/>
    <w:rsid w:val="003F16A6"/>
    <w:rsid w:val="003F1A16"/>
    <w:rsid w:val="003F266B"/>
    <w:rsid w:val="003F2AE8"/>
    <w:rsid w:val="003F2EDB"/>
    <w:rsid w:val="003F3443"/>
    <w:rsid w:val="003F3C3D"/>
    <w:rsid w:val="003F3C83"/>
    <w:rsid w:val="003F4239"/>
    <w:rsid w:val="003F4584"/>
    <w:rsid w:val="003F462C"/>
    <w:rsid w:val="003F50CE"/>
    <w:rsid w:val="003F52B3"/>
    <w:rsid w:val="003F5866"/>
    <w:rsid w:val="003F6873"/>
    <w:rsid w:val="003F6EE7"/>
    <w:rsid w:val="003F74BA"/>
    <w:rsid w:val="00400680"/>
    <w:rsid w:val="0040070B"/>
    <w:rsid w:val="00400B2F"/>
    <w:rsid w:val="004015FE"/>
    <w:rsid w:val="004019A4"/>
    <w:rsid w:val="00402CF8"/>
    <w:rsid w:val="00403235"/>
    <w:rsid w:val="00403E74"/>
    <w:rsid w:val="00404370"/>
    <w:rsid w:val="00404D9C"/>
    <w:rsid w:val="00405DA7"/>
    <w:rsid w:val="00405E3B"/>
    <w:rsid w:val="00405E57"/>
    <w:rsid w:val="00406116"/>
    <w:rsid w:val="00406683"/>
    <w:rsid w:val="0040672D"/>
    <w:rsid w:val="00406C84"/>
    <w:rsid w:val="00407693"/>
    <w:rsid w:val="00407FB7"/>
    <w:rsid w:val="00410C82"/>
    <w:rsid w:val="004119B5"/>
    <w:rsid w:val="00411A29"/>
    <w:rsid w:val="00411CBD"/>
    <w:rsid w:val="0041266F"/>
    <w:rsid w:val="004128AC"/>
    <w:rsid w:val="00413296"/>
    <w:rsid w:val="00413BD1"/>
    <w:rsid w:val="004144B7"/>
    <w:rsid w:val="004148B8"/>
    <w:rsid w:val="0041499D"/>
    <w:rsid w:val="00415CF6"/>
    <w:rsid w:val="00415E9C"/>
    <w:rsid w:val="00415EBB"/>
    <w:rsid w:val="004161F3"/>
    <w:rsid w:val="00417B71"/>
    <w:rsid w:val="00417EF7"/>
    <w:rsid w:val="00420AE0"/>
    <w:rsid w:val="00420EE4"/>
    <w:rsid w:val="00421161"/>
    <w:rsid w:val="00421745"/>
    <w:rsid w:val="004218E4"/>
    <w:rsid w:val="00422630"/>
    <w:rsid w:val="00422ACA"/>
    <w:rsid w:val="00422BD7"/>
    <w:rsid w:val="00423EF2"/>
    <w:rsid w:val="00424534"/>
    <w:rsid w:val="004245D8"/>
    <w:rsid w:val="004249EB"/>
    <w:rsid w:val="00424ECB"/>
    <w:rsid w:val="0042569E"/>
    <w:rsid w:val="0042681C"/>
    <w:rsid w:val="00426AAF"/>
    <w:rsid w:val="00426FA1"/>
    <w:rsid w:val="0042702B"/>
    <w:rsid w:val="00427F81"/>
    <w:rsid w:val="00430ED7"/>
    <w:rsid w:val="0043138E"/>
    <w:rsid w:val="00431890"/>
    <w:rsid w:val="00431B50"/>
    <w:rsid w:val="00431FD2"/>
    <w:rsid w:val="00432480"/>
    <w:rsid w:val="004325D8"/>
    <w:rsid w:val="00432732"/>
    <w:rsid w:val="0043296C"/>
    <w:rsid w:val="00432D9F"/>
    <w:rsid w:val="00433322"/>
    <w:rsid w:val="0043355B"/>
    <w:rsid w:val="00433850"/>
    <w:rsid w:val="00433C33"/>
    <w:rsid w:val="00434533"/>
    <w:rsid w:val="0043456C"/>
    <w:rsid w:val="0043539D"/>
    <w:rsid w:val="00435F1A"/>
    <w:rsid w:val="004361B9"/>
    <w:rsid w:val="00436AA1"/>
    <w:rsid w:val="00440EA9"/>
    <w:rsid w:val="00441057"/>
    <w:rsid w:val="0044225F"/>
    <w:rsid w:val="00442511"/>
    <w:rsid w:val="00442995"/>
    <w:rsid w:val="00442AB4"/>
    <w:rsid w:val="00443839"/>
    <w:rsid w:val="00443C96"/>
    <w:rsid w:val="00443CB3"/>
    <w:rsid w:val="00444390"/>
    <w:rsid w:val="00444959"/>
    <w:rsid w:val="00445676"/>
    <w:rsid w:val="00445B60"/>
    <w:rsid w:val="00445CF2"/>
    <w:rsid w:val="00445DB1"/>
    <w:rsid w:val="00446CDD"/>
    <w:rsid w:val="00447720"/>
    <w:rsid w:val="004478BB"/>
    <w:rsid w:val="00450627"/>
    <w:rsid w:val="004510BC"/>
    <w:rsid w:val="00451504"/>
    <w:rsid w:val="00451A48"/>
    <w:rsid w:val="00452E26"/>
    <w:rsid w:val="00453C6B"/>
    <w:rsid w:val="00453DAD"/>
    <w:rsid w:val="00455567"/>
    <w:rsid w:val="00455A8F"/>
    <w:rsid w:val="00455DCA"/>
    <w:rsid w:val="0045620A"/>
    <w:rsid w:val="0045629D"/>
    <w:rsid w:val="00456D3E"/>
    <w:rsid w:val="00456F3D"/>
    <w:rsid w:val="004579B1"/>
    <w:rsid w:val="00457B18"/>
    <w:rsid w:val="00457DE8"/>
    <w:rsid w:val="004602FA"/>
    <w:rsid w:val="004609AE"/>
    <w:rsid w:val="004613A7"/>
    <w:rsid w:val="004627ED"/>
    <w:rsid w:val="004633F0"/>
    <w:rsid w:val="00463F71"/>
    <w:rsid w:val="00464280"/>
    <w:rsid w:val="004644FF"/>
    <w:rsid w:val="00464616"/>
    <w:rsid w:val="00464745"/>
    <w:rsid w:val="00464C77"/>
    <w:rsid w:val="0046561F"/>
    <w:rsid w:val="0046586B"/>
    <w:rsid w:val="00466129"/>
    <w:rsid w:val="0046630A"/>
    <w:rsid w:val="004665F1"/>
    <w:rsid w:val="00466845"/>
    <w:rsid w:val="004669FB"/>
    <w:rsid w:val="00466EBD"/>
    <w:rsid w:val="004676DC"/>
    <w:rsid w:val="00467F2C"/>
    <w:rsid w:val="004705EF"/>
    <w:rsid w:val="0047063D"/>
    <w:rsid w:val="00471450"/>
    <w:rsid w:val="0047155B"/>
    <w:rsid w:val="00471561"/>
    <w:rsid w:val="004715FA"/>
    <w:rsid w:val="00471650"/>
    <w:rsid w:val="004723F4"/>
    <w:rsid w:val="00472AA7"/>
    <w:rsid w:val="00472EE6"/>
    <w:rsid w:val="004735F9"/>
    <w:rsid w:val="00473608"/>
    <w:rsid w:val="004744F8"/>
    <w:rsid w:val="004747C7"/>
    <w:rsid w:val="00474E3B"/>
    <w:rsid w:val="004756C5"/>
    <w:rsid w:val="00475B43"/>
    <w:rsid w:val="004768F5"/>
    <w:rsid w:val="004776E2"/>
    <w:rsid w:val="00477C95"/>
    <w:rsid w:val="00477DF2"/>
    <w:rsid w:val="004802AD"/>
    <w:rsid w:val="00480C42"/>
    <w:rsid w:val="00481703"/>
    <w:rsid w:val="004833C8"/>
    <w:rsid w:val="00483816"/>
    <w:rsid w:val="004839BC"/>
    <w:rsid w:val="00483E99"/>
    <w:rsid w:val="00484271"/>
    <w:rsid w:val="0048498F"/>
    <w:rsid w:val="00484ACE"/>
    <w:rsid w:val="00484B24"/>
    <w:rsid w:val="00484DBB"/>
    <w:rsid w:val="004852F6"/>
    <w:rsid w:val="004866A1"/>
    <w:rsid w:val="004868EB"/>
    <w:rsid w:val="00486DF1"/>
    <w:rsid w:val="0049044D"/>
    <w:rsid w:val="00490642"/>
    <w:rsid w:val="00490825"/>
    <w:rsid w:val="004909D7"/>
    <w:rsid w:val="004921EC"/>
    <w:rsid w:val="004925BE"/>
    <w:rsid w:val="00493B34"/>
    <w:rsid w:val="004940DF"/>
    <w:rsid w:val="00494229"/>
    <w:rsid w:val="004949C5"/>
    <w:rsid w:val="00494C22"/>
    <w:rsid w:val="0049513A"/>
    <w:rsid w:val="00495179"/>
    <w:rsid w:val="004955E8"/>
    <w:rsid w:val="00495F0E"/>
    <w:rsid w:val="00497749"/>
    <w:rsid w:val="004A024E"/>
    <w:rsid w:val="004A05C2"/>
    <w:rsid w:val="004A0C93"/>
    <w:rsid w:val="004A10A5"/>
    <w:rsid w:val="004A126E"/>
    <w:rsid w:val="004A16A2"/>
    <w:rsid w:val="004A1CE8"/>
    <w:rsid w:val="004A1F72"/>
    <w:rsid w:val="004A3F63"/>
    <w:rsid w:val="004A4CFE"/>
    <w:rsid w:val="004A4EFB"/>
    <w:rsid w:val="004A5794"/>
    <w:rsid w:val="004A6352"/>
    <w:rsid w:val="004A7352"/>
    <w:rsid w:val="004A78C4"/>
    <w:rsid w:val="004A7ED4"/>
    <w:rsid w:val="004B0800"/>
    <w:rsid w:val="004B0839"/>
    <w:rsid w:val="004B0D8D"/>
    <w:rsid w:val="004B18A5"/>
    <w:rsid w:val="004B1F6E"/>
    <w:rsid w:val="004B2D71"/>
    <w:rsid w:val="004B371C"/>
    <w:rsid w:val="004B4B25"/>
    <w:rsid w:val="004B5102"/>
    <w:rsid w:val="004B5F30"/>
    <w:rsid w:val="004B720A"/>
    <w:rsid w:val="004B7739"/>
    <w:rsid w:val="004C003A"/>
    <w:rsid w:val="004C04D2"/>
    <w:rsid w:val="004C214C"/>
    <w:rsid w:val="004C23F3"/>
    <w:rsid w:val="004C2556"/>
    <w:rsid w:val="004C256E"/>
    <w:rsid w:val="004C2F97"/>
    <w:rsid w:val="004C3466"/>
    <w:rsid w:val="004C34CD"/>
    <w:rsid w:val="004C35D9"/>
    <w:rsid w:val="004C42A1"/>
    <w:rsid w:val="004C4C37"/>
    <w:rsid w:val="004C4D8B"/>
    <w:rsid w:val="004C4FAB"/>
    <w:rsid w:val="004C589E"/>
    <w:rsid w:val="004C5E09"/>
    <w:rsid w:val="004C66AA"/>
    <w:rsid w:val="004C6885"/>
    <w:rsid w:val="004C69B3"/>
    <w:rsid w:val="004C759C"/>
    <w:rsid w:val="004C77DE"/>
    <w:rsid w:val="004C798A"/>
    <w:rsid w:val="004C79CE"/>
    <w:rsid w:val="004D030D"/>
    <w:rsid w:val="004D04B3"/>
    <w:rsid w:val="004D1516"/>
    <w:rsid w:val="004D164F"/>
    <w:rsid w:val="004D1DD1"/>
    <w:rsid w:val="004D27F7"/>
    <w:rsid w:val="004D28F1"/>
    <w:rsid w:val="004D2A1A"/>
    <w:rsid w:val="004D34A4"/>
    <w:rsid w:val="004D35D6"/>
    <w:rsid w:val="004D4025"/>
    <w:rsid w:val="004D4B8E"/>
    <w:rsid w:val="004D4EA3"/>
    <w:rsid w:val="004D53E0"/>
    <w:rsid w:val="004D607D"/>
    <w:rsid w:val="004D6894"/>
    <w:rsid w:val="004D7192"/>
    <w:rsid w:val="004D77EF"/>
    <w:rsid w:val="004D7C3A"/>
    <w:rsid w:val="004E0722"/>
    <w:rsid w:val="004E08E7"/>
    <w:rsid w:val="004E1064"/>
    <w:rsid w:val="004E1CF1"/>
    <w:rsid w:val="004E27D9"/>
    <w:rsid w:val="004E2B28"/>
    <w:rsid w:val="004E2BBB"/>
    <w:rsid w:val="004E2EB0"/>
    <w:rsid w:val="004E2F05"/>
    <w:rsid w:val="004E37AE"/>
    <w:rsid w:val="004E49DF"/>
    <w:rsid w:val="004E4AF6"/>
    <w:rsid w:val="004E4CB7"/>
    <w:rsid w:val="004E5A00"/>
    <w:rsid w:val="004E5B61"/>
    <w:rsid w:val="004E60FB"/>
    <w:rsid w:val="004E6204"/>
    <w:rsid w:val="004E6563"/>
    <w:rsid w:val="004E76A1"/>
    <w:rsid w:val="004E7EDB"/>
    <w:rsid w:val="004F0E2E"/>
    <w:rsid w:val="004F11D6"/>
    <w:rsid w:val="004F1B30"/>
    <w:rsid w:val="004F1BF8"/>
    <w:rsid w:val="004F1ECB"/>
    <w:rsid w:val="004F20D8"/>
    <w:rsid w:val="004F21B1"/>
    <w:rsid w:val="004F21EE"/>
    <w:rsid w:val="004F23CD"/>
    <w:rsid w:val="004F2418"/>
    <w:rsid w:val="004F24EC"/>
    <w:rsid w:val="004F2965"/>
    <w:rsid w:val="004F463D"/>
    <w:rsid w:val="004F5CA1"/>
    <w:rsid w:val="004F6750"/>
    <w:rsid w:val="004F689A"/>
    <w:rsid w:val="004F6F3D"/>
    <w:rsid w:val="004F771E"/>
    <w:rsid w:val="004F7B29"/>
    <w:rsid w:val="005003DD"/>
    <w:rsid w:val="00500813"/>
    <w:rsid w:val="00500CB4"/>
    <w:rsid w:val="005014D0"/>
    <w:rsid w:val="00501993"/>
    <w:rsid w:val="00503323"/>
    <w:rsid w:val="00503A19"/>
    <w:rsid w:val="00504A40"/>
    <w:rsid w:val="00505A52"/>
    <w:rsid w:val="00506252"/>
    <w:rsid w:val="00506539"/>
    <w:rsid w:val="0050678D"/>
    <w:rsid w:val="005067F2"/>
    <w:rsid w:val="0050686C"/>
    <w:rsid w:val="00506BB7"/>
    <w:rsid w:val="00507C19"/>
    <w:rsid w:val="005103C8"/>
    <w:rsid w:val="00510B5E"/>
    <w:rsid w:val="0051100D"/>
    <w:rsid w:val="005113A0"/>
    <w:rsid w:val="005117CE"/>
    <w:rsid w:val="00511E75"/>
    <w:rsid w:val="00512BF6"/>
    <w:rsid w:val="00512E9A"/>
    <w:rsid w:val="00513427"/>
    <w:rsid w:val="005136F6"/>
    <w:rsid w:val="00513879"/>
    <w:rsid w:val="00513E9B"/>
    <w:rsid w:val="0051445C"/>
    <w:rsid w:val="00514EC1"/>
    <w:rsid w:val="00515C09"/>
    <w:rsid w:val="00515E05"/>
    <w:rsid w:val="005162B5"/>
    <w:rsid w:val="005167C9"/>
    <w:rsid w:val="00517CD8"/>
    <w:rsid w:val="00520887"/>
    <w:rsid w:val="005215AE"/>
    <w:rsid w:val="005216D9"/>
    <w:rsid w:val="0052242C"/>
    <w:rsid w:val="00522A9E"/>
    <w:rsid w:val="00522F25"/>
    <w:rsid w:val="00523055"/>
    <w:rsid w:val="005236A2"/>
    <w:rsid w:val="00523746"/>
    <w:rsid w:val="005239DD"/>
    <w:rsid w:val="0052597C"/>
    <w:rsid w:val="00526130"/>
    <w:rsid w:val="00526993"/>
    <w:rsid w:val="00526BCB"/>
    <w:rsid w:val="00526EEB"/>
    <w:rsid w:val="005272F7"/>
    <w:rsid w:val="00530C61"/>
    <w:rsid w:val="00532179"/>
    <w:rsid w:val="005324AB"/>
    <w:rsid w:val="0053292E"/>
    <w:rsid w:val="00532C8E"/>
    <w:rsid w:val="00533B78"/>
    <w:rsid w:val="00534248"/>
    <w:rsid w:val="00534AE0"/>
    <w:rsid w:val="00534B85"/>
    <w:rsid w:val="00535241"/>
    <w:rsid w:val="005358D9"/>
    <w:rsid w:val="005359E5"/>
    <w:rsid w:val="0053615D"/>
    <w:rsid w:val="005363FD"/>
    <w:rsid w:val="005378A1"/>
    <w:rsid w:val="00537A6C"/>
    <w:rsid w:val="005403BC"/>
    <w:rsid w:val="005409A0"/>
    <w:rsid w:val="00540F18"/>
    <w:rsid w:val="00541213"/>
    <w:rsid w:val="005428AB"/>
    <w:rsid w:val="0054297B"/>
    <w:rsid w:val="00542DCA"/>
    <w:rsid w:val="00542F56"/>
    <w:rsid w:val="0054309C"/>
    <w:rsid w:val="0054345D"/>
    <w:rsid w:val="005440DE"/>
    <w:rsid w:val="00544BAA"/>
    <w:rsid w:val="00544BB6"/>
    <w:rsid w:val="005470EC"/>
    <w:rsid w:val="00547123"/>
    <w:rsid w:val="005476F3"/>
    <w:rsid w:val="005476F6"/>
    <w:rsid w:val="005506A4"/>
    <w:rsid w:val="00550DE6"/>
    <w:rsid w:val="005510C7"/>
    <w:rsid w:val="005513E7"/>
    <w:rsid w:val="005516B8"/>
    <w:rsid w:val="00551C46"/>
    <w:rsid w:val="005536C7"/>
    <w:rsid w:val="005539C8"/>
    <w:rsid w:val="00553C88"/>
    <w:rsid w:val="00554042"/>
    <w:rsid w:val="005540C8"/>
    <w:rsid w:val="005542BF"/>
    <w:rsid w:val="005543C7"/>
    <w:rsid w:val="00554D7D"/>
    <w:rsid w:val="00555F63"/>
    <w:rsid w:val="00555FFA"/>
    <w:rsid w:val="00556137"/>
    <w:rsid w:val="00556A12"/>
    <w:rsid w:val="00557071"/>
    <w:rsid w:val="00557EF7"/>
    <w:rsid w:val="00557F5B"/>
    <w:rsid w:val="00560EB3"/>
    <w:rsid w:val="00561287"/>
    <w:rsid w:val="0056172C"/>
    <w:rsid w:val="005619E1"/>
    <w:rsid w:val="00561C32"/>
    <w:rsid w:val="00562A90"/>
    <w:rsid w:val="00562CE5"/>
    <w:rsid w:val="00562ED9"/>
    <w:rsid w:val="005634F9"/>
    <w:rsid w:val="005639DF"/>
    <w:rsid w:val="00563B0D"/>
    <w:rsid w:val="00563B4A"/>
    <w:rsid w:val="005646E3"/>
    <w:rsid w:val="00564805"/>
    <w:rsid w:val="00564816"/>
    <w:rsid w:val="00565A3F"/>
    <w:rsid w:val="005664D8"/>
    <w:rsid w:val="0056682A"/>
    <w:rsid w:val="00566901"/>
    <w:rsid w:val="00566CF6"/>
    <w:rsid w:val="005671FC"/>
    <w:rsid w:val="00567DB6"/>
    <w:rsid w:val="00567F10"/>
    <w:rsid w:val="00570720"/>
    <w:rsid w:val="00570A26"/>
    <w:rsid w:val="00570A35"/>
    <w:rsid w:val="00570B4F"/>
    <w:rsid w:val="0057105D"/>
    <w:rsid w:val="00571150"/>
    <w:rsid w:val="00571580"/>
    <w:rsid w:val="00571958"/>
    <w:rsid w:val="00573047"/>
    <w:rsid w:val="005733D8"/>
    <w:rsid w:val="0057388E"/>
    <w:rsid w:val="00573D71"/>
    <w:rsid w:val="00573DB4"/>
    <w:rsid w:val="00573E47"/>
    <w:rsid w:val="0057430D"/>
    <w:rsid w:val="00574DCE"/>
    <w:rsid w:val="00575D87"/>
    <w:rsid w:val="005761DD"/>
    <w:rsid w:val="00576800"/>
    <w:rsid w:val="00576970"/>
    <w:rsid w:val="00576C8B"/>
    <w:rsid w:val="00577D85"/>
    <w:rsid w:val="00581089"/>
    <w:rsid w:val="0058163E"/>
    <w:rsid w:val="005817B3"/>
    <w:rsid w:val="00581B9F"/>
    <w:rsid w:val="00581FFF"/>
    <w:rsid w:val="0058206B"/>
    <w:rsid w:val="0058211D"/>
    <w:rsid w:val="005822FA"/>
    <w:rsid w:val="00582B3F"/>
    <w:rsid w:val="005830FF"/>
    <w:rsid w:val="00583E67"/>
    <w:rsid w:val="00584274"/>
    <w:rsid w:val="00584A65"/>
    <w:rsid w:val="00584EE7"/>
    <w:rsid w:val="00585F64"/>
    <w:rsid w:val="00586479"/>
    <w:rsid w:val="005866BD"/>
    <w:rsid w:val="00586C39"/>
    <w:rsid w:val="00587305"/>
    <w:rsid w:val="00587C2E"/>
    <w:rsid w:val="00587FE2"/>
    <w:rsid w:val="005914CD"/>
    <w:rsid w:val="00591D2F"/>
    <w:rsid w:val="005923EA"/>
    <w:rsid w:val="00592947"/>
    <w:rsid w:val="00592E12"/>
    <w:rsid w:val="00593CDC"/>
    <w:rsid w:val="00594B89"/>
    <w:rsid w:val="00595BA8"/>
    <w:rsid w:val="00595C52"/>
    <w:rsid w:val="00595CE2"/>
    <w:rsid w:val="00596800"/>
    <w:rsid w:val="00596BD0"/>
    <w:rsid w:val="00597018"/>
    <w:rsid w:val="005972D7"/>
    <w:rsid w:val="00597EC7"/>
    <w:rsid w:val="005A0068"/>
    <w:rsid w:val="005A0E36"/>
    <w:rsid w:val="005A122A"/>
    <w:rsid w:val="005A2D0E"/>
    <w:rsid w:val="005A2FE0"/>
    <w:rsid w:val="005A3804"/>
    <w:rsid w:val="005A3A65"/>
    <w:rsid w:val="005A3B21"/>
    <w:rsid w:val="005A3D74"/>
    <w:rsid w:val="005A48BE"/>
    <w:rsid w:val="005A66A8"/>
    <w:rsid w:val="005A66E6"/>
    <w:rsid w:val="005A71AC"/>
    <w:rsid w:val="005A7930"/>
    <w:rsid w:val="005A7B9E"/>
    <w:rsid w:val="005B087F"/>
    <w:rsid w:val="005B19F8"/>
    <w:rsid w:val="005B298E"/>
    <w:rsid w:val="005B4352"/>
    <w:rsid w:val="005B4605"/>
    <w:rsid w:val="005B49C8"/>
    <w:rsid w:val="005B4ABD"/>
    <w:rsid w:val="005B4E22"/>
    <w:rsid w:val="005B5630"/>
    <w:rsid w:val="005B721C"/>
    <w:rsid w:val="005B73CB"/>
    <w:rsid w:val="005B7512"/>
    <w:rsid w:val="005B799C"/>
    <w:rsid w:val="005B7B1F"/>
    <w:rsid w:val="005C05E3"/>
    <w:rsid w:val="005C087E"/>
    <w:rsid w:val="005C0F00"/>
    <w:rsid w:val="005C1259"/>
    <w:rsid w:val="005C127B"/>
    <w:rsid w:val="005C2418"/>
    <w:rsid w:val="005C25DD"/>
    <w:rsid w:val="005C323F"/>
    <w:rsid w:val="005C3FA7"/>
    <w:rsid w:val="005C3FC4"/>
    <w:rsid w:val="005C40B6"/>
    <w:rsid w:val="005C4343"/>
    <w:rsid w:val="005C4A9F"/>
    <w:rsid w:val="005C590D"/>
    <w:rsid w:val="005C6BF2"/>
    <w:rsid w:val="005C74B2"/>
    <w:rsid w:val="005D06DA"/>
    <w:rsid w:val="005D0D23"/>
    <w:rsid w:val="005D0D95"/>
    <w:rsid w:val="005D0FD8"/>
    <w:rsid w:val="005D12BD"/>
    <w:rsid w:val="005D14A1"/>
    <w:rsid w:val="005D2139"/>
    <w:rsid w:val="005D2ADD"/>
    <w:rsid w:val="005D2F61"/>
    <w:rsid w:val="005D3FAE"/>
    <w:rsid w:val="005D42C4"/>
    <w:rsid w:val="005D4BB4"/>
    <w:rsid w:val="005D5075"/>
    <w:rsid w:val="005D5F47"/>
    <w:rsid w:val="005D62EC"/>
    <w:rsid w:val="005D64A3"/>
    <w:rsid w:val="005D6C42"/>
    <w:rsid w:val="005D6F6F"/>
    <w:rsid w:val="005D76F2"/>
    <w:rsid w:val="005D7866"/>
    <w:rsid w:val="005D7A81"/>
    <w:rsid w:val="005E02B9"/>
    <w:rsid w:val="005E09E7"/>
    <w:rsid w:val="005E0C3F"/>
    <w:rsid w:val="005E0D18"/>
    <w:rsid w:val="005E0DEA"/>
    <w:rsid w:val="005E255F"/>
    <w:rsid w:val="005E3785"/>
    <w:rsid w:val="005E3BE7"/>
    <w:rsid w:val="005E4039"/>
    <w:rsid w:val="005E46FA"/>
    <w:rsid w:val="005E4B19"/>
    <w:rsid w:val="005E522A"/>
    <w:rsid w:val="005E5BA0"/>
    <w:rsid w:val="005E6681"/>
    <w:rsid w:val="005E69DB"/>
    <w:rsid w:val="005E716A"/>
    <w:rsid w:val="005E7FD6"/>
    <w:rsid w:val="005F005A"/>
    <w:rsid w:val="005F1B12"/>
    <w:rsid w:val="005F1D76"/>
    <w:rsid w:val="005F316C"/>
    <w:rsid w:val="005F34F1"/>
    <w:rsid w:val="005F3ADA"/>
    <w:rsid w:val="005F419C"/>
    <w:rsid w:val="005F44CB"/>
    <w:rsid w:val="005F49AA"/>
    <w:rsid w:val="005F526E"/>
    <w:rsid w:val="005F7206"/>
    <w:rsid w:val="0060019F"/>
    <w:rsid w:val="00600875"/>
    <w:rsid w:val="00600BB5"/>
    <w:rsid w:val="00601648"/>
    <w:rsid w:val="00601650"/>
    <w:rsid w:val="00601DA7"/>
    <w:rsid w:val="00602510"/>
    <w:rsid w:val="00602D34"/>
    <w:rsid w:val="00602D74"/>
    <w:rsid w:val="006038E2"/>
    <w:rsid w:val="00603FC3"/>
    <w:rsid w:val="006048F8"/>
    <w:rsid w:val="00604BFB"/>
    <w:rsid w:val="00605170"/>
    <w:rsid w:val="00605B7F"/>
    <w:rsid w:val="00605CC8"/>
    <w:rsid w:val="00605FCE"/>
    <w:rsid w:val="00606057"/>
    <w:rsid w:val="006060A6"/>
    <w:rsid w:val="00606400"/>
    <w:rsid w:val="006064C7"/>
    <w:rsid w:val="00606816"/>
    <w:rsid w:val="006068CC"/>
    <w:rsid w:val="00607137"/>
    <w:rsid w:val="006073F1"/>
    <w:rsid w:val="00607B1E"/>
    <w:rsid w:val="00610C57"/>
    <w:rsid w:val="00612D7E"/>
    <w:rsid w:val="006130C4"/>
    <w:rsid w:val="0061348E"/>
    <w:rsid w:val="00614BB4"/>
    <w:rsid w:val="00614E86"/>
    <w:rsid w:val="006154F1"/>
    <w:rsid w:val="00615840"/>
    <w:rsid w:val="00616D9E"/>
    <w:rsid w:val="00616E38"/>
    <w:rsid w:val="00616FED"/>
    <w:rsid w:val="00617079"/>
    <w:rsid w:val="00617277"/>
    <w:rsid w:val="0062063D"/>
    <w:rsid w:val="00621059"/>
    <w:rsid w:val="0062134B"/>
    <w:rsid w:val="006217D6"/>
    <w:rsid w:val="00622606"/>
    <w:rsid w:val="0062413F"/>
    <w:rsid w:val="0062416B"/>
    <w:rsid w:val="0062537E"/>
    <w:rsid w:val="00625C6C"/>
    <w:rsid w:val="00625E23"/>
    <w:rsid w:val="00626330"/>
    <w:rsid w:val="0062635D"/>
    <w:rsid w:val="00626A9B"/>
    <w:rsid w:val="00626C39"/>
    <w:rsid w:val="00627094"/>
    <w:rsid w:val="00627292"/>
    <w:rsid w:val="0062749A"/>
    <w:rsid w:val="006279C2"/>
    <w:rsid w:val="00627C56"/>
    <w:rsid w:val="00627CD0"/>
    <w:rsid w:val="00627D8F"/>
    <w:rsid w:val="006301B0"/>
    <w:rsid w:val="0063036D"/>
    <w:rsid w:val="00630599"/>
    <w:rsid w:val="006315AF"/>
    <w:rsid w:val="00631FF0"/>
    <w:rsid w:val="0063250B"/>
    <w:rsid w:val="00632716"/>
    <w:rsid w:val="00632BC5"/>
    <w:rsid w:val="00633524"/>
    <w:rsid w:val="00634607"/>
    <w:rsid w:val="00635BB3"/>
    <w:rsid w:val="00635C13"/>
    <w:rsid w:val="00635C53"/>
    <w:rsid w:val="0063611F"/>
    <w:rsid w:val="0063756A"/>
    <w:rsid w:val="00637933"/>
    <w:rsid w:val="006400AC"/>
    <w:rsid w:val="00640714"/>
    <w:rsid w:val="006411EB"/>
    <w:rsid w:val="006422C0"/>
    <w:rsid w:val="006430E7"/>
    <w:rsid w:val="006449E2"/>
    <w:rsid w:val="00645AF3"/>
    <w:rsid w:val="006466A5"/>
    <w:rsid w:val="00646BFB"/>
    <w:rsid w:val="00647BE9"/>
    <w:rsid w:val="006509C3"/>
    <w:rsid w:val="00650A6A"/>
    <w:rsid w:val="00651347"/>
    <w:rsid w:val="0065154F"/>
    <w:rsid w:val="0065199B"/>
    <w:rsid w:val="00651E69"/>
    <w:rsid w:val="00651F2B"/>
    <w:rsid w:val="006527F6"/>
    <w:rsid w:val="0065286A"/>
    <w:rsid w:val="00652BD6"/>
    <w:rsid w:val="00652CD0"/>
    <w:rsid w:val="00652E58"/>
    <w:rsid w:val="00652FEF"/>
    <w:rsid w:val="0065307A"/>
    <w:rsid w:val="00653080"/>
    <w:rsid w:val="006531E8"/>
    <w:rsid w:val="0065381F"/>
    <w:rsid w:val="006538A6"/>
    <w:rsid w:val="0065452E"/>
    <w:rsid w:val="00654876"/>
    <w:rsid w:val="00656F2A"/>
    <w:rsid w:val="00657B67"/>
    <w:rsid w:val="00657FE4"/>
    <w:rsid w:val="006606E2"/>
    <w:rsid w:val="00661032"/>
    <w:rsid w:val="0066147D"/>
    <w:rsid w:val="00661F84"/>
    <w:rsid w:val="00662722"/>
    <w:rsid w:val="00662A6C"/>
    <w:rsid w:val="00662B66"/>
    <w:rsid w:val="006641A1"/>
    <w:rsid w:val="0066439D"/>
    <w:rsid w:val="00664C0D"/>
    <w:rsid w:val="00664CF6"/>
    <w:rsid w:val="00664D84"/>
    <w:rsid w:val="00664FBA"/>
    <w:rsid w:val="00665407"/>
    <w:rsid w:val="00665F3E"/>
    <w:rsid w:val="00666CC8"/>
    <w:rsid w:val="00667B2F"/>
    <w:rsid w:val="00667BFA"/>
    <w:rsid w:val="00667C0D"/>
    <w:rsid w:val="00667D16"/>
    <w:rsid w:val="006700CC"/>
    <w:rsid w:val="00670126"/>
    <w:rsid w:val="006704A9"/>
    <w:rsid w:val="00670C7C"/>
    <w:rsid w:val="00670F42"/>
    <w:rsid w:val="0067242E"/>
    <w:rsid w:val="006724AF"/>
    <w:rsid w:val="006728DE"/>
    <w:rsid w:val="00672A38"/>
    <w:rsid w:val="0067392A"/>
    <w:rsid w:val="006739DA"/>
    <w:rsid w:val="00673AE2"/>
    <w:rsid w:val="006740E5"/>
    <w:rsid w:val="006744E5"/>
    <w:rsid w:val="00674A1A"/>
    <w:rsid w:val="00674C91"/>
    <w:rsid w:val="00674E87"/>
    <w:rsid w:val="00675C60"/>
    <w:rsid w:val="00675E33"/>
    <w:rsid w:val="00676288"/>
    <w:rsid w:val="006768F7"/>
    <w:rsid w:val="0067702B"/>
    <w:rsid w:val="006772D4"/>
    <w:rsid w:val="00677CDE"/>
    <w:rsid w:val="00680180"/>
    <w:rsid w:val="00680260"/>
    <w:rsid w:val="0068071A"/>
    <w:rsid w:val="00682061"/>
    <w:rsid w:val="006825F8"/>
    <w:rsid w:val="00682D3D"/>
    <w:rsid w:val="00682DA3"/>
    <w:rsid w:val="006831AC"/>
    <w:rsid w:val="006831FC"/>
    <w:rsid w:val="006836E7"/>
    <w:rsid w:val="00683988"/>
    <w:rsid w:val="00683AE3"/>
    <w:rsid w:val="00683C24"/>
    <w:rsid w:val="006846BD"/>
    <w:rsid w:val="00684706"/>
    <w:rsid w:val="00684E7E"/>
    <w:rsid w:val="0068512D"/>
    <w:rsid w:val="00686641"/>
    <w:rsid w:val="00686D9B"/>
    <w:rsid w:val="0068710C"/>
    <w:rsid w:val="00687415"/>
    <w:rsid w:val="006903D1"/>
    <w:rsid w:val="0069062A"/>
    <w:rsid w:val="006907B4"/>
    <w:rsid w:val="00690B29"/>
    <w:rsid w:val="00690E69"/>
    <w:rsid w:val="006912E4"/>
    <w:rsid w:val="00691896"/>
    <w:rsid w:val="00691BEC"/>
    <w:rsid w:val="00691EEE"/>
    <w:rsid w:val="00692550"/>
    <w:rsid w:val="00692A11"/>
    <w:rsid w:val="00693745"/>
    <w:rsid w:val="00693D1B"/>
    <w:rsid w:val="00694C1E"/>
    <w:rsid w:val="0069523B"/>
    <w:rsid w:val="006953ED"/>
    <w:rsid w:val="00695410"/>
    <w:rsid w:val="00695542"/>
    <w:rsid w:val="0069574C"/>
    <w:rsid w:val="00695821"/>
    <w:rsid w:val="00695986"/>
    <w:rsid w:val="00695DE0"/>
    <w:rsid w:val="006964CC"/>
    <w:rsid w:val="00696943"/>
    <w:rsid w:val="00696DAA"/>
    <w:rsid w:val="006978AB"/>
    <w:rsid w:val="00697DEA"/>
    <w:rsid w:val="006A03A5"/>
    <w:rsid w:val="006A08A0"/>
    <w:rsid w:val="006A1470"/>
    <w:rsid w:val="006A2401"/>
    <w:rsid w:val="006A2CA5"/>
    <w:rsid w:val="006A2D85"/>
    <w:rsid w:val="006A38C2"/>
    <w:rsid w:val="006A4FFB"/>
    <w:rsid w:val="006A5616"/>
    <w:rsid w:val="006A56FF"/>
    <w:rsid w:val="006A5A49"/>
    <w:rsid w:val="006A69DE"/>
    <w:rsid w:val="006A773E"/>
    <w:rsid w:val="006A7BA3"/>
    <w:rsid w:val="006A7C14"/>
    <w:rsid w:val="006B0122"/>
    <w:rsid w:val="006B035C"/>
    <w:rsid w:val="006B05F1"/>
    <w:rsid w:val="006B2405"/>
    <w:rsid w:val="006B294F"/>
    <w:rsid w:val="006B2F07"/>
    <w:rsid w:val="006B2F9D"/>
    <w:rsid w:val="006B418E"/>
    <w:rsid w:val="006B4629"/>
    <w:rsid w:val="006B4982"/>
    <w:rsid w:val="006B4F0A"/>
    <w:rsid w:val="006B5241"/>
    <w:rsid w:val="006B58F7"/>
    <w:rsid w:val="006B592F"/>
    <w:rsid w:val="006B5E6B"/>
    <w:rsid w:val="006B5FC3"/>
    <w:rsid w:val="006B5FEB"/>
    <w:rsid w:val="006B67CC"/>
    <w:rsid w:val="006B7EEA"/>
    <w:rsid w:val="006C0039"/>
    <w:rsid w:val="006C06B4"/>
    <w:rsid w:val="006C09BD"/>
    <w:rsid w:val="006C0F46"/>
    <w:rsid w:val="006C14AC"/>
    <w:rsid w:val="006C14BA"/>
    <w:rsid w:val="006C18C0"/>
    <w:rsid w:val="006C1E04"/>
    <w:rsid w:val="006C378D"/>
    <w:rsid w:val="006C3960"/>
    <w:rsid w:val="006C47BF"/>
    <w:rsid w:val="006C4825"/>
    <w:rsid w:val="006C4A43"/>
    <w:rsid w:val="006C4F39"/>
    <w:rsid w:val="006C5729"/>
    <w:rsid w:val="006C6508"/>
    <w:rsid w:val="006C6F66"/>
    <w:rsid w:val="006C75B7"/>
    <w:rsid w:val="006D05B4"/>
    <w:rsid w:val="006D0C38"/>
    <w:rsid w:val="006D0C4D"/>
    <w:rsid w:val="006D169D"/>
    <w:rsid w:val="006D2648"/>
    <w:rsid w:val="006D376D"/>
    <w:rsid w:val="006D3D07"/>
    <w:rsid w:val="006D3FF8"/>
    <w:rsid w:val="006D404C"/>
    <w:rsid w:val="006D409F"/>
    <w:rsid w:val="006D4530"/>
    <w:rsid w:val="006D4949"/>
    <w:rsid w:val="006D5596"/>
    <w:rsid w:val="006D58FA"/>
    <w:rsid w:val="006D5AB1"/>
    <w:rsid w:val="006D61AA"/>
    <w:rsid w:val="006D660E"/>
    <w:rsid w:val="006D6A45"/>
    <w:rsid w:val="006D7D22"/>
    <w:rsid w:val="006E0912"/>
    <w:rsid w:val="006E093E"/>
    <w:rsid w:val="006E14A3"/>
    <w:rsid w:val="006E1DA7"/>
    <w:rsid w:val="006E2067"/>
    <w:rsid w:val="006E254F"/>
    <w:rsid w:val="006E27FF"/>
    <w:rsid w:val="006E2B0C"/>
    <w:rsid w:val="006E2F59"/>
    <w:rsid w:val="006E3306"/>
    <w:rsid w:val="006E4607"/>
    <w:rsid w:val="006E465B"/>
    <w:rsid w:val="006E592A"/>
    <w:rsid w:val="006E5F4B"/>
    <w:rsid w:val="006E604B"/>
    <w:rsid w:val="006E628B"/>
    <w:rsid w:val="006E6582"/>
    <w:rsid w:val="006E7031"/>
    <w:rsid w:val="006E7741"/>
    <w:rsid w:val="006E7879"/>
    <w:rsid w:val="006E7A11"/>
    <w:rsid w:val="006E7FFC"/>
    <w:rsid w:val="006F02CD"/>
    <w:rsid w:val="006F080C"/>
    <w:rsid w:val="006F1249"/>
    <w:rsid w:val="006F1870"/>
    <w:rsid w:val="006F1FF9"/>
    <w:rsid w:val="006F2CC6"/>
    <w:rsid w:val="006F38F0"/>
    <w:rsid w:val="006F44EE"/>
    <w:rsid w:val="006F467F"/>
    <w:rsid w:val="006F490D"/>
    <w:rsid w:val="006F4F7A"/>
    <w:rsid w:val="006F56C4"/>
    <w:rsid w:val="006F5C6B"/>
    <w:rsid w:val="006F6EFD"/>
    <w:rsid w:val="006F71E2"/>
    <w:rsid w:val="006F7D00"/>
    <w:rsid w:val="006F7DF1"/>
    <w:rsid w:val="00700E4E"/>
    <w:rsid w:val="0070186A"/>
    <w:rsid w:val="00702090"/>
    <w:rsid w:val="007024EF"/>
    <w:rsid w:val="00703213"/>
    <w:rsid w:val="0070321B"/>
    <w:rsid w:val="0070373F"/>
    <w:rsid w:val="00703859"/>
    <w:rsid w:val="0070391E"/>
    <w:rsid w:val="0070460A"/>
    <w:rsid w:val="00704C89"/>
    <w:rsid w:val="00705445"/>
    <w:rsid w:val="007054A0"/>
    <w:rsid w:val="007059B3"/>
    <w:rsid w:val="00705B3B"/>
    <w:rsid w:val="00705E39"/>
    <w:rsid w:val="00706390"/>
    <w:rsid w:val="007069C8"/>
    <w:rsid w:val="007069E6"/>
    <w:rsid w:val="00706C0C"/>
    <w:rsid w:val="0070741E"/>
    <w:rsid w:val="00707513"/>
    <w:rsid w:val="00707DDA"/>
    <w:rsid w:val="0071205C"/>
    <w:rsid w:val="007123B8"/>
    <w:rsid w:val="00712ECF"/>
    <w:rsid w:val="00714852"/>
    <w:rsid w:val="00714C0D"/>
    <w:rsid w:val="007155E5"/>
    <w:rsid w:val="00715718"/>
    <w:rsid w:val="00716C3B"/>
    <w:rsid w:val="00716C82"/>
    <w:rsid w:val="00716D78"/>
    <w:rsid w:val="00717845"/>
    <w:rsid w:val="00720F85"/>
    <w:rsid w:val="00722459"/>
    <w:rsid w:val="00723668"/>
    <w:rsid w:val="00723706"/>
    <w:rsid w:val="007237D6"/>
    <w:rsid w:val="007239BB"/>
    <w:rsid w:val="007239DB"/>
    <w:rsid w:val="00723EEE"/>
    <w:rsid w:val="00723F91"/>
    <w:rsid w:val="00724119"/>
    <w:rsid w:val="00725D6D"/>
    <w:rsid w:val="00726280"/>
    <w:rsid w:val="00726440"/>
    <w:rsid w:val="00726F9A"/>
    <w:rsid w:val="0072708A"/>
    <w:rsid w:val="00727BCB"/>
    <w:rsid w:val="00727E90"/>
    <w:rsid w:val="007303FE"/>
    <w:rsid w:val="0073084D"/>
    <w:rsid w:val="00731612"/>
    <w:rsid w:val="00731B4F"/>
    <w:rsid w:val="00731C8C"/>
    <w:rsid w:val="00731CB0"/>
    <w:rsid w:val="00732169"/>
    <w:rsid w:val="0073219D"/>
    <w:rsid w:val="0073231F"/>
    <w:rsid w:val="0073261A"/>
    <w:rsid w:val="00732DD3"/>
    <w:rsid w:val="00733093"/>
    <w:rsid w:val="007330B3"/>
    <w:rsid w:val="00733376"/>
    <w:rsid w:val="00733A60"/>
    <w:rsid w:val="00733CC8"/>
    <w:rsid w:val="00733E93"/>
    <w:rsid w:val="00734638"/>
    <w:rsid w:val="00734BBA"/>
    <w:rsid w:val="00734C3C"/>
    <w:rsid w:val="00734CCB"/>
    <w:rsid w:val="007350AC"/>
    <w:rsid w:val="00735869"/>
    <w:rsid w:val="00736C33"/>
    <w:rsid w:val="00736D8E"/>
    <w:rsid w:val="00737691"/>
    <w:rsid w:val="00741317"/>
    <w:rsid w:val="00741FC9"/>
    <w:rsid w:val="0074200B"/>
    <w:rsid w:val="007433CF"/>
    <w:rsid w:val="00745361"/>
    <w:rsid w:val="00745534"/>
    <w:rsid w:val="00745AA9"/>
    <w:rsid w:val="00747034"/>
    <w:rsid w:val="00750338"/>
    <w:rsid w:val="00750A71"/>
    <w:rsid w:val="007510B8"/>
    <w:rsid w:val="00751854"/>
    <w:rsid w:val="00751D4E"/>
    <w:rsid w:val="00752721"/>
    <w:rsid w:val="00752A1A"/>
    <w:rsid w:val="0075477D"/>
    <w:rsid w:val="00754B3C"/>
    <w:rsid w:val="00754D06"/>
    <w:rsid w:val="007555C7"/>
    <w:rsid w:val="00755A2F"/>
    <w:rsid w:val="0075642F"/>
    <w:rsid w:val="00756965"/>
    <w:rsid w:val="007569F1"/>
    <w:rsid w:val="00756AB9"/>
    <w:rsid w:val="00756CE7"/>
    <w:rsid w:val="00756D07"/>
    <w:rsid w:val="00757078"/>
    <w:rsid w:val="00757371"/>
    <w:rsid w:val="0075749F"/>
    <w:rsid w:val="007579C3"/>
    <w:rsid w:val="00757FE5"/>
    <w:rsid w:val="00760120"/>
    <w:rsid w:val="00760467"/>
    <w:rsid w:val="00760583"/>
    <w:rsid w:val="0076132C"/>
    <w:rsid w:val="00761871"/>
    <w:rsid w:val="00761E34"/>
    <w:rsid w:val="00762DDF"/>
    <w:rsid w:val="007634CA"/>
    <w:rsid w:val="00763D82"/>
    <w:rsid w:val="00764092"/>
    <w:rsid w:val="0076430E"/>
    <w:rsid w:val="00764347"/>
    <w:rsid w:val="007647A9"/>
    <w:rsid w:val="007656C1"/>
    <w:rsid w:val="00765D38"/>
    <w:rsid w:val="00766084"/>
    <w:rsid w:val="00766B6E"/>
    <w:rsid w:val="00766C76"/>
    <w:rsid w:val="00767810"/>
    <w:rsid w:val="00770C42"/>
    <w:rsid w:val="00770F31"/>
    <w:rsid w:val="007715A4"/>
    <w:rsid w:val="00771C65"/>
    <w:rsid w:val="00771E6F"/>
    <w:rsid w:val="00771E92"/>
    <w:rsid w:val="007722E3"/>
    <w:rsid w:val="00772C59"/>
    <w:rsid w:val="00773186"/>
    <w:rsid w:val="00773258"/>
    <w:rsid w:val="007732E1"/>
    <w:rsid w:val="0077407E"/>
    <w:rsid w:val="00774B6E"/>
    <w:rsid w:val="00774F5A"/>
    <w:rsid w:val="0077511F"/>
    <w:rsid w:val="00775A04"/>
    <w:rsid w:val="00775A39"/>
    <w:rsid w:val="00775BE5"/>
    <w:rsid w:val="007761E7"/>
    <w:rsid w:val="007765F6"/>
    <w:rsid w:val="00777446"/>
    <w:rsid w:val="00780950"/>
    <w:rsid w:val="00780959"/>
    <w:rsid w:val="00780B20"/>
    <w:rsid w:val="0078120E"/>
    <w:rsid w:val="007824CB"/>
    <w:rsid w:val="00782862"/>
    <w:rsid w:val="00782CF0"/>
    <w:rsid w:val="00782D1E"/>
    <w:rsid w:val="0078492E"/>
    <w:rsid w:val="00784A54"/>
    <w:rsid w:val="00784B1E"/>
    <w:rsid w:val="00784D6B"/>
    <w:rsid w:val="00784E95"/>
    <w:rsid w:val="007852AE"/>
    <w:rsid w:val="00785725"/>
    <w:rsid w:val="00785975"/>
    <w:rsid w:val="0078597B"/>
    <w:rsid w:val="00785E71"/>
    <w:rsid w:val="00786401"/>
    <w:rsid w:val="007867CF"/>
    <w:rsid w:val="007869FD"/>
    <w:rsid w:val="007877DB"/>
    <w:rsid w:val="00787817"/>
    <w:rsid w:val="00787842"/>
    <w:rsid w:val="007903F2"/>
    <w:rsid w:val="00791297"/>
    <w:rsid w:val="0079155E"/>
    <w:rsid w:val="00791DB8"/>
    <w:rsid w:val="00792078"/>
    <w:rsid w:val="0079243C"/>
    <w:rsid w:val="00792C7E"/>
    <w:rsid w:val="00793079"/>
    <w:rsid w:val="00793776"/>
    <w:rsid w:val="00794541"/>
    <w:rsid w:val="007950EB"/>
    <w:rsid w:val="00795F01"/>
    <w:rsid w:val="00796832"/>
    <w:rsid w:val="0079690A"/>
    <w:rsid w:val="00796CE4"/>
    <w:rsid w:val="00796D11"/>
    <w:rsid w:val="00796FAA"/>
    <w:rsid w:val="0079728F"/>
    <w:rsid w:val="00797533"/>
    <w:rsid w:val="00797BB4"/>
    <w:rsid w:val="00797E66"/>
    <w:rsid w:val="007A091E"/>
    <w:rsid w:val="007A0A39"/>
    <w:rsid w:val="007A0B51"/>
    <w:rsid w:val="007A13BD"/>
    <w:rsid w:val="007A17E9"/>
    <w:rsid w:val="007A19A9"/>
    <w:rsid w:val="007A2A06"/>
    <w:rsid w:val="007A2E7B"/>
    <w:rsid w:val="007A3A39"/>
    <w:rsid w:val="007A3A73"/>
    <w:rsid w:val="007A4654"/>
    <w:rsid w:val="007A4C10"/>
    <w:rsid w:val="007A5F49"/>
    <w:rsid w:val="007A621B"/>
    <w:rsid w:val="007A698B"/>
    <w:rsid w:val="007A6CA5"/>
    <w:rsid w:val="007A6E5C"/>
    <w:rsid w:val="007A6EA7"/>
    <w:rsid w:val="007A6F22"/>
    <w:rsid w:val="007A7148"/>
    <w:rsid w:val="007A7793"/>
    <w:rsid w:val="007A798B"/>
    <w:rsid w:val="007B0A28"/>
    <w:rsid w:val="007B109C"/>
    <w:rsid w:val="007B135F"/>
    <w:rsid w:val="007B1E64"/>
    <w:rsid w:val="007B228B"/>
    <w:rsid w:val="007B2A4D"/>
    <w:rsid w:val="007B4D32"/>
    <w:rsid w:val="007B59A8"/>
    <w:rsid w:val="007B5A88"/>
    <w:rsid w:val="007B5B36"/>
    <w:rsid w:val="007B6036"/>
    <w:rsid w:val="007B6ABE"/>
    <w:rsid w:val="007B7308"/>
    <w:rsid w:val="007B7B33"/>
    <w:rsid w:val="007C0B56"/>
    <w:rsid w:val="007C0BBD"/>
    <w:rsid w:val="007C17CF"/>
    <w:rsid w:val="007C1957"/>
    <w:rsid w:val="007C2260"/>
    <w:rsid w:val="007C2A1E"/>
    <w:rsid w:val="007C2E22"/>
    <w:rsid w:val="007C3936"/>
    <w:rsid w:val="007C3F0D"/>
    <w:rsid w:val="007C4647"/>
    <w:rsid w:val="007C4908"/>
    <w:rsid w:val="007C66E1"/>
    <w:rsid w:val="007C6A19"/>
    <w:rsid w:val="007C6C8D"/>
    <w:rsid w:val="007C71F4"/>
    <w:rsid w:val="007C738F"/>
    <w:rsid w:val="007C7D0A"/>
    <w:rsid w:val="007D04B6"/>
    <w:rsid w:val="007D22D1"/>
    <w:rsid w:val="007D25E2"/>
    <w:rsid w:val="007D260D"/>
    <w:rsid w:val="007D26E5"/>
    <w:rsid w:val="007D3626"/>
    <w:rsid w:val="007D3CE2"/>
    <w:rsid w:val="007D5B32"/>
    <w:rsid w:val="007D76EB"/>
    <w:rsid w:val="007D7AB5"/>
    <w:rsid w:val="007D7CF4"/>
    <w:rsid w:val="007E004A"/>
    <w:rsid w:val="007E14E5"/>
    <w:rsid w:val="007E1605"/>
    <w:rsid w:val="007E17EB"/>
    <w:rsid w:val="007E21D3"/>
    <w:rsid w:val="007E2EA1"/>
    <w:rsid w:val="007E32BB"/>
    <w:rsid w:val="007E3308"/>
    <w:rsid w:val="007E4B33"/>
    <w:rsid w:val="007E4BD0"/>
    <w:rsid w:val="007E4EB6"/>
    <w:rsid w:val="007E51B2"/>
    <w:rsid w:val="007E5DD1"/>
    <w:rsid w:val="007E6CEB"/>
    <w:rsid w:val="007E7658"/>
    <w:rsid w:val="007E7D29"/>
    <w:rsid w:val="007F02FF"/>
    <w:rsid w:val="007F0340"/>
    <w:rsid w:val="007F1FCF"/>
    <w:rsid w:val="007F1FFF"/>
    <w:rsid w:val="007F24A3"/>
    <w:rsid w:val="007F24ED"/>
    <w:rsid w:val="007F2531"/>
    <w:rsid w:val="007F3052"/>
    <w:rsid w:val="007F36C8"/>
    <w:rsid w:val="007F415A"/>
    <w:rsid w:val="007F4734"/>
    <w:rsid w:val="007F4B6E"/>
    <w:rsid w:val="007F4E5D"/>
    <w:rsid w:val="007F5A9C"/>
    <w:rsid w:val="007F60FB"/>
    <w:rsid w:val="007F65A8"/>
    <w:rsid w:val="007F6C85"/>
    <w:rsid w:val="007F6EFC"/>
    <w:rsid w:val="007F755F"/>
    <w:rsid w:val="007F7DBF"/>
    <w:rsid w:val="007F7EED"/>
    <w:rsid w:val="00800154"/>
    <w:rsid w:val="00800596"/>
    <w:rsid w:val="008009C2"/>
    <w:rsid w:val="0080170B"/>
    <w:rsid w:val="008018E9"/>
    <w:rsid w:val="008021D1"/>
    <w:rsid w:val="00802609"/>
    <w:rsid w:val="00802A37"/>
    <w:rsid w:val="00803D17"/>
    <w:rsid w:val="0080577A"/>
    <w:rsid w:val="00805F50"/>
    <w:rsid w:val="0080614B"/>
    <w:rsid w:val="008064EE"/>
    <w:rsid w:val="00806C38"/>
    <w:rsid w:val="00806D6B"/>
    <w:rsid w:val="00806FAD"/>
    <w:rsid w:val="00810358"/>
    <w:rsid w:val="008107D3"/>
    <w:rsid w:val="00810AD8"/>
    <w:rsid w:val="00811C03"/>
    <w:rsid w:val="0081221E"/>
    <w:rsid w:val="0081266B"/>
    <w:rsid w:val="00812711"/>
    <w:rsid w:val="0081275B"/>
    <w:rsid w:val="00812A9E"/>
    <w:rsid w:val="00813117"/>
    <w:rsid w:val="008135DD"/>
    <w:rsid w:val="008137C2"/>
    <w:rsid w:val="00813A84"/>
    <w:rsid w:val="00814078"/>
    <w:rsid w:val="00814CC2"/>
    <w:rsid w:val="00815EE9"/>
    <w:rsid w:val="00816441"/>
    <w:rsid w:val="00816A95"/>
    <w:rsid w:val="00817B59"/>
    <w:rsid w:val="00820835"/>
    <w:rsid w:val="00820E0D"/>
    <w:rsid w:val="00820E41"/>
    <w:rsid w:val="008218E4"/>
    <w:rsid w:val="008220E6"/>
    <w:rsid w:val="008223F6"/>
    <w:rsid w:val="00822B80"/>
    <w:rsid w:val="00823D6D"/>
    <w:rsid w:val="0082505B"/>
    <w:rsid w:val="008268D3"/>
    <w:rsid w:val="00826C5A"/>
    <w:rsid w:val="0082776A"/>
    <w:rsid w:val="008309C8"/>
    <w:rsid w:val="00830A02"/>
    <w:rsid w:val="00830A9C"/>
    <w:rsid w:val="008313A6"/>
    <w:rsid w:val="00831822"/>
    <w:rsid w:val="0083193F"/>
    <w:rsid w:val="008322A0"/>
    <w:rsid w:val="008329E0"/>
    <w:rsid w:val="00832BA7"/>
    <w:rsid w:val="008330B8"/>
    <w:rsid w:val="00833AF0"/>
    <w:rsid w:val="00833EB0"/>
    <w:rsid w:val="00833F43"/>
    <w:rsid w:val="00834037"/>
    <w:rsid w:val="008342F3"/>
    <w:rsid w:val="008346DC"/>
    <w:rsid w:val="00834DF1"/>
    <w:rsid w:val="008351C2"/>
    <w:rsid w:val="008351FF"/>
    <w:rsid w:val="0083600C"/>
    <w:rsid w:val="008364ED"/>
    <w:rsid w:val="008379B4"/>
    <w:rsid w:val="008408AC"/>
    <w:rsid w:val="00841573"/>
    <w:rsid w:val="00841B0C"/>
    <w:rsid w:val="00841DDF"/>
    <w:rsid w:val="008433DA"/>
    <w:rsid w:val="0084341F"/>
    <w:rsid w:val="0084369F"/>
    <w:rsid w:val="008436F1"/>
    <w:rsid w:val="00844691"/>
    <w:rsid w:val="00844DA8"/>
    <w:rsid w:val="00845BC9"/>
    <w:rsid w:val="00845EAD"/>
    <w:rsid w:val="00846323"/>
    <w:rsid w:val="00846476"/>
    <w:rsid w:val="00846E79"/>
    <w:rsid w:val="00847E2F"/>
    <w:rsid w:val="00850393"/>
    <w:rsid w:val="0085043F"/>
    <w:rsid w:val="008513B1"/>
    <w:rsid w:val="00853C33"/>
    <w:rsid w:val="00854FAD"/>
    <w:rsid w:val="008551BA"/>
    <w:rsid w:val="00855FE8"/>
    <w:rsid w:val="00856649"/>
    <w:rsid w:val="00856664"/>
    <w:rsid w:val="00856D6C"/>
    <w:rsid w:val="00857114"/>
    <w:rsid w:val="00857132"/>
    <w:rsid w:val="00857830"/>
    <w:rsid w:val="00857C81"/>
    <w:rsid w:val="00857E55"/>
    <w:rsid w:val="00860AD1"/>
    <w:rsid w:val="00860C57"/>
    <w:rsid w:val="008611FA"/>
    <w:rsid w:val="00861B1A"/>
    <w:rsid w:val="008623C6"/>
    <w:rsid w:val="00862ECE"/>
    <w:rsid w:val="00863255"/>
    <w:rsid w:val="008645B8"/>
    <w:rsid w:val="00864772"/>
    <w:rsid w:val="008650A0"/>
    <w:rsid w:val="008650EA"/>
    <w:rsid w:val="00866961"/>
    <w:rsid w:val="00866D00"/>
    <w:rsid w:val="0086701C"/>
    <w:rsid w:val="008678FE"/>
    <w:rsid w:val="00867F0F"/>
    <w:rsid w:val="00870270"/>
    <w:rsid w:val="008703E4"/>
    <w:rsid w:val="00870647"/>
    <w:rsid w:val="00870C9F"/>
    <w:rsid w:val="008712F7"/>
    <w:rsid w:val="00872655"/>
    <w:rsid w:val="00872798"/>
    <w:rsid w:val="00873E35"/>
    <w:rsid w:val="0087446B"/>
    <w:rsid w:val="008744FC"/>
    <w:rsid w:val="008747EF"/>
    <w:rsid w:val="00874B36"/>
    <w:rsid w:val="00874BD2"/>
    <w:rsid w:val="008751CF"/>
    <w:rsid w:val="00876141"/>
    <w:rsid w:val="0087648D"/>
    <w:rsid w:val="00876721"/>
    <w:rsid w:val="008769B6"/>
    <w:rsid w:val="00877BA5"/>
    <w:rsid w:val="0088038E"/>
    <w:rsid w:val="00880B5C"/>
    <w:rsid w:val="0088160B"/>
    <w:rsid w:val="00881705"/>
    <w:rsid w:val="00882582"/>
    <w:rsid w:val="008827FA"/>
    <w:rsid w:val="008830FA"/>
    <w:rsid w:val="0088434B"/>
    <w:rsid w:val="0088482C"/>
    <w:rsid w:val="00884A16"/>
    <w:rsid w:val="00884EC1"/>
    <w:rsid w:val="0088550F"/>
    <w:rsid w:val="008859EC"/>
    <w:rsid w:val="00885ABD"/>
    <w:rsid w:val="00885D00"/>
    <w:rsid w:val="00885FD7"/>
    <w:rsid w:val="008874F2"/>
    <w:rsid w:val="00887552"/>
    <w:rsid w:val="00890867"/>
    <w:rsid w:val="00891FF6"/>
    <w:rsid w:val="00892119"/>
    <w:rsid w:val="00892AC3"/>
    <w:rsid w:val="00892FF4"/>
    <w:rsid w:val="00893443"/>
    <w:rsid w:val="008939DA"/>
    <w:rsid w:val="00893DDA"/>
    <w:rsid w:val="008948F5"/>
    <w:rsid w:val="008955A3"/>
    <w:rsid w:val="00895985"/>
    <w:rsid w:val="008964ED"/>
    <w:rsid w:val="00897462"/>
    <w:rsid w:val="00897D8D"/>
    <w:rsid w:val="00897E10"/>
    <w:rsid w:val="008A0013"/>
    <w:rsid w:val="008A04BF"/>
    <w:rsid w:val="008A04EE"/>
    <w:rsid w:val="008A0FB3"/>
    <w:rsid w:val="008A1B6D"/>
    <w:rsid w:val="008A2921"/>
    <w:rsid w:val="008A2D7F"/>
    <w:rsid w:val="008A3A3D"/>
    <w:rsid w:val="008A3B8E"/>
    <w:rsid w:val="008A3FE6"/>
    <w:rsid w:val="008A440B"/>
    <w:rsid w:val="008A4DE4"/>
    <w:rsid w:val="008A53E6"/>
    <w:rsid w:val="008A63E5"/>
    <w:rsid w:val="008B08EC"/>
    <w:rsid w:val="008B1490"/>
    <w:rsid w:val="008B17E3"/>
    <w:rsid w:val="008B190F"/>
    <w:rsid w:val="008B19BD"/>
    <w:rsid w:val="008B2008"/>
    <w:rsid w:val="008B250B"/>
    <w:rsid w:val="008B270E"/>
    <w:rsid w:val="008B2B5C"/>
    <w:rsid w:val="008B2E1D"/>
    <w:rsid w:val="008B3162"/>
    <w:rsid w:val="008B40B9"/>
    <w:rsid w:val="008B4FB0"/>
    <w:rsid w:val="008B5565"/>
    <w:rsid w:val="008B5A1C"/>
    <w:rsid w:val="008B5C31"/>
    <w:rsid w:val="008B5F28"/>
    <w:rsid w:val="008B61E3"/>
    <w:rsid w:val="008B6A65"/>
    <w:rsid w:val="008B6B18"/>
    <w:rsid w:val="008B7CFE"/>
    <w:rsid w:val="008B7E47"/>
    <w:rsid w:val="008C1760"/>
    <w:rsid w:val="008C1873"/>
    <w:rsid w:val="008C20BA"/>
    <w:rsid w:val="008C2BCD"/>
    <w:rsid w:val="008C32B7"/>
    <w:rsid w:val="008C3E9C"/>
    <w:rsid w:val="008C4A9F"/>
    <w:rsid w:val="008C68DF"/>
    <w:rsid w:val="008C68EE"/>
    <w:rsid w:val="008C69F6"/>
    <w:rsid w:val="008C6B78"/>
    <w:rsid w:val="008C71DE"/>
    <w:rsid w:val="008C72A0"/>
    <w:rsid w:val="008C7760"/>
    <w:rsid w:val="008C79BE"/>
    <w:rsid w:val="008D041F"/>
    <w:rsid w:val="008D084B"/>
    <w:rsid w:val="008D0BB2"/>
    <w:rsid w:val="008D0BBC"/>
    <w:rsid w:val="008D1388"/>
    <w:rsid w:val="008D1CF9"/>
    <w:rsid w:val="008D2025"/>
    <w:rsid w:val="008D237C"/>
    <w:rsid w:val="008D2522"/>
    <w:rsid w:val="008D2A22"/>
    <w:rsid w:val="008D3888"/>
    <w:rsid w:val="008D3EC2"/>
    <w:rsid w:val="008D4281"/>
    <w:rsid w:val="008D4F47"/>
    <w:rsid w:val="008D5091"/>
    <w:rsid w:val="008D52FD"/>
    <w:rsid w:val="008D5929"/>
    <w:rsid w:val="008D5BF3"/>
    <w:rsid w:val="008D6283"/>
    <w:rsid w:val="008D6435"/>
    <w:rsid w:val="008D66EC"/>
    <w:rsid w:val="008D6AF4"/>
    <w:rsid w:val="008D73B8"/>
    <w:rsid w:val="008D74FF"/>
    <w:rsid w:val="008D7D5E"/>
    <w:rsid w:val="008E009A"/>
    <w:rsid w:val="008E06B0"/>
    <w:rsid w:val="008E08DD"/>
    <w:rsid w:val="008E0BA5"/>
    <w:rsid w:val="008E1079"/>
    <w:rsid w:val="008E1BDD"/>
    <w:rsid w:val="008E21C0"/>
    <w:rsid w:val="008E2351"/>
    <w:rsid w:val="008E2382"/>
    <w:rsid w:val="008E2B86"/>
    <w:rsid w:val="008E324B"/>
    <w:rsid w:val="008E34A3"/>
    <w:rsid w:val="008E4598"/>
    <w:rsid w:val="008E480F"/>
    <w:rsid w:val="008E4DA2"/>
    <w:rsid w:val="008E666B"/>
    <w:rsid w:val="008E7098"/>
    <w:rsid w:val="008E7815"/>
    <w:rsid w:val="008E7EE9"/>
    <w:rsid w:val="008F04AB"/>
    <w:rsid w:val="008F0CFC"/>
    <w:rsid w:val="008F0ECB"/>
    <w:rsid w:val="008F126D"/>
    <w:rsid w:val="008F1D40"/>
    <w:rsid w:val="008F2D2D"/>
    <w:rsid w:val="008F2F3A"/>
    <w:rsid w:val="008F302F"/>
    <w:rsid w:val="008F34E8"/>
    <w:rsid w:val="008F38A6"/>
    <w:rsid w:val="008F38BF"/>
    <w:rsid w:val="008F4421"/>
    <w:rsid w:val="008F45F8"/>
    <w:rsid w:val="008F48E3"/>
    <w:rsid w:val="008F48F1"/>
    <w:rsid w:val="008F4E78"/>
    <w:rsid w:val="008F51A1"/>
    <w:rsid w:val="008F52DD"/>
    <w:rsid w:val="008F67D1"/>
    <w:rsid w:val="008F785B"/>
    <w:rsid w:val="008F7D60"/>
    <w:rsid w:val="00900A1A"/>
    <w:rsid w:val="00900E49"/>
    <w:rsid w:val="00902902"/>
    <w:rsid w:val="00902C27"/>
    <w:rsid w:val="0090488E"/>
    <w:rsid w:val="0090498D"/>
    <w:rsid w:val="009052CD"/>
    <w:rsid w:val="00906B5F"/>
    <w:rsid w:val="00906C33"/>
    <w:rsid w:val="00907114"/>
    <w:rsid w:val="0090758D"/>
    <w:rsid w:val="00907D59"/>
    <w:rsid w:val="0091057C"/>
    <w:rsid w:val="00910DBD"/>
    <w:rsid w:val="009112AC"/>
    <w:rsid w:val="00911396"/>
    <w:rsid w:val="00911E58"/>
    <w:rsid w:val="009122E5"/>
    <w:rsid w:val="009124C1"/>
    <w:rsid w:val="00913791"/>
    <w:rsid w:val="00913AAA"/>
    <w:rsid w:val="00914EB1"/>
    <w:rsid w:val="0091586E"/>
    <w:rsid w:val="00916E65"/>
    <w:rsid w:val="009171ED"/>
    <w:rsid w:val="009205E5"/>
    <w:rsid w:val="0092062B"/>
    <w:rsid w:val="009208F0"/>
    <w:rsid w:val="00920AB6"/>
    <w:rsid w:val="00920B6A"/>
    <w:rsid w:val="00920B6D"/>
    <w:rsid w:val="009213CD"/>
    <w:rsid w:val="00922533"/>
    <w:rsid w:val="009225D3"/>
    <w:rsid w:val="00922AC3"/>
    <w:rsid w:val="00922B37"/>
    <w:rsid w:val="00922BE7"/>
    <w:rsid w:val="009243C7"/>
    <w:rsid w:val="00924BDC"/>
    <w:rsid w:val="009254BB"/>
    <w:rsid w:val="0092551C"/>
    <w:rsid w:val="00925B77"/>
    <w:rsid w:val="00926AA6"/>
    <w:rsid w:val="00926E4B"/>
    <w:rsid w:val="00926EA0"/>
    <w:rsid w:val="009273D8"/>
    <w:rsid w:val="00930460"/>
    <w:rsid w:val="009306ED"/>
    <w:rsid w:val="009309D7"/>
    <w:rsid w:val="00930F40"/>
    <w:rsid w:val="0093122E"/>
    <w:rsid w:val="00931455"/>
    <w:rsid w:val="0093193E"/>
    <w:rsid w:val="00931943"/>
    <w:rsid w:val="00932185"/>
    <w:rsid w:val="00932228"/>
    <w:rsid w:val="00932290"/>
    <w:rsid w:val="00932C23"/>
    <w:rsid w:val="009334F5"/>
    <w:rsid w:val="00933531"/>
    <w:rsid w:val="009339B0"/>
    <w:rsid w:val="00934374"/>
    <w:rsid w:val="0093476B"/>
    <w:rsid w:val="0093503B"/>
    <w:rsid w:val="009355BD"/>
    <w:rsid w:val="00935993"/>
    <w:rsid w:val="00935F90"/>
    <w:rsid w:val="0093670C"/>
    <w:rsid w:val="00936DA8"/>
    <w:rsid w:val="00937081"/>
    <w:rsid w:val="00937981"/>
    <w:rsid w:val="00937AEC"/>
    <w:rsid w:val="00937F28"/>
    <w:rsid w:val="00940F8B"/>
    <w:rsid w:val="00941C27"/>
    <w:rsid w:val="009427C0"/>
    <w:rsid w:val="00942B4C"/>
    <w:rsid w:val="00942F29"/>
    <w:rsid w:val="009435BA"/>
    <w:rsid w:val="0094378D"/>
    <w:rsid w:val="00943A87"/>
    <w:rsid w:val="00943C37"/>
    <w:rsid w:val="0094449E"/>
    <w:rsid w:val="00944894"/>
    <w:rsid w:val="0094548B"/>
    <w:rsid w:val="009478EA"/>
    <w:rsid w:val="00947A3E"/>
    <w:rsid w:val="00950093"/>
    <w:rsid w:val="009507DF"/>
    <w:rsid w:val="00950F1D"/>
    <w:rsid w:val="00951371"/>
    <w:rsid w:val="009516B1"/>
    <w:rsid w:val="009516D3"/>
    <w:rsid w:val="00951BA5"/>
    <w:rsid w:val="00952EEE"/>
    <w:rsid w:val="00953647"/>
    <w:rsid w:val="00953907"/>
    <w:rsid w:val="00953A24"/>
    <w:rsid w:val="00953DCE"/>
    <w:rsid w:val="00953EA1"/>
    <w:rsid w:val="00954B1C"/>
    <w:rsid w:val="009553BA"/>
    <w:rsid w:val="009556C0"/>
    <w:rsid w:val="00955A4F"/>
    <w:rsid w:val="00955F85"/>
    <w:rsid w:val="009565B2"/>
    <w:rsid w:val="009575E3"/>
    <w:rsid w:val="0095781B"/>
    <w:rsid w:val="00957EC1"/>
    <w:rsid w:val="00957F8B"/>
    <w:rsid w:val="00961D58"/>
    <w:rsid w:val="00962763"/>
    <w:rsid w:val="009627B5"/>
    <w:rsid w:val="0096308B"/>
    <w:rsid w:val="00963950"/>
    <w:rsid w:val="0096397B"/>
    <w:rsid w:val="00964F53"/>
    <w:rsid w:val="00965049"/>
    <w:rsid w:val="00965261"/>
    <w:rsid w:val="009654A2"/>
    <w:rsid w:val="00965613"/>
    <w:rsid w:val="009670AB"/>
    <w:rsid w:val="009674C7"/>
    <w:rsid w:val="009674FB"/>
    <w:rsid w:val="00971850"/>
    <w:rsid w:val="009723AF"/>
    <w:rsid w:val="00972BDE"/>
    <w:rsid w:val="00973C6B"/>
    <w:rsid w:val="00973D61"/>
    <w:rsid w:val="00973FE1"/>
    <w:rsid w:val="009744F9"/>
    <w:rsid w:val="009746B7"/>
    <w:rsid w:val="00974944"/>
    <w:rsid w:val="00974FD2"/>
    <w:rsid w:val="0097501F"/>
    <w:rsid w:val="00975382"/>
    <w:rsid w:val="00975618"/>
    <w:rsid w:val="00975FBC"/>
    <w:rsid w:val="00976131"/>
    <w:rsid w:val="00976439"/>
    <w:rsid w:val="00976738"/>
    <w:rsid w:val="00976D75"/>
    <w:rsid w:val="009776BE"/>
    <w:rsid w:val="0097789E"/>
    <w:rsid w:val="00977D4D"/>
    <w:rsid w:val="00977D7B"/>
    <w:rsid w:val="0098096E"/>
    <w:rsid w:val="00980DE4"/>
    <w:rsid w:val="0098129F"/>
    <w:rsid w:val="0098244E"/>
    <w:rsid w:val="00982A77"/>
    <w:rsid w:val="00983064"/>
    <w:rsid w:val="0098563E"/>
    <w:rsid w:val="0098693A"/>
    <w:rsid w:val="00987A59"/>
    <w:rsid w:val="00990618"/>
    <w:rsid w:val="009907C1"/>
    <w:rsid w:val="00990A1F"/>
    <w:rsid w:val="00990C35"/>
    <w:rsid w:val="00990FE5"/>
    <w:rsid w:val="00991B6F"/>
    <w:rsid w:val="00991FC9"/>
    <w:rsid w:val="00992929"/>
    <w:rsid w:val="00992966"/>
    <w:rsid w:val="00993841"/>
    <w:rsid w:val="00993BBF"/>
    <w:rsid w:val="00993FFC"/>
    <w:rsid w:val="0099437A"/>
    <w:rsid w:val="0099496D"/>
    <w:rsid w:val="00995289"/>
    <w:rsid w:val="00995765"/>
    <w:rsid w:val="0099577E"/>
    <w:rsid w:val="0099591C"/>
    <w:rsid w:val="00995FE8"/>
    <w:rsid w:val="00996228"/>
    <w:rsid w:val="009963F7"/>
    <w:rsid w:val="0099647D"/>
    <w:rsid w:val="00996C75"/>
    <w:rsid w:val="00996DD0"/>
    <w:rsid w:val="009A124B"/>
    <w:rsid w:val="009A1339"/>
    <w:rsid w:val="009A13B0"/>
    <w:rsid w:val="009A1D70"/>
    <w:rsid w:val="009A2179"/>
    <w:rsid w:val="009A220F"/>
    <w:rsid w:val="009A2384"/>
    <w:rsid w:val="009A273F"/>
    <w:rsid w:val="009A2EB2"/>
    <w:rsid w:val="009A3419"/>
    <w:rsid w:val="009A4807"/>
    <w:rsid w:val="009A4983"/>
    <w:rsid w:val="009A501F"/>
    <w:rsid w:val="009A5166"/>
    <w:rsid w:val="009A5440"/>
    <w:rsid w:val="009A58F8"/>
    <w:rsid w:val="009A6E5C"/>
    <w:rsid w:val="009A6E7A"/>
    <w:rsid w:val="009A70C9"/>
    <w:rsid w:val="009A7C3B"/>
    <w:rsid w:val="009B01E8"/>
    <w:rsid w:val="009B02A0"/>
    <w:rsid w:val="009B0C93"/>
    <w:rsid w:val="009B264F"/>
    <w:rsid w:val="009B27DD"/>
    <w:rsid w:val="009B27F5"/>
    <w:rsid w:val="009B2924"/>
    <w:rsid w:val="009B3216"/>
    <w:rsid w:val="009B3351"/>
    <w:rsid w:val="009B3565"/>
    <w:rsid w:val="009B389E"/>
    <w:rsid w:val="009B3994"/>
    <w:rsid w:val="009B3EDB"/>
    <w:rsid w:val="009B41D4"/>
    <w:rsid w:val="009B44D6"/>
    <w:rsid w:val="009B4A99"/>
    <w:rsid w:val="009B4AE9"/>
    <w:rsid w:val="009B54C7"/>
    <w:rsid w:val="009B6955"/>
    <w:rsid w:val="009B6CC6"/>
    <w:rsid w:val="009C061E"/>
    <w:rsid w:val="009C0DFF"/>
    <w:rsid w:val="009C1111"/>
    <w:rsid w:val="009C16E8"/>
    <w:rsid w:val="009C2071"/>
    <w:rsid w:val="009C24EF"/>
    <w:rsid w:val="009C263E"/>
    <w:rsid w:val="009C2C4C"/>
    <w:rsid w:val="009C2CBE"/>
    <w:rsid w:val="009C3AB4"/>
    <w:rsid w:val="009C4A09"/>
    <w:rsid w:val="009C6418"/>
    <w:rsid w:val="009C6449"/>
    <w:rsid w:val="009C7022"/>
    <w:rsid w:val="009D0CEA"/>
    <w:rsid w:val="009D1647"/>
    <w:rsid w:val="009D3368"/>
    <w:rsid w:val="009D34EA"/>
    <w:rsid w:val="009D3AF8"/>
    <w:rsid w:val="009D3BD7"/>
    <w:rsid w:val="009D458A"/>
    <w:rsid w:val="009D47C4"/>
    <w:rsid w:val="009D4922"/>
    <w:rsid w:val="009D59CB"/>
    <w:rsid w:val="009D60C6"/>
    <w:rsid w:val="009D6A58"/>
    <w:rsid w:val="009E0440"/>
    <w:rsid w:val="009E0947"/>
    <w:rsid w:val="009E123C"/>
    <w:rsid w:val="009E12B0"/>
    <w:rsid w:val="009E181F"/>
    <w:rsid w:val="009E21BD"/>
    <w:rsid w:val="009E25AB"/>
    <w:rsid w:val="009E28FE"/>
    <w:rsid w:val="009E295B"/>
    <w:rsid w:val="009E35DA"/>
    <w:rsid w:val="009E4F17"/>
    <w:rsid w:val="009E532B"/>
    <w:rsid w:val="009E56A8"/>
    <w:rsid w:val="009E5D23"/>
    <w:rsid w:val="009E649D"/>
    <w:rsid w:val="009E7932"/>
    <w:rsid w:val="009E7DEC"/>
    <w:rsid w:val="009E7E0F"/>
    <w:rsid w:val="009E7FB9"/>
    <w:rsid w:val="009F0656"/>
    <w:rsid w:val="009F087B"/>
    <w:rsid w:val="009F0D7C"/>
    <w:rsid w:val="009F26B0"/>
    <w:rsid w:val="009F3F80"/>
    <w:rsid w:val="009F4072"/>
    <w:rsid w:val="009F42FB"/>
    <w:rsid w:val="009F4A26"/>
    <w:rsid w:val="009F4CA7"/>
    <w:rsid w:val="009F5677"/>
    <w:rsid w:val="009F5BD3"/>
    <w:rsid w:val="009F6235"/>
    <w:rsid w:val="009F6790"/>
    <w:rsid w:val="009F6B77"/>
    <w:rsid w:val="009F71C8"/>
    <w:rsid w:val="009F720C"/>
    <w:rsid w:val="009F74F1"/>
    <w:rsid w:val="00A0063A"/>
    <w:rsid w:val="00A00902"/>
    <w:rsid w:val="00A00CE7"/>
    <w:rsid w:val="00A013BC"/>
    <w:rsid w:val="00A01BFD"/>
    <w:rsid w:val="00A01ECC"/>
    <w:rsid w:val="00A03269"/>
    <w:rsid w:val="00A038CA"/>
    <w:rsid w:val="00A039C0"/>
    <w:rsid w:val="00A03AF5"/>
    <w:rsid w:val="00A04A1E"/>
    <w:rsid w:val="00A05063"/>
    <w:rsid w:val="00A06459"/>
    <w:rsid w:val="00A067C4"/>
    <w:rsid w:val="00A06844"/>
    <w:rsid w:val="00A06D68"/>
    <w:rsid w:val="00A070B3"/>
    <w:rsid w:val="00A07725"/>
    <w:rsid w:val="00A117F6"/>
    <w:rsid w:val="00A11909"/>
    <w:rsid w:val="00A1209F"/>
    <w:rsid w:val="00A123B7"/>
    <w:rsid w:val="00A1364D"/>
    <w:rsid w:val="00A137AE"/>
    <w:rsid w:val="00A13BFA"/>
    <w:rsid w:val="00A13D50"/>
    <w:rsid w:val="00A14002"/>
    <w:rsid w:val="00A1401A"/>
    <w:rsid w:val="00A14452"/>
    <w:rsid w:val="00A149BD"/>
    <w:rsid w:val="00A15201"/>
    <w:rsid w:val="00A15450"/>
    <w:rsid w:val="00A154D3"/>
    <w:rsid w:val="00A1568F"/>
    <w:rsid w:val="00A15AA0"/>
    <w:rsid w:val="00A1736B"/>
    <w:rsid w:val="00A17A5E"/>
    <w:rsid w:val="00A17C60"/>
    <w:rsid w:val="00A17E89"/>
    <w:rsid w:val="00A2084A"/>
    <w:rsid w:val="00A20C5F"/>
    <w:rsid w:val="00A2116F"/>
    <w:rsid w:val="00A2130B"/>
    <w:rsid w:val="00A2137F"/>
    <w:rsid w:val="00A220EF"/>
    <w:rsid w:val="00A24628"/>
    <w:rsid w:val="00A250A0"/>
    <w:rsid w:val="00A2531F"/>
    <w:rsid w:val="00A26A42"/>
    <w:rsid w:val="00A26B3E"/>
    <w:rsid w:val="00A26EA3"/>
    <w:rsid w:val="00A27FB2"/>
    <w:rsid w:val="00A30115"/>
    <w:rsid w:val="00A3041D"/>
    <w:rsid w:val="00A31A61"/>
    <w:rsid w:val="00A32500"/>
    <w:rsid w:val="00A32850"/>
    <w:rsid w:val="00A33A25"/>
    <w:rsid w:val="00A33F34"/>
    <w:rsid w:val="00A34599"/>
    <w:rsid w:val="00A34A93"/>
    <w:rsid w:val="00A351CE"/>
    <w:rsid w:val="00A35288"/>
    <w:rsid w:val="00A35375"/>
    <w:rsid w:val="00A35B25"/>
    <w:rsid w:val="00A3614C"/>
    <w:rsid w:val="00A36556"/>
    <w:rsid w:val="00A36F24"/>
    <w:rsid w:val="00A3736F"/>
    <w:rsid w:val="00A373B9"/>
    <w:rsid w:val="00A379DF"/>
    <w:rsid w:val="00A4052E"/>
    <w:rsid w:val="00A40F4E"/>
    <w:rsid w:val="00A41160"/>
    <w:rsid w:val="00A415F4"/>
    <w:rsid w:val="00A41792"/>
    <w:rsid w:val="00A4260A"/>
    <w:rsid w:val="00A42719"/>
    <w:rsid w:val="00A42800"/>
    <w:rsid w:val="00A4354D"/>
    <w:rsid w:val="00A43585"/>
    <w:rsid w:val="00A43668"/>
    <w:rsid w:val="00A446C8"/>
    <w:rsid w:val="00A44910"/>
    <w:rsid w:val="00A44EB2"/>
    <w:rsid w:val="00A455B3"/>
    <w:rsid w:val="00A455F0"/>
    <w:rsid w:val="00A45B54"/>
    <w:rsid w:val="00A46412"/>
    <w:rsid w:val="00A469DD"/>
    <w:rsid w:val="00A46C45"/>
    <w:rsid w:val="00A47FCE"/>
    <w:rsid w:val="00A500F6"/>
    <w:rsid w:val="00A505C0"/>
    <w:rsid w:val="00A50CC6"/>
    <w:rsid w:val="00A50E02"/>
    <w:rsid w:val="00A51A2F"/>
    <w:rsid w:val="00A52CFF"/>
    <w:rsid w:val="00A52D85"/>
    <w:rsid w:val="00A5368B"/>
    <w:rsid w:val="00A53955"/>
    <w:rsid w:val="00A55384"/>
    <w:rsid w:val="00A570C3"/>
    <w:rsid w:val="00A57771"/>
    <w:rsid w:val="00A57CCF"/>
    <w:rsid w:val="00A57E4D"/>
    <w:rsid w:val="00A6077C"/>
    <w:rsid w:val="00A60A06"/>
    <w:rsid w:val="00A612DF"/>
    <w:rsid w:val="00A61625"/>
    <w:rsid w:val="00A6184E"/>
    <w:rsid w:val="00A618C4"/>
    <w:rsid w:val="00A61D23"/>
    <w:rsid w:val="00A61D76"/>
    <w:rsid w:val="00A62445"/>
    <w:rsid w:val="00A631A5"/>
    <w:rsid w:val="00A63AF2"/>
    <w:rsid w:val="00A646C1"/>
    <w:rsid w:val="00A648DE"/>
    <w:rsid w:val="00A65BD6"/>
    <w:rsid w:val="00A65FFA"/>
    <w:rsid w:val="00A67335"/>
    <w:rsid w:val="00A679F6"/>
    <w:rsid w:val="00A70FA1"/>
    <w:rsid w:val="00A72044"/>
    <w:rsid w:val="00A73528"/>
    <w:rsid w:val="00A73BB4"/>
    <w:rsid w:val="00A73E57"/>
    <w:rsid w:val="00A74024"/>
    <w:rsid w:val="00A74173"/>
    <w:rsid w:val="00A74CDF"/>
    <w:rsid w:val="00A74DE5"/>
    <w:rsid w:val="00A753F2"/>
    <w:rsid w:val="00A75925"/>
    <w:rsid w:val="00A75B56"/>
    <w:rsid w:val="00A75C24"/>
    <w:rsid w:val="00A76278"/>
    <w:rsid w:val="00A76F2D"/>
    <w:rsid w:val="00A77FCF"/>
    <w:rsid w:val="00A801BF"/>
    <w:rsid w:val="00A80238"/>
    <w:rsid w:val="00A8162F"/>
    <w:rsid w:val="00A81B4E"/>
    <w:rsid w:val="00A82430"/>
    <w:rsid w:val="00A826A7"/>
    <w:rsid w:val="00A83A21"/>
    <w:rsid w:val="00A83EF6"/>
    <w:rsid w:val="00A84670"/>
    <w:rsid w:val="00A846C5"/>
    <w:rsid w:val="00A84B37"/>
    <w:rsid w:val="00A85A97"/>
    <w:rsid w:val="00A8608A"/>
    <w:rsid w:val="00A86B47"/>
    <w:rsid w:val="00A87800"/>
    <w:rsid w:val="00A87DB7"/>
    <w:rsid w:val="00A9004D"/>
    <w:rsid w:val="00A9175F"/>
    <w:rsid w:val="00A917DB"/>
    <w:rsid w:val="00A920B0"/>
    <w:rsid w:val="00A922AF"/>
    <w:rsid w:val="00A92830"/>
    <w:rsid w:val="00A92C96"/>
    <w:rsid w:val="00A934A9"/>
    <w:rsid w:val="00A93CDF"/>
    <w:rsid w:val="00A93FA0"/>
    <w:rsid w:val="00A94763"/>
    <w:rsid w:val="00A95555"/>
    <w:rsid w:val="00A95B76"/>
    <w:rsid w:val="00A95FE8"/>
    <w:rsid w:val="00A96766"/>
    <w:rsid w:val="00A96A8D"/>
    <w:rsid w:val="00AA0868"/>
    <w:rsid w:val="00AA0901"/>
    <w:rsid w:val="00AA0998"/>
    <w:rsid w:val="00AA0B25"/>
    <w:rsid w:val="00AA18C7"/>
    <w:rsid w:val="00AA1B4D"/>
    <w:rsid w:val="00AA2DD0"/>
    <w:rsid w:val="00AA325F"/>
    <w:rsid w:val="00AA4B2F"/>
    <w:rsid w:val="00AA4BD7"/>
    <w:rsid w:val="00AA52BA"/>
    <w:rsid w:val="00AA55DE"/>
    <w:rsid w:val="00AA5965"/>
    <w:rsid w:val="00AA64FC"/>
    <w:rsid w:val="00AA6520"/>
    <w:rsid w:val="00AA6E8A"/>
    <w:rsid w:val="00AA6ED5"/>
    <w:rsid w:val="00AA75B7"/>
    <w:rsid w:val="00AB0938"/>
    <w:rsid w:val="00AB0C59"/>
    <w:rsid w:val="00AB0F87"/>
    <w:rsid w:val="00AB1546"/>
    <w:rsid w:val="00AB1578"/>
    <w:rsid w:val="00AB1AF4"/>
    <w:rsid w:val="00AB1E4A"/>
    <w:rsid w:val="00AB293B"/>
    <w:rsid w:val="00AB4114"/>
    <w:rsid w:val="00AB42A5"/>
    <w:rsid w:val="00AB457B"/>
    <w:rsid w:val="00AB48F9"/>
    <w:rsid w:val="00AB4991"/>
    <w:rsid w:val="00AB52B8"/>
    <w:rsid w:val="00AB5654"/>
    <w:rsid w:val="00AB5BC4"/>
    <w:rsid w:val="00AB5F99"/>
    <w:rsid w:val="00AB6A6A"/>
    <w:rsid w:val="00AB6CF5"/>
    <w:rsid w:val="00AB6D62"/>
    <w:rsid w:val="00AB708C"/>
    <w:rsid w:val="00AB7465"/>
    <w:rsid w:val="00AB74F2"/>
    <w:rsid w:val="00AB77A2"/>
    <w:rsid w:val="00AC0478"/>
    <w:rsid w:val="00AC0A58"/>
    <w:rsid w:val="00AC0CC4"/>
    <w:rsid w:val="00AC28AB"/>
    <w:rsid w:val="00AC2D25"/>
    <w:rsid w:val="00AC3A97"/>
    <w:rsid w:val="00AC3ADB"/>
    <w:rsid w:val="00AC4256"/>
    <w:rsid w:val="00AC43B8"/>
    <w:rsid w:val="00AC4E88"/>
    <w:rsid w:val="00AC5175"/>
    <w:rsid w:val="00AC521C"/>
    <w:rsid w:val="00AC5875"/>
    <w:rsid w:val="00AC5B38"/>
    <w:rsid w:val="00AC5C44"/>
    <w:rsid w:val="00AC66FD"/>
    <w:rsid w:val="00AC67F7"/>
    <w:rsid w:val="00AC6E56"/>
    <w:rsid w:val="00AC7AA0"/>
    <w:rsid w:val="00AD0D8B"/>
    <w:rsid w:val="00AD1314"/>
    <w:rsid w:val="00AD22DE"/>
    <w:rsid w:val="00AD23DD"/>
    <w:rsid w:val="00AD2C17"/>
    <w:rsid w:val="00AD3597"/>
    <w:rsid w:val="00AD3656"/>
    <w:rsid w:val="00AD37D4"/>
    <w:rsid w:val="00AD3DD7"/>
    <w:rsid w:val="00AD3F88"/>
    <w:rsid w:val="00AD4229"/>
    <w:rsid w:val="00AD4997"/>
    <w:rsid w:val="00AD4A71"/>
    <w:rsid w:val="00AD4B29"/>
    <w:rsid w:val="00AD4B55"/>
    <w:rsid w:val="00AD5579"/>
    <w:rsid w:val="00AD55E6"/>
    <w:rsid w:val="00AD57D1"/>
    <w:rsid w:val="00AD69DB"/>
    <w:rsid w:val="00AD7B64"/>
    <w:rsid w:val="00AD7C94"/>
    <w:rsid w:val="00AD7E2F"/>
    <w:rsid w:val="00AE07EE"/>
    <w:rsid w:val="00AE0D46"/>
    <w:rsid w:val="00AE10F0"/>
    <w:rsid w:val="00AE1D75"/>
    <w:rsid w:val="00AE24BE"/>
    <w:rsid w:val="00AE270F"/>
    <w:rsid w:val="00AE2D17"/>
    <w:rsid w:val="00AE2DC1"/>
    <w:rsid w:val="00AE2EC2"/>
    <w:rsid w:val="00AE2FD3"/>
    <w:rsid w:val="00AE3191"/>
    <w:rsid w:val="00AE341A"/>
    <w:rsid w:val="00AE35BE"/>
    <w:rsid w:val="00AE3A82"/>
    <w:rsid w:val="00AE46CE"/>
    <w:rsid w:val="00AE4C95"/>
    <w:rsid w:val="00AE5E52"/>
    <w:rsid w:val="00AE5F64"/>
    <w:rsid w:val="00AE6312"/>
    <w:rsid w:val="00AE7139"/>
    <w:rsid w:val="00AE725E"/>
    <w:rsid w:val="00AE7AC4"/>
    <w:rsid w:val="00AF0169"/>
    <w:rsid w:val="00AF045A"/>
    <w:rsid w:val="00AF09C1"/>
    <w:rsid w:val="00AF10AD"/>
    <w:rsid w:val="00AF1D4D"/>
    <w:rsid w:val="00AF1F35"/>
    <w:rsid w:val="00AF2192"/>
    <w:rsid w:val="00AF354B"/>
    <w:rsid w:val="00AF3703"/>
    <w:rsid w:val="00AF3756"/>
    <w:rsid w:val="00AF4CF8"/>
    <w:rsid w:val="00AF601C"/>
    <w:rsid w:val="00AF6C78"/>
    <w:rsid w:val="00AF71EC"/>
    <w:rsid w:val="00AF7C00"/>
    <w:rsid w:val="00B0002E"/>
    <w:rsid w:val="00B007CE"/>
    <w:rsid w:val="00B01597"/>
    <w:rsid w:val="00B01910"/>
    <w:rsid w:val="00B01D2C"/>
    <w:rsid w:val="00B0255D"/>
    <w:rsid w:val="00B02B67"/>
    <w:rsid w:val="00B02C84"/>
    <w:rsid w:val="00B02F5F"/>
    <w:rsid w:val="00B038B8"/>
    <w:rsid w:val="00B03C57"/>
    <w:rsid w:val="00B03DBC"/>
    <w:rsid w:val="00B04167"/>
    <w:rsid w:val="00B04805"/>
    <w:rsid w:val="00B04E2A"/>
    <w:rsid w:val="00B05929"/>
    <w:rsid w:val="00B05AD6"/>
    <w:rsid w:val="00B068A2"/>
    <w:rsid w:val="00B06D67"/>
    <w:rsid w:val="00B06FD9"/>
    <w:rsid w:val="00B07C9E"/>
    <w:rsid w:val="00B101D5"/>
    <w:rsid w:val="00B10225"/>
    <w:rsid w:val="00B1085F"/>
    <w:rsid w:val="00B10AB3"/>
    <w:rsid w:val="00B10C85"/>
    <w:rsid w:val="00B10DA1"/>
    <w:rsid w:val="00B11441"/>
    <w:rsid w:val="00B115CC"/>
    <w:rsid w:val="00B12779"/>
    <w:rsid w:val="00B129B2"/>
    <w:rsid w:val="00B144BD"/>
    <w:rsid w:val="00B149BA"/>
    <w:rsid w:val="00B14C7C"/>
    <w:rsid w:val="00B155BC"/>
    <w:rsid w:val="00B15648"/>
    <w:rsid w:val="00B15EAE"/>
    <w:rsid w:val="00B1606F"/>
    <w:rsid w:val="00B163B6"/>
    <w:rsid w:val="00B16B0F"/>
    <w:rsid w:val="00B16EBA"/>
    <w:rsid w:val="00B17947"/>
    <w:rsid w:val="00B200C8"/>
    <w:rsid w:val="00B20436"/>
    <w:rsid w:val="00B204A2"/>
    <w:rsid w:val="00B21087"/>
    <w:rsid w:val="00B218A7"/>
    <w:rsid w:val="00B21BB6"/>
    <w:rsid w:val="00B2237E"/>
    <w:rsid w:val="00B228CA"/>
    <w:rsid w:val="00B230DF"/>
    <w:rsid w:val="00B245FD"/>
    <w:rsid w:val="00B24C17"/>
    <w:rsid w:val="00B2560C"/>
    <w:rsid w:val="00B259D5"/>
    <w:rsid w:val="00B25A15"/>
    <w:rsid w:val="00B25F2E"/>
    <w:rsid w:val="00B26197"/>
    <w:rsid w:val="00B26360"/>
    <w:rsid w:val="00B267EC"/>
    <w:rsid w:val="00B26A5E"/>
    <w:rsid w:val="00B27A1A"/>
    <w:rsid w:val="00B27B2A"/>
    <w:rsid w:val="00B301A0"/>
    <w:rsid w:val="00B302F9"/>
    <w:rsid w:val="00B31132"/>
    <w:rsid w:val="00B31320"/>
    <w:rsid w:val="00B3144D"/>
    <w:rsid w:val="00B31530"/>
    <w:rsid w:val="00B322A5"/>
    <w:rsid w:val="00B336C9"/>
    <w:rsid w:val="00B3382E"/>
    <w:rsid w:val="00B339A7"/>
    <w:rsid w:val="00B3454E"/>
    <w:rsid w:val="00B34B2A"/>
    <w:rsid w:val="00B34C98"/>
    <w:rsid w:val="00B35468"/>
    <w:rsid w:val="00B3559D"/>
    <w:rsid w:val="00B3593A"/>
    <w:rsid w:val="00B37A02"/>
    <w:rsid w:val="00B406D2"/>
    <w:rsid w:val="00B4078D"/>
    <w:rsid w:val="00B40820"/>
    <w:rsid w:val="00B4140D"/>
    <w:rsid w:val="00B41802"/>
    <w:rsid w:val="00B42429"/>
    <w:rsid w:val="00B43450"/>
    <w:rsid w:val="00B4347D"/>
    <w:rsid w:val="00B446EA"/>
    <w:rsid w:val="00B44928"/>
    <w:rsid w:val="00B4584E"/>
    <w:rsid w:val="00B45A47"/>
    <w:rsid w:val="00B46B83"/>
    <w:rsid w:val="00B46D68"/>
    <w:rsid w:val="00B47415"/>
    <w:rsid w:val="00B4786C"/>
    <w:rsid w:val="00B47AD2"/>
    <w:rsid w:val="00B50AD5"/>
    <w:rsid w:val="00B50FD1"/>
    <w:rsid w:val="00B515D2"/>
    <w:rsid w:val="00B5170C"/>
    <w:rsid w:val="00B5185B"/>
    <w:rsid w:val="00B51D30"/>
    <w:rsid w:val="00B51F49"/>
    <w:rsid w:val="00B521A3"/>
    <w:rsid w:val="00B52CA9"/>
    <w:rsid w:val="00B54113"/>
    <w:rsid w:val="00B541A5"/>
    <w:rsid w:val="00B550D1"/>
    <w:rsid w:val="00B56418"/>
    <w:rsid w:val="00B56745"/>
    <w:rsid w:val="00B56CC9"/>
    <w:rsid w:val="00B57598"/>
    <w:rsid w:val="00B57C43"/>
    <w:rsid w:val="00B57FA0"/>
    <w:rsid w:val="00B604A2"/>
    <w:rsid w:val="00B61132"/>
    <w:rsid w:val="00B612DA"/>
    <w:rsid w:val="00B61383"/>
    <w:rsid w:val="00B61954"/>
    <w:rsid w:val="00B62AF8"/>
    <w:rsid w:val="00B6307B"/>
    <w:rsid w:val="00B64212"/>
    <w:rsid w:val="00B644A0"/>
    <w:rsid w:val="00B64A07"/>
    <w:rsid w:val="00B64C99"/>
    <w:rsid w:val="00B6574D"/>
    <w:rsid w:val="00B65944"/>
    <w:rsid w:val="00B659F9"/>
    <w:rsid w:val="00B6606C"/>
    <w:rsid w:val="00B66CC0"/>
    <w:rsid w:val="00B677CA"/>
    <w:rsid w:val="00B7004C"/>
    <w:rsid w:val="00B705F8"/>
    <w:rsid w:val="00B7151A"/>
    <w:rsid w:val="00B716C7"/>
    <w:rsid w:val="00B72391"/>
    <w:rsid w:val="00B727EE"/>
    <w:rsid w:val="00B73089"/>
    <w:rsid w:val="00B7337E"/>
    <w:rsid w:val="00B737A6"/>
    <w:rsid w:val="00B73848"/>
    <w:rsid w:val="00B748C2"/>
    <w:rsid w:val="00B750E6"/>
    <w:rsid w:val="00B752BC"/>
    <w:rsid w:val="00B75D07"/>
    <w:rsid w:val="00B7604F"/>
    <w:rsid w:val="00B76097"/>
    <w:rsid w:val="00B7629C"/>
    <w:rsid w:val="00B763B3"/>
    <w:rsid w:val="00B76534"/>
    <w:rsid w:val="00B801C8"/>
    <w:rsid w:val="00B80354"/>
    <w:rsid w:val="00B803EC"/>
    <w:rsid w:val="00B80834"/>
    <w:rsid w:val="00B81D1E"/>
    <w:rsid w:val="00B81DBB"/>
    <w:rsid w:val="00B82766"/>
    <w:rsid w:val="00B835BD"/>
    <w:rsid w:val="00B83749"/>
    <w:rsid w:val="00B848F2"/>
    <w:rsid w:val="00B859B9"/>
    <w:rsid w:val="00B8635A"/>
    <w:rsid w:val="00B864D6"/>
    <w:rsid w:val="00B86972"/>
    <w:rsid w:val="00B87747"/>
    <w:rsid w:val="00B87824"/>
    <w:rsid w:val="00B8794B"/>
    <w:rsid w:val="00B8799C"/>
    <w:rsid w:val="00B90844"/>
    <w:rsid w:val="00B909DA"/>
    <w:rsid w:val="00B90C02"/>
    <w:rsid w:val="00B90EE1"/>
    <w:rsid w:val="00B90F6F"/>
    <w:rsid w:val="00B915B4"/>
    <w:rsid w:val="00B91818"/>
    <w:rsid w:val="00B918F4"/>
    <w:rsid w:val="00B91922"/>
    <w:rsid w:val="00B91B91"/>
    <w:rsid w:val="00B91D4C"/>
    <w:rsid w:val="00B91FBC"/>
    <w:rsid w:val="00B9243E"/>
    <w:rsid w:val="00B932AC"/>
    <w:rsid w:val="00B936C9"/>
    <w:rsid w:val="00B93879"/>
    <w:rsid w:val="00B93E0D"/>
    <w:rsid w:val="00B9400A"/>
    <w:rsid w:val="00B94108"/>
    <w:rsid w:val="00B94DD6"/>
    <w:rsid w:val="00B95470"/>
    <w:rsid w:val="00B954D1"/>
    <w:rsid w:val="00B95C9D"/>
    <w:rsid w:val="00B95E29"/>
    <w:rsid w:val="00B96A07"/>
    <w:rsid w:val="00B97BAA"/>
    <w:rsid w:val="00BA35E9"/>
    <w:rsid w:val="00BA450D"/>
    <w:rsid w:val="00BA483B"/>
    <w:rsid w:val="00BA4D03"/>
    <w:rsid w:val="00BA4EF6"/>
    <w:rsid w:val="00BA5A93"/>
    <w:rsid w:val="00BA5CA6"/>
    <w:rsid w:val="00BA5D7E"/>
    <w:rsid w:val="00BA64E7"/>
    <w:rsid w:val="00BA65EE"/>
    <w:rsid w:val="00BA678D"/>
    <w:rsid w:val="00BA6B41"/>
    <w:rsid w:val="00BA6C2F"/>
    <w:rsid w:val="00BA6FAB"/>
    <w:rsid w:val="00BA71DB"/>
    <w:rsid w:val="00BA7EFB"/>
    <w:rsid w:val="00BB0E45"/>
    <w:rsid w:val="00BB12C1"/>
    <w:rsid w:val="00BB1850"/>
    <w:rsid w:val="00BB2407"/>
    <w:rsid w:val="00BB289D"/>
    <w:rsid w:val="00BB2CA8"/>
    <w:rsid w:val="00BB3593"/>
    <w:rsid w:val="00BB3985"/>
    <w:rsid w:val="00BB41D3"/>
    <w:rsid w:val="00BB43FF"/>
    <w:rsid w:val="00BB45F5"/>
    <w:rsid w:val="00BB4A8B"/>
    <w:rsid w:val="00BB4F6E"/>
    <w:rsid w:val="00BB50D2"/>
    <w:rsid w:val="00BB567B"/>
    <w:rsid w:val="00BB608B"/>
    <w:rsid w:val="00BB6567"/>
    <w:rsid w:val="00BB704E"/>
    <w:rsid w:val="00BB72C8"/>
    <w:rsid w:val="00BB7435"/>
    <w:rsid w:val="00BB747F"/>
    <w:rsid w:val="00BB755B"/>
    <w:rsid w:val="00BB75E1"/>
    <w:rsid w:val="00BB7928"/>
    <w:rsid w:val="00BC03EE"/>
    <w:rsid w:val="00BC045A"/>
    <w:rsid w:val="00BC04EC"/>
    <w:rsid w:val="00BC0B56"/>
    <w:rsid w:val="00BC1019"/>
    <w:rsid w:val="00BC10F0"/>
    <w:rsid w:val="00BC12A5"/>
    <w:rsid w:val="00BC18EA"/>
    <w:rsid w:val="00BC1A2E"/>
    <w:rsid w:val="00BC1AB8"/>
    <w:rsid w:val="00BC24F2"/>
    <w:rsid w:val="00BC3DD4"/>
    <w:rsid w:val="00BC470E"/>
    <w:rsid w:val="00BC4A31"/>
    <w:rsid w:val="00BC4D21"/>
    <w:rsid w:val="00BC58D4"/>
    <w:rsid w:val="00BC5965"/>
    <w:rsid w:val="00BC6404"/>
    <w:rsid w:val="00BC65D6"/>
    <w:rsid w:val="00BC66B7"/>
    <w:rsid w:val="00BC6850"/>
    <w:rsid w:val="00BC7516"/>
    <w:rsid w:val="00BC7754"/>
    <w:rsid w:val="00BD288C"/>
    <w:rsid w:val="00BD2AD9"/>
    <w:rsid w:val="00BD2F22"/>
    <w:rsid w:val="00BD2F50"/>
    <w:rsid w:val="00BD3043"/>
    <w:rsid w:val="00BD33C0"/>
    <w:rsid w:val="00BD3736"/>
    <w:rsid w:val="00BD3BAD"/>
    <w:rsid w:val="00BD4117"/>
    <w:rsid w:val="00BD4427"/>
    <w:rsid w:val="00BD446B"/>
    <w:rsid w:val="00BD44F1"/>
    <w:rsid w:val="00BD4526"/>
    <w:rsid w:val="00BD45B2"/>
    <w:rsid w:val="00BD5991"/>
    <w:rsid w:val="00BD6096"/>
    <w:rsid w:val="00BD6FBB"/>
    <w:rsid w:val="00BD717A"/>
    <w:rsid w:val="00BD73E5"/>
    <w:rsid w:val="00BE0B2A"/>
    <w:rsid w:val="00BE122C"/>
    <w:rsid w:val="00BE2D7C"/>
    <w:rsid w:val="00BE3F4B"/>
    <w:rsid w:val="00BE4E11"/>
    <w:rsid w:val="00BE5198"/>
    <w:rsid w:val="00BE5D45"/>
    <w:rsid w:val="00BE5E91"/>
    <w:rsid w:val="00BE642E"/>
    <w:rsid w:val="00BE6679"/>
    <w:rsid w:val="00BE6AB8"/>
    <w:rsid w:val="00BE70C7"/>
    <w:rsid w:val="00BE7241"/>
    <w:rsid w:val="00BF03AE"/>
    <w:rsid w:val="00BF091E"/>
    <w:rsid w:val="00BF0AF7"/>
    <w:rsid w:val="00BF0DFC"/>
    <w:rsid w:val="00BF2330"/>
    <w:rsid w:val="00BF3651"/>
    <w:rsid w:val="00BF3E51"/>
    <w:rsid w:val="00BF4937"/>
    <w:rsid w:val="00BF509B"/>
    <w:rsid w:val="00BF55E4"/>
    <w:rsid w:val="00BF597E"/>
    <w:rsid w:val="00BF5B19"/>
    <w:rsid w:val="00BF5CD9"/>
    <w:rsid w:val="00BF63D8"/>
    <w:rsid w:val="00BF64FC"/>
    <w:rsid w:val="00BF669F"/>
    <w:rsid w:val="00BF6B4B"/>
    <w:rsid w:val="00BF6D8B"/>
    <w:rsid w:val="00BF78D3"/>
    <w:rsid w:val="00C00284"/>
    <w:rsid w:val="00C009D2"/>
    <w:rsid w:val="00C013AE"/>
    <w:rsid w:val="00C02850"/>
    <w:rsid w:val="00C0315B"/>
    <w:rsid w:val="00C03208"/>
    <w:rsid w:val="00C03877"/>
    <w:rsid w:val="00C040E6"/>
    <w:rsid w:val="00C045F3"/>
    <w:rsid w:val="00C04A0D"/>
    <w:rsid w:val="00C04F2A"/>
    <w:rsid w:val="00C054BF"/>
    <w:rsid w:val="00C055D2"/>
    <w:rsid w:val="00C06174"/>
    <w:rsid w:val="00C0617F"/>
    <w:rsid w:val="00C0674F"/>
    <w:rsid w:val="00C07484"/>
    <w:rsid w:val="00C077B6"/>
    <w:rsid w:val="00C07B6B"/>
    <w:rsid w:val="00C112EC"/>
    <w:rsid w:val="00C11343"/>
    <w:rsid w:val="00C113A5"/>
    <w:rsid w:val="00C123D5"/>
    <w:rsid w:val="00C124D0"/>
    <w:rsid w:val="00C127EC"/>
    <w:rsid w:val="00C12A20"/>
    <w:rsid w:val="00C13266"/>
    <w:rsid w:val="00C14BC5"/>
    <w:rsid w:val="00C14F51"/>
    <w:rsid w:val="00C15AFB"/>
    <w:rsid w:val="00C1613C"/>
    <w:rsid w:val="00C16320"/>
    <w:rsid w:val="00C167BE"/>
    <w:rsid w:val="00C173F1"/>
    <w:rsid w:val="00C177B6"/>
    <w:rsid w:val="00C20658"/>
    <w:rsid w:val="00C20DC8"/>
    <w:rsid w:val="00C20E13"/>
    <w:rsid w:val="00C20EE2"/>
    <w:rsid w:val="00C214F1"/>
    <w:rsid w:val="00C22C47"/>
    <w:rsid w:val="00C2355E"/>
    <w:rsid w:val="00C23B26"/>
    <w:rsid w:val="00C23B42"/>
    <w:rsid w:val="00C23E35"/>
    <w:rsid w:val="00C2485F"/>
    <w:rsid w:val="00C24BB6"/>
    <w:rsid w:val="00C256A9"/>
    <w:rsid w:val="00C2582E"/>
    <w:rsid w:val="00C26223"/>
    <w:rsid w:val="00C26D0D"/>
    <w:rsid w:val="00C26D88"/>
    <w:rsid w:val="00C30025"/>
    <w:rsid w:val="00C30CB4"/>
    <w:rsid w:val="00C31B5C"/>
    <w:rsid w:val="00C3259B"/>
    <w:rsid w:val="00C32FDA"/>
    <w:rsid w:val="00C332CB"/>
    <w:rsid w:val="00C33621"/>
    <w:rsid w:val="00C3378A"/>
    <w:rsid w:val="00C33B31"/>
    <w:rsid w:val="00C33F55"/>
    <w:rsid w:val="00C3483E"/>
    <w:rsid w:val="00C349D1"/>
    <w:rsid w:val="00C349E4"/>
    <w:rsid w:val="00C350D2"/>
    <w:rsid w:val="00C36A8B"/>
    <w:rsid w:val="00C3720F"/>
    <w:rsid w:val="00C37543"/>
    <w:rsid w:val="00C37CCE"/>
    <w:rsid w:val="00C37D25"/>
    <w:rsid w:val="00C40D9D"/>
    <w:rsid w:val="00C41A9B"/>
    <w:rsid w:val="00C41D32"/>
    <w:rsid w:val="00C41DB2"/>
    <w:rsid w:val="00C4239D"/>
    <w:rsid w:val="00C429C8"/>
    <w:rsid w:val="00C43867"/>
    <w:rsid w:val="00C43919"/>
    <w:rsid w:val="00C4413E"/>
    <w:rsid w:val="00C44495"/>
    <w:rsid w:val="00C45039"/>
    <w:rsid w:val="00C451C5"/>
    <w:rsid w:val="00C453B5"/>
    <w:rsid w:val="00C4549C"/>
    <w:rsid w:val="00C45505"/>
    <w:rsid w:val="00C45C45"/>
    <w:rsid w:val="00C460B9"/>
    <w:rsid w:val="00C4682F"/>
    <w:rsid w:val="00C470DF"/>
    <w:rsid w:val="00C47B82"/>
    <w:rsid w:val="00C47BAB"/>
    <w:rsid w:val="00C50B32"/>
    <w:rsid w:val="00C50C7D"/>
    <w:rsid w:val="00C514B6"/>
    <w:rsid w:val="00C51CB5"/>
    <w:rsid w:val="00C520B9"/>
    <w:rsid w:val="00C524EC"/>
    <w:rsid w:val="00C527A8"/>
    <w:rsid w:val="00C527B1"/>
    <w:rsid w:val="00C52B34"/>
    <w:rsid w:val="00C532E9"/>
    <w:rsid w:val="00C534AA"/>
    <w:rsid w:val="00C5357E"/>
    <w:rsid w:val="00C54484"/>
    <w:rsid w:val="00C54B7A"/>
    <w:rsid w:val="00C554F9"/>
    <w:rsid w:val="00C55783"/>
    <w:rsid w:val="00C55DF0"/>
    <w:rsid w:val="00C56B12"/>
    <w:rsid w:val="00C56B8D"/>
    <w:rsid w:val="00C600CA"/>
    <w:rsid w:val="00C600E5"/>
    <w:rsid w:val="00C60C7B"/>
    <w:rsid w:val="00C60FEF"/>
    <w:rsid w:val="00C611D2"/>
    <w:rsid w:val="00C614BD"/>
    <w:rsid w:val="00C62315"/>
    <w:rsid w:val="00C62D5A"/>
    <w:rsid w:val="00C62DF9"/>
    <w:rsid w:val="00C632D7"/>
    <w:rsid w:val="00C63807"/>
    <w:rsid w:val="00C6458F"/>
    <w:rsid w:val="00C650DD"/>
    <w:rsid w:val="00C65EFD"/>
    <w:rsid w:val="00C66587"/>
    <w:rsid w:val="00C67AB9"/>
    <w:rsid w:val="00C67E35"/>
    <w:rsid w:val="00C701F6"/>
    <w:rsid w:val="00C71DF6"/>
    <w:rsid w:val="00C71FF1"/>
    <w:rsid w:val="00C72984"/>
    <w:rsid w:val="00C72A48"/>
    <w:rsid w:val="00C72E21"/>
    <w:rsid w:val="00C72E23"/>
    <w:rsid w:val="00C73A3B"/>
    <w:rsid w:val="00C74705"/>
    <w:rsid w:val="00C748BF"/>
    <w:rsid w:val="00C74B2F"/>
    <w:rsid w:val="00C74C56"/>
    <w:rsid w:val="00C75052"/>
    <w:rsid w:val="00C750F6"/>
    <w:rsid w:val="00C76087"/>
    <w:rsid w:val="00C763B8"/>
    <w:rsid w:val="00C764FA"/>
    <w:rsid w:val="00C76F48"/>
    <w:rsid w:val="00C77491"/>
    <w:rsid w:val="00C77843"/>
    <w:rsid w:val="00C7787B"/>
    <w:rsid w:val="00C77CE3"/>
    <w:rsid w:val="00C77FE8"/>
    <w:rsid w:val="00C8086D"/>
    <w:rsid w:val="00C81916"/>
    <w:rsid w:val="00C828BF"/>
    <w:rsid w:val="00C82ADB"/>
    <w:rsid w:val="00C82B39"/>
    <w:rsid w:val="00C83CCF"/>
    <w:rsid w:val="00C850A6"/>
    <w:rsid w:val="00C8510B"/>
    <w:rsid w:val="00C85645"/>
    <w:rsid w:val="00C85C17"/>
    <w:rsid w:val="00C85FC8"/>
    <w:rsid w:val="00C864BA"/>
    <w:rsid w:val="00C86787"/>
    <w:rsid w:val="00C86E1F"/>
    <w:rsid w:val="00C87355"/>
    <w:rsid w:val="00C87555"/>
    <w:rsid w:val="00C876B0"/>
    <w:rsid w:val="00C90313"/>
    <w:rsid w:val="00C90407"/>
    <w:rsid w:val="00C906B2"/>
    <w:rsid w:val="00C91BF6"/>
    <w:rsid w:val="00C922B2"/>
    <w:rsid w:val="00C92490"/>
    <w:rsid w:val="00C93970"/>
    <w:rsid w:val="00C93E80"/>
    <w:rsid w:val="00C93EAB"/>
    <w:rsid w:val="00C94412"/>
    <w:rsid w:val="00C94781"/>
    <w:rsid w:val="00C94C4F"/>
    <w:rsid w:val="00C94C72"/>
    <w:rsid w:val="00C94DB8"/>
    <w:rsid w:val="00C96A02"/>
    <w:rsid w:val="00C97658"/>
    <w:rsid w:val="00C97830"/>
    <w:rsid w:val="00CA0147"/>
    <w:rsid w:val="00CA10A2"/>
    <w:rsid w:val="00CA1364"/>
    <w:rsid w:val="00CA1A47"/>
    <w:rsid w:val="00CA1F68"/>
    <w:rsid w:val="00CA2074"/>
    <w:rsid w:val="00CA3676"/>
    <w:rsid w:val="00CA4A70"/>
    <w:rsid w:val="00CA4C78"/>
    <w:rsid w:val="00CA4D00"/>
    <w:rsid w:val="00CA5747"/>
    <w:rsid w:val="00CA57DE"/>
    <w:rsid w:val="00CA5909"/>
    <w:rsid w:val="00CA620B"/>
    <w:rsid w:val="00CA67C7"/>
    <w:rsid w:val="00CA696B"/>
    <w:rsid w:val="00CA78FA"/>
    <w:rsid w:val="00CB0838"/>
    <w:rsid w:val="00CB0F96"/>
    <w:rsid w:val="00CB1297"/>
    <w:rsid w:val="00CB1876"/>
    <w:rsid w:val="00CB1BD4"/>
    <w:rsid w:val="00CB1C74"/>
    <w:rsid w:val="00CB1E27"/>
    <w:rsid w:val="00CB1ED6"/>
    <w:rsid w:val="00CB2E91"/>
    <w:rsid w:val="00CB415B"/>
    <w:rsid w:val="00CB56D1"/>
    <w:rsid w:val="00CB7935"/>
    <w:rsid w:val="00CC001B"/>
    <w:rsid w:val="00CC0281"/>
    <w:rsid w:val="00CC0919"/>
    <w:rsid w:val="00CC0BFA"/>
    <w:rsid w:val="00CC14AB"/>
    <w:rsid w:val="00CC1BD7"/>
    <w:rsid w:val="00CC328E"/>
    <w:rsid w:val="00CC341A"/>
    <w:rsid w:val="00CC415B"/>
    <w:rsid w:val="00CC4195"/>
    <w:rsid w:val="00CC41C6"/>
    <w:rsid w:val="00CC4AA6"/>
    <w:rsid w:val="00CC4DE2"/>
    <w:rsid w:val="00CC6D56"/>
    <w:rsid w:val="00CC6E23"/>
    <w:rsid w:val="00CC7494"/>
    <w:rsid w:val="00CC77F0"/>
    <w:rsid w:val="00CC7A23"/>
    <w:rsid w:val="00CC7EAA"/>
    <w:rsid w:val="00CD02A9"/>
    <w:rsid w:val="00CD0730"/>
    <w:rsid w:val="00CD0A1A"/>
    <w:rsid w:val="00CD0E11"/>
    <w:rsid w:val="00CD2714"/>
    <w:rsid w:val="00CD2B5E"/>
    <w:rsid w:val="00CD2C99"/>
    <w:rsid w:val="00CD4A55"/>
    <w:rsid w:val="00CD4B72"/>
    <w:rsid w:val="00CD4BEF"/>
    <w:rsid w:val="00CD5A62"/>
    <w:rsid w:val="00CD5ADF"/>
    <w:rsid w:val="00CD651A"/>
    <w:rsid w:val="00CD672A"/>
    <w:rsid w:val="00CD6B29"/>
    <w:rsid w:val="00CD71C2"/>
    <w:rsid w:val="00CD77F1"/>
    <w:rsid w:val="00CD7F7D"/>
    <w:rsid w:val="00CE033A"/>
    <w:rsid w:val="00CE0390"/>
    <w:rsid w:val="00CE0C31"/>
    <w:rsid w:val="00CE0CF5"/>
    <w:rsid w:val="00CE1C7F"/>
    <w:rsid w:val="00CE1C86"/>
    <w:rsid w:val="00CE1D06"/>
    <w:rsid w:val="00CE24D3"/>
    <w:rsid w:val="00CE3ECE"/>
    <w:rsid w:val="00CE4313"/>
    <w:rsid w:val="00CE46CA"/>
    <w:rsid w:val="00CE4B0C"/>
    <w:rsid w:val="00CE5E04"/>
    <w:rsid w:val="00CE5F09"/>
    <w:rsid w:val="00CE63D1"/>
    <w:rsid w:val="00CE68AB"/>
    <w:rsid w:val="00CE69D4"/>
    <w:rsid w:val="00CE7421"/>
    <w:rsid w:val="00CF04BB"/>
    <w:rsid w:val="00CF0A63"/>
    <w:rsid w:val="00CF0A81"/>
    <w:rsid w:val="00CF126C"/>
    <w:rsid w:val="00CF171F"/>
    <w:rsid w:val="00CF214B"/>
    <w:rsid w:val="00CF2DF2"/>
    <w:rsid w:val="00CF3199"/>
    <w:rsid w:val="00CF3210"/>
    <w:rsid w:val="00CF3C16"/>
    <w:rsid w:val="00CF3CF4"/>
    <w:rsid w:val="00CF5640"/>
    <w:rsid w:val="00CF5C51"/>
    <w:rsid w:val="00CF5E5C"/>
    <w:rsid w:val="00CF630B"/>
    <w:rsid w:val="00CF6C91"/>
    <w:rsid w:val="00CF7072"/>
    <w:rsid w:val="00CF770F"/>
    <w:rsid w:val="00D001D3"/>
    <w:rsid w:val="00D0165B"/>
    <w:rsid w:val="00D020ED"/>
    <w:rsid w:val="00D0235A"/>
    <w:rsid w:val="00D032CC"/>
    <w:rsid w:val="00D03415"/>
    <w:rsid w:val="00D03DF4"/>
    <w:rsid w:val="00D0433A"/>
    <w:rsid w:val="00D043EC"/>
    <w:rsid w:val="00D049D0"/>
    <w:rsid w:val="00D04A55"/>
    <w:rsid w:val="00D05378"/>
    <w:rsid w:val="00D05FF0"/>
    <w:rsid w:val="00D06B6C"/>
    <w:rsid w:val="00D07EE2"/>
    <w:rsid w:val="00D10C26"/>
    <w:rsid w:val="00D110EC"/>
    <w:rsid w:val="00D1122E"/>
    <w:rsid w:val="00D11A9C"/>
    <w:rsid w:val="00D11E07"/>
    <w:rsid w:val="00D11EEE"/>
    <w:rsid w:val="00D12569"/>
    <w:rsid w:val="00D12874"/>
    <w:rsid w:val="00D12CF3"/>
    <w:rsid w:val="00D13C75"/>
    <w:rsid w:val="00D13FF0"/>
    <w:rsid w:val="00D16398"/>
    <w:rsid w:val="00D171C9"/>
    <w:rsid w:val="00D174A7"/>
    <w:rsid w:val="00D17B01"/>
    <w:rsid w:val="00D20763"/>
    <w:rsid w:val="00D207D7"/>
    <w:rsid w:val="00D21038"/>
    <w:rsid w:val="00D21D49"/>
    <w:rsid w:val="00D22429"/>
    <w:rsid w:val="00D22504"/>
    <w:rsid w:val="00D2274E"/>
    <w:rsid w:val="00D22A4A"/>
    <w:rsid w:val="00D23001"/>
    <w:rsid w:val="00D2344B"/>
    <w:rsid w:val="00D238D0"/>
    <w:rsid w:val="00D23FD0"/>
    <w:rsid w:val="00D24170"/>
    <w:rsid w:val="00D243BE"/>
    <w:rsid w:val="00D24A7D"/>
    <w:rsid w:val="00D255FD"/>
    <w:rsid w:val="00D25825"/>
    <w:rsid w:val="00D27017"/>
    <w:rsid w:val="00D27334"/>
    <w:rsid w:val="00D3170D"/>
    <w:rsid w:val="00D325B8"/>
    <w:rsid w:val="00D325CD"/>
    <w:rsid w:val="00D32719"/>
    <w:rsid w:val="00D32A80"/>
    <w:rsid w:val="00D32F6B"/>
    <w:rsid w:val="00D35B5D"/>
    <w:rsid w:val="00D35E61"/>
    <w:rsid w:val="00D37145"/>
    <w:rsid w:val="00D3737C"/>
    <w:rsid w:val="00D37480"/>
    <w:rsid w:val="00D37E39"/>
    <w:rsid w:val="00D37E8E"/>
    <w:rsid w:val="00D400F6"/>
    <w:rsid w:val="00D403F5"/>
    <w:rsid w:val="00D40483"/>
    <w:rsid w:val="00D405E6"/>
    <w:rsid w:val="00D4086B"/>
    <w:rsid w:val="00D40D72"/>
    <w:rsid w:val="00D411C5"/>
    <w:rsid w:val="00D41CF1"/>
    <w:rsid w:val="00D42376"/>
    <w:rsid w:val="00D42B1A"/>
    <w:rsid w:val="00D43AEB"/>
    <w:rsid w:val="00D447FE"/>
    <w:rsid w:val="00D44D85"/>
    <w:rsid w:val="00D44ED8"/>
    <w:rsid w:val="00D45DC9"/>
    <w:rsid w:val="00D46985"/>
    <w:rsid w:val="00D46BF3"/>
    <w:rsid w:val="00D46EBA"/>
    <w:rsid w:val="00D4703D"/>
    <w:rsid w:val="00D477ED"/>
    <w:rsid w:val="00D505E6"/>
    <w:rsid w:val="00D5094B"/>
    <w:rsid w:val="00D50C0D"/>
    <w:rsid w:val="00D5237E"/>
    <w:rsid w:val="00D52D3F"/>
    <w:rsid w:val="00D52E87"/>
    <w:rsid w:val="00D53043"/>
    <w:rsid w:val="00D538D5"/>
    <w:rsid w:val="00D53C0C"/>
    <w:rsid w:val="00D53CFF"/>
    <w:rsid w:val="00D53DFD"/>
    <w:rsid w:val="00D543FD"/>
    <w:rsid w:val="00D54822"/>
    <w:rsid w:val="00D54F1F"/>
    <w:rsid w:val="00D55358"/>
    <w:rsid w:val="00D553EA"/>
    <w:rsid w:val="00D55827"/>
    <w:rsid w:val="00D55D08"/>
    <w:rsid w:val="00D564A9"/>
    <w:rsid w:val="00D5692E"/>
    <w:rsid w:val="00D56B41"/>
    <w:rsid w:val="00D56E02"/>
    <w:rsid w:val="00D57493"/>
    <w:rsid w:val="00D57A11"/>
    <w:rsid w:val="00D57E52"/>
    <w:rsid w:val="00D60687"/>
    <w:rsid w:val="00D60AA2"/>
    <w:rsid w:val="00D60C3B"/>
    <w:rsid w:val="00D60E38"/>
    <w:rsid w:val="00D61A2E"/>
    <w:rsid w:val="00D62171"/>
    <w:rsid w:val="00D62D95"/>
    <w:rsid w:val="00D634E9"/>
    <w:rsid w:val="00D636A0"/>
    <w:rsid w:val="00D63BBA"/>
    <w:rsid w:val="00D63BE5"/>
    <w:rsid w:val="00D64476"/>
    <w:rsid w:val="00D646C0"/>
    <w:rsid w:val="00D6556B"/>
    <w:rsid w:val="00D65EAE"/>
    <w:rsid w:val="00D65F2A"/>
    <w:rsid w:val="00D66863"/>
    <w:rsid w:val="00D66A93"/>
    <w:rsid w:val="00D672B9"/>
    <w:rsid w:val="00D67596"/>
    <w:rsid w:val="00D67DC6"/>
    <w:rsid w:val="00D67EAA"/>
    <w:rsid w:val="00D67ED3"/>
    <w:rsid w:val="00D707B5"/>
    <w:rsid w:val="00D7087B"/>
    <w:rsid w:val="00D709B2"/>
    <w:rsid w:val="00D70AA4"/>
    <w:rsid w:val="00D72B95"/>
    <w:rsid w:val="00D72D43"/>
    <w:rsid w:val="00D72ED6"/>
    <w:rsid w:val="00D740D4"/>
    <w:rsid w:val="00D74643"/>
    <w:rsid w:val="00D759FB"/>
    <w:rsid w:val="00D763B4"/>
    <w:rsid w:val="00D76A94"/>
    <w:rsid w:val="00D770D2"/>
    <w:rsid w:val="00D77195"/>
    <w:rsid w:val="00D77408"/>
    <w:rsid w:val="00D77813"/>
    <w:rsid w:val="00D7787B"/>
    <w:rsid w:val="00D80B82"/>
    <w:rsid w:val="00D80FE0"/>
    <w:rsid w:val="00D812F2"/>
    <w:rsid w:val="00D81FFF"/>
    <w:rsid w:val="00D82420"/>
    <w:rsid w:val="00D8382A"/>
    <w:rsid w:val="00D83DAE"/>
    <w:rsid w:val="00D8533A"/>
    <w:rsid w:val="00D85402"/>
    <w:rsid w:val="00D8586D"/>
    <w:rsid w:val="00D859C2"/>
    <w:rsid w:val="00D85CB1"/>
    <w:rsid w:val="00D86067"/>
    <w:rsid w:val="00D86089"/>
    <w:rsid w:val="00D873BA"/>
    <w:rsid w:val="00D874E1"/>
    <w:rsid w:val="00D87B38"/>
    <w:rsid w:val="00D9072F"/>
    <w:rsid w:val="00D90808"/>
    <w:rsid w:val="00D90893"/>
    <w:rsid w:val="00D90CE8"/>
    <w:rsid w:val="00D92399"/>
    <w:rsid w:val="00D92847"/>
    <w:rsid w:val="00D92F19"/>
    <w:rsid w:val="00D932CE"/>
    <w:rsid w:val="00D94728"/>
    <w:rsid w:val="00D949EE"/>
    <w:rsid w:val="00D94DCB"/>
    <w:rsid w:val="00D951EE"/>
    <w:rsid w:val="00D9527F"/>
    <w:rsid w:val="00D95FD0"/>
    <w:rsid w:val="00D970C8"/>
    <w:rsid w:val="00D97831"/>
    <w:rsid w:val="00D97CB3"/>
    <w:rsid w:val="00D97E09"/>
    <w:rsid w:val="00DA0095"/>
    <w:rsid w:val="00DA0FB8"/>
    <w:rsid w:val="00DA22C7"/>
    <w:rsid w:val="00DA22EA"/>
    <w:rsid w:val="00DA2515"/>
    <w:rsid w:val="00DA26E7"/>
    <w:rsid w:val="00DA279C"/>
    <w:rsid w:val="00DA28EC"/>
    <w:rsid w:val="00DA29CF"/>
    <w:rsid w:val="00DA2CCB"/>
    <w:rsid w:val="00DA320C"/>
    <w:rsid w:val="00DA350A"/>
    <w:rsid w:val="00DA3D50"/>
    <w:rsid w:val="00DA48DC"/>
    <w:rsid w:val="00DA4C10"/>
    <w:rsid w:val="00DA5C61"/>
    <w:rsid w:val="00DA6F63"/>
    <w:rsid w:val="00DA7F70"/>
    <w:rsid w:val="00DB0DCD"/>
    <w:rsid w:val="00DB1D13"/>
    <w:rsid w:val="00DB2546"/>
    <w:rsid w:val="00DB26B3"/>
    <w:rsid w:val="00DB2BA6"/>
    <w:rsid w:val="00DB2BA7"/>
    <w:rsid w:val="00DB2C88"/>
    <w:rsid w:val="00DB4228"/>
    <w:rsid w:val="00DB467B"/>
    <w:rsid w:val="00DB4F30"/>
    <w:rsid w:val="00DB5B6F"/>
    <w:rsid w:val="00DB5DD5"/>
    <w:rsid w:val="00DB5F99"/>
    <w:rsid w:val="00DB6A2F"/>
    <w:rsid w:val="00DB6D97"/>
    <w:rsid w:val="00DB71D4"/>
    <w:rsid w:val="00DB7576"/>
    <w:rsid w:val="00DB7717"/>
    <w:rsid w:val="00DB77DE"/>
    <w:rsid w:val="00DB7878"/>
    <w:rsid w:val="00DB7C39"/>
    <w:rsid w:val="00DB7D8B"/>
    <w:rsid w:val="00DB7F4D"/>
    <w:rsid w:val="00DC0D67"/>
    <w:rsid w:val="00DC1E6F"/>
    <w:rsid w:val="00DC24E3"/>
    <w:rsid w:val="00DC2E1E"/>
    <w:rsid w:val="00DC3609"/>
    <w:rsid w:val="00DC366A"/>
    <w:rsid w:val="00DC3EF5"/>
    <w:rsid w:val="00DC48E4"/>
    <w:rsid w:val="00DC4A70"/>
    <w:rsid w:val="00DC56A8"/>
    <w:rsid w:val="00DC59E0"/>
    <w:rsid w:val="00DC5C82"/>
    <w:rsid w:val="00DC6636"/>
    <w:rsid w:val="00DC7AC6"/>
    <w:rsid w:val="00DC7DC7"/>
    <w:rsid w:val="00DD09C8"/>
    <w:rsid w:val="00DD154B"/>
    <w:rsid w:val="00DD1F6F"/>
    <w:rsid w:val="00DD2391"/>
    <w:rsid w:val="00DD250F"/>
    <w:rsid w:val="00DD2D8C"/>
    <w:rsid w:val="00DD3194"/>
    <w:rsid w:val="00DD35B6"/>
    <w:rsid w:val="00DD3F5A"/>
    <w:rsid w:val="00DD4B89"/>
    <w:rsid w:val="00DD5764"/>
    <w:rsid w:val="00DD5AA3"/>
    <w:rsid w:val="00DD7001"/>
    <w:rsid w:val="00DD7257"/>
    <w:rsid w:val="00DD74E0"/>
    <w:rsid w:val="00DD78FD"/>
    <w:rsid w:val="00DD7925"/>
    <w:rsid w:val="00DD7C32"/>
    <w:rsid w:val="00DE02CE"/>
    <w:rsid w:val="00DE243B"/>
    <w:rsid w:val="00DE3281"/>
    <w:rsid w:val="00DE3286"/>
    <w:rsid w:val="00DE3534"/>
    <w:rsid w:val="00DE3EFF"/>
    <w:rsid w:val="00DE4645"/>
    <w:rsid w:val="00DE4DC2"/>
    <w:rsid w:val="00DE4E8C"/>
    <w:rsid w:val="00DE64D2"/>
    <w:rsid w:val="00DE6787"/>
    <w:rsid w:val="00DE6DDF"/>
    <w:rsid w:val="00DE7117"/>
    <w:rsid w:val="00DE7416"/>
    <w:rsid w:val="00DE79A0"/>
    <w:rsid w:val="00DF0043"/>
    <w:rsid w:val="00DF0102"/>
    <w:rsid w:val="00DF08B5"/>
    <w:rsid w:val="00DF1520"/>
    <w:rsid w:val="00DF1DD4"/>
    <w:rsid w:val="00DF26CA"/>
    <w:rsid w:val="00DF2AD9"/>
    <w:rsid w:val="00DF2F9B"/>
    <w:rsid w:val="00DF4BE9"/>
    <w:rsid w:val="00DF4FCB"/>
    <w:rsid w:val="00DF5632"/>
    <w:rsid w:val="00DF5696"/>
    <w:rsid w:val="00DF5E6E"/>
    <w:rsid w:val="00E000D9"/>
    <w:rsid w:val="00E009A2"/>
    <w:rsid w:val="00E012D0"/>
    <w:rsid w:val="00E013D4"/>
    <w:rsid w:val="00E01413"/>
    <w:rsid w:val="00E0146D"/>
    <w:rsid w:val="00E01815"/>
    <w:rsid w:val="00E02660"/>
    <w:rsid w:val="00E028EF"/>
    <w:rsid w:val="00E03357"/>
    <w:rsid w:val="00E04267"/>
    <w:rsid w:val="00E0448C"/>
    <w:rsid w:val="00E05B29"/>
    <w:rsid w:val="00E06720"/>
    <w:rsid w:val="00E06FEC"/>
    <w:rsid w:val="00E07C23"/>
    <w:rsid w:val="00E10628"/>
    <w:rsid w:val="00E1086B"/>
    <w:rsid w:val="00E10B62"/>
    <w:rsid w:val="00E116B9"/>
    <w:rsid w:val="00E11F1A"/>
    <w:rsid w:val="00E1265F"/>
    <w:rsid w:val="00E14578"/>
    <w:rsid w:val="00E14B77"/>
    <w:rsid w:val="00E151AE"/>
    <w:rsid w:val="00E158CB"/>
    <w:rsid w:val="00E158DF"/>
    <w:rsid w:val="00E1691B"/>
    <w:rsid w:val="00E172E2"/>
    <w:rsid w:val="00E17997"/>
    <w:rsid w:val="00E17CB5"/>
    <w:rsid w:val="00E17FB7"/>
    <w:rsid w:val="00E21FB1"/>
    <w:rsid w:val="00E22563"/>
    <w:rsid w:val="00E22976"/>
    <w:rsid w:val="00E23382"/>
    <w:rsid w:val="00E2347B"/>
    <w:rsid w:val="00E235AD"/>
    <w:rsid w:val="00E23E5C"/>
    <w:rsid w:val="00E24425"/>
    <w:rsid w:val="00E254A0"/>
    <w:rsid w:val="00E25609"/>
    <w:rsid w:val="00E27493"/>
    <w:rsid w:val="00E27625"/>
    <w:rsid w:val="00E27C72"/>
    <w:rsid w:val="00E300C0"/>
    <w:rsid w:val="00E3043B"/>
    <w:rsid w:val="00E304E9"/>
    <w:rsid w:val="00E30C29"/>
    <w:rsid w:val="00E315AA"/>
    <w:rsid w:val="00E316B0"/>
    <w:rsid w:val="00E31CF3"/>
    <w:rsid w:val="00E32563"/>
    <w:rsid w:val="00E32AE0"/>
    <w:rsid w:val="00E32BB2"/>
    <w:rsid w:val="00E33AA4"/>
    <w:rsid w:val="00E35BEB"/>
    <w:rsid w:val="00E36043"/>
    <w:rsid w:val="00E37D7A"/>
    <w:rsid w:val="00E37E62"/>
    <w:rsid w:val="00E401E9"/>
    <w:rsid w:val="00E403C9"/>
    <w:rsid w:val="00E403CD"/>
    <w:rsid w:val="00E41577"/>
    <w:rsid w:val="00E41AD0"/>
    <w:rsid w:val="00E41B64"/>
    <w:rsid w:val="00E41CAE"/>
    <w:rsid w:val="00E41F74"/>
    <w:rsid w:val="00E4255F"/>
    <w:rsid w:val="00E43EA7"/>
    <w:rsid w:val="00E44312"/>
    <w:rsid w:val="00E443A2"/>
    <w:rsid w:val="00E44DB0"/>
    <w:rsid w:val="00E45209"/>
    <w:rsid w:val="00E4603E"/>
    <w:rsid w:val="00E46839"/>
    <w:rsid w:val="00E476EC"/>
    <w:rsid w:val="00E47CF4"/>
    <w:rsid w:val="00E50C66"/>
    <w:rsid w:val="00E50E84"/>
    <w:rsid w:val="00E5128B"/>
    <w:rsid w:val="00E5151B"/>
    <w:rsid w:val="00E5218C"/>
    <w:rsid w:val="00E521E8"/>
    <w:rsid w:val="00E5223A"/>
    <w:rsid w:val="00E5270F"/>
    <w:rsid w:val="00E52B2A"/>
    <w:rsid w:val="00E5352F"/>
    <w:rsid w:val="00E53ECA"/>
    <w:rsid w:val="00E54541"/>
    <w:rsid w:val="00E54FAD"/>
    <w:rsid w:val="00E54FDE"/>
    <w:rsid w:val="00E55389"/>
    <w:rsid w:val="00E5588C"/>
    <w:rsid w:val="00E558CD"/>
    <w:rsid w:val="00E55A38"/>
    <w:rsid w:val="00E55AFB"/>
    <w:rsid w:val="00E55C08"/>
    <w:rsid w:val="00E55F65"/>
    <w:rsid w:val="00E560A3"/>
    <w:rsid w:val="00E565BF"/>
    <w:rsid w:val="00E56D95"/>
    <w:rsid w:val="00E57369"/>
    <w:rsid w:val="00E57611"/>
    <w:rsid w:val="00E576F3"/>
    <w:rsid w:val="00E57DBE"/>
    <w:rsid w:val="00E6004B"/>
    <w:rsid w:val="00E60806"/>
    <w:rsid w:val="00E60F2E"/>
    <w:rsid w:val="00E613AD"/>
    <w:rsid w:val="00E62474"/>
    <w:rsid w:val="00E62708"/>
    <w:rsid w:val="00E64140"/>
    <w:rsid w:val="00E64A56"/>
    <w:rsid w:val="00E64CFB"/>
    <w:rsid w:val="00E65147"/>
    <w:rsid w:val="00E661D5"/>
    <w:rsid w:val="00E66849"/>
    <w:rsid w:val="00E66F04"/>
    <w:rsid w:val="00E676AB"/>
    <w:rsid w:val="00E67CD2"/>
    <w:rsid w:val="00E70C48"/>
    <w:rsid w:val="00E71EF1"/>
    <w:rsid w:val="00E7251D"/>
    <w:rsid w:val="00E73AA2"/>
    <w:rsid w:val="00E73F6A"/>
    <w:rsid w:val="00E747F6"/>
    <w:rsid w:val="00E74800"/>
    <w:rsid w:val="00E75428"/>
    <w:rsid w:val="00E75627"/>
    <w:rsid w:val="00E757E0"/>
    <w:rsid w:val="00E75EC8"/>
    <w:rsid w:val="00E76266"/>
    <w:rsid w:val="00E76646"/>
    <w:rsid w:val="00E76C17"/>
    <w:rsid w:val="00E776EC"/>
    <w:rsid w:val="00E81A09"/>
    <w:rsid w:val="00E82341"/>
    <w:rsid w:val="00E823F8"/>
    <w:rsid w:val="00E84C85"/>
    <w:rsid w:val="00E84DF5"/>
    <w:rsid w:val="00E86D62"/>
    <w:rsid w:val="00E872CB"/>
    <w:rsid w:val="00E879F5"/>
    <w:rsid w:val="00E87DC5"/>
    <w:rsid w:val="00E87E45"/>
    <w:rsid w:val="00E90B61"/>
    <w:rsid w:val="00E91915"/>
    <w:rsid w:val="00E91A7E"/>
    <w:rsid w:val="00E91EB7"/>
    <w:rsid w:val="00E92177"/>
    <w:rsid w:val="00E926F9"/>
    <w:rsid w:val="00E92FA0"/>
    <w:rsid w:val="00E93BB5"/>
    <w:rsid w:val="00E948DC"/>
    <w:rsid w:val="00E94B77"/>
    <w:rsid w:val="00E94B9C"/>
    <w:rsid w:val="00E95968"/>
    <w:rsid w:val="00E95A03"/>
    <w:rsid w:val="00E965ED"/>
    <w:rsid w:val="00E96918"/>
    <w:rsid w:val="00E96D66"/>
    <w:rsid w:val="00E96E56"/>
    <w:rsid w:val="00E96E92"/>
    <w:rsid w:val="00E9772B"/>
    <w:rsid w:val="00E977CF"/>
    <w:rsid w:val="00E97AB3"/>
    <w:rsid w:val="00E97D26"/>
    <w:rsid w:val="00EA1065"/>
    <w:rsid w:val="00EA14C5"/>
    <w:rsid w:val="00EA19E6"/>
    <w:rsid w:val="00EA1A45"/>
    <w:rsid w:val="00EA1DF9"/>
    <w:rsid w:val="00EA1E3D"/>
    <w:rsid w:val="00EA2E8B"/>
    <w:rsid w:val="00EA32BE"/>
    <w:rsid w:val="00EA3338"/>
    <w:rsid w:val="00EA3EEB"/>
    <w:rsid w:val="00EA4336"/>
    <w:rsid w:val="00EA48B9"/>
    <w:rsid w:val="00EA5280"/>
    <w:rsid w:val="00EA530D"/>
    <w:rsid w:val="00EA556F"/>
    <w:rsid w:val="00EA55B1"/>
    <w:rsid w:val="00EA588E"/>
    <w:rsid w:val="00EA5C11"/>
    <w:rsid w:val="00EA6308"/>
    <w:rsid w:val="00EA63B0"/>
    <w:rsid w:val="00EA6865"/>
    <w:rsid w:val="00EA696C"/>
    <w:rsid w:val="00EA71F9"/>
    <w:rsid w:val="00EA7A71"/>
    <w:rsid w:val="00EA7F8B"/>
    <w:rsid w:val="00EB0000"/>
    <w:rsid w:val="00EB03BF"/>
    <w:rsid w:val="00EB0467"/>
    <w:rsid w:val="00EB0557"/>
    <w:rsid w:val="00EB1270"/>
    <w:rsid w:val="00EB1AC1"/>
    <w:rsid w:val="00EB1BE4"/>
    <w:rsid w:val="00EB29D1"/>
    <w:rsid w:val="00EB2FAD"/>
    <w:rsid w:val="00EB3544"/>
    <w:rsid w:val="00EB3828"/>
    <w:rsid w:val="00EB3B64"/>
    <w:rsid w:val="00EB4305"/>
    <w:rsid w:val="00EB43D0"/>
    <w:rsid w:val="00EB4F66"/>
    <w:rsid w:val="00EB5081"/>
    <w:rsid w:val="00EB56EB"/>
    <w:rsid w:val="00EB5B7C"/>
    <w:rsid w:val="00EB643C"/>
    <w:rsid w:val="00EB684D"/>
    <w:rsid w:val="00EB6E7A"/>
    <w:rsid w:val="00EB73BC"/>
    <w:rsid w:val="00EB7524"/>
    <w:rsid w:val="00EB7550"/>
    <w:rsid w:val="00EB7D49"/>
    <w:rsid w:val="00EC00E8"/>
    <w:rsid w:val="00EC01A9"/>
    <w:rsid w:val="00EC0405"/>
    <w:rsid w:val="00EC22FC"/>
    <w:rsid w:val="00EC3B02"/>
    <w:rsid w:val="00EC3CDB"/>
    <w:rsid w:val="00EC3F5E"/>
    <w:rsid w:val="00EC4907"/>
    <w:rsid w:val="00EC4925"/>
    <w:rsid w:val="00EC53A7"/>
    <w:rsid w:val="00EC5B40"/>
    <w:rsid w:val="00EC60BA"/>
    <w:rsid w:val="00EC6903"/>
    <w:rsid w:val="00EC7A1C"/>
    <w:rsid w:val="00ED00AA"/>
    <w:rsid w:val="00ED0789"/>
    <w:rsid w:val="00ED09F2"/>
    <w:rsid w:val="00ED10F8"/>
    <w:rsid w:val="00ED261A"/>
    <w:rsid w:val="00ED2E7A"/>
    <w:rsid w:val="00ED34B3"/>
    <w:rsid w:val="00ED39A8"/>
    <w:rsid w:val="00ED415F"/>
    <w:rsid w:val="00ED421F"/>
    <w:rsid w:val="00ED42D0"/>
    <w:rsid w:val="00ED4CC4"/>
    <w:rsid w:val="00ED54C1"/>
    <w:rsid w:val="00ED562E"/>
    <w:rsid w:val="00ED58F0"/>
    <w:rsid w:val="00ED5952"/>
    <w:rsid w:val="00ED5A1C"/>
    <w:rsid w:val="00ED658F"/>
    <w:rsid w:val="00ED727E"/>
    <w:rsid w:val="00ED7339"/>
    <w:rsid w:val="00ED759C"/>
    <w:rsid w:val="00ED7B26"/>
    <w:rsid w:val="00EE0178"/>
    <w:rsid w:val="00EE0433"/>
    <w:rsid w:val="00EE0624"/>
    <w:rsid w:val="00EE09EC"/>
    <w:rsid w:val="00EE1080"/>
    <w:rsid w:val="00EE1904"/>
    <w:rsid w:val="00EE1D83"/>
    <w:rsid w:val="00EE1E47"/>
    <w:rsid w:val="00EE1E7C"/>
    <w:rsid w:val="00EE26E9"/>
    <w:rsid w:val="00EE3474"/>
    <w:rsid w:val="00EE37E7"/>
    <w:rsid w:val="00EE3AFF"/>
    <w:rsid w:val="00EE3E9B"/>
    <w:rsid w:val="00EE4B8F"/>
    <w:rsid w:val="00EE5484"/>
    <w:rsid w:val="00EE59C1"/>
    <w:rsid w:val="00EE6467"/>
    <w:rsid w:val="00EE6608"/>
    <w:rsid w:val="00EE686E"/>
    <w:rsid w:val="00EE68D9"/>
    <w:rsid w:val="00EE6D9F"/>
    <w:rsid w:val="00EE6FEF"/>
    <w:rsid w:val="00EE71F2"/>
    <w:rsid w:val="00EE7414"/>
    <w:rsid w:val="00EE783C"/>
    <w:rsid w:val="00EE7D05"/>
    <w:rsid w:val="00EF11D8"/>
    <w:rsid w:val="00EF18B8"/>
    <w:rsid w:val="00EF2665"/>
    <w:rsid w:val="00EF2E3E"/>
    <w:rsid w:val="00EF32EE"/>
    <w:rsid w:val="00EF3D2C"/>
    <w:rsid w:val="00EF3D61"/>
    <w:rsid w:val="00EF4181"/>
    <w:rsid w:val="00EF5143"/>
    <w:rsid w:val="00EF5396"/>
    <w:rsid w:val="00EF5419"/>
    <w:rsid w:val="00EF552C"/>
    <w:rsid w:val="00EF6CA2"/>
    <w:rsid w:val="00EF6F79"/>
    <w:rsid w:val="00EF771D"/>
    <w:rsid w:val="00F00D9F"/>
    <w:rsid w:val="00F0117B"/>
    <w:rsid w:val="00F01B2B"/>
    <w:rsid w:val="00F021CC"/>
    <w:rsid w:val="00F02CC0"/>
    <w:rsid w:val="00F02E28"/>
    <w:rsid w:val="00F02E35"/>
    <w:rsid w:val="00F03694"/>
    <w:rsid w:val="00F03ADE"/>
    <w:rsid w:val="00F04337"/>
    <w:rsid w:val="00F04AD9"/>
    <w:rsid w:val="00F06814"/>
    <w:rsid w:val="00F07146"/>
    <w:rsid w:val="00F10560"/>
    <w:rsid w:val="00F10BC7"/>
    <w:rsid w:val="00F10EE1"/>
    <w:rsid w:val="00F11198"/>
    <w:rsid w:val="00F11E6A"/>
    <w:rsid w:val="00F11FBF"/>
    <w:rsid w:val="00F12286"/>
    <w:rsid w:val="00F128B8"/>
    <w:rsid w:val="00F138E5"/>
    <w:rsid w:val="00F1396C"/>
    <w:rsid w:val="00F14966"/>
    <w:rsid w:val="00F152CD"/>
    <w:rsid w:val="00F154C4"/>
    <w:rsid w:val="00F1599A"/>
    <w:rsid w:val="00F15E9A"/>
    <w:rsid w:val="00F16997"/>
    <w:rsid w:val="00F17DE8"/>
    <w:rsid w:val="00F17F8E"/>
    <w:rsid w:val="00F201EA"/>
    <w:rsid w:val="00F20690"/>
    <w:rsid w:val="00F20EEA"/>
    <w:rsid w:val="00F2199B"/>
    <w:rsid w:val="00F21CAB"/>
    <w:rsid w:val="00F2208C"/>
    <w:rsid w:val="00F226D3"/>
    <w:rsid w:val="00F228A7"/>
    <w:rsid w:val="00F22EAD"/>
    <w:rsid w:val="00F2322F"/>
    <w:rsid w:val="00F23761"/>
    <w:rsid w:val="00F23782"/>
    <w:rsid w:val="00F239A4"/>
    <w:rsid w:val="00F24AB1"/>
    <w:rsid w:val="00F2571A"/>
    <w:rsid w:val="00F25823"/>
    <w:rsid w:val="00F25C2D"/>
    <w:rsid w:val="00F264A8"/>
    <w:rsid w:val="00F26920"/>
    <w:rsid w:val="00F27BA2"/>
    <w:rsid w:val="00F27D8A"/>
    <w:rsid w:val="00F27FDD"/>
    <w:rsid w:val="00F30685"/>
    <w:rsid w:val="00F310DC"/>
    <w:rsid w:val="00F318B6"/>
    <w:rsid w:val="00F31CF2"/>
    <w:rsid w:val="00F326EE"/>
    <w:rsid w:val="00F333ED"/>
    <w:rsid w:val="00F33629"/>
    <w:rsid w:val="00F33E1C"/>
    <w:rsid w:val="00F34A91"/>
    <w:rsid w:val="00F34B4E"/>
    <w:rsid w:val="00F355CC"/>
    <w:rsid w:val="00F35CEF"/>
    <w:rsid w:val="00F360A0"/>
    <w:rsid w:val="00F36E97"/>
    <w:rsid w:val="00F36EC1"/>
    <w:rsid w:val="00F36EC6"/>
    <w:rsid w:val="00F370F7"/>
    <w:rsid w:val="00F37865"/>
    <w:rsid w:val="00F37E9E"/>
    <w:rsid w:val="00F37EE2"/>
    <w:rsid w:val="00F40580"/>
    <w:rsid w:val="00F40921"/>
    <w:rsid w:val="00F412F2"/>
    <w:rsid w:val="00F41355"/>
    <w:rsid w:val="00F419BD"/>
    <w:rsid w:val="00F41CC5"/>
    <w:rsid w:val="00F4229C"/>
    <w:rsid w:val="00F43188"/>
    <w:rsid w:val="00F43522"/>
    <w:rsid w:val="00F4456A"/>
    <w:rsid w:val="00F445F2"/>
    <w:rsid w:val="00F45945"/>
    <w:rsid w:val="00F45A5C"/>
    <w:rsid w:val="00F4615F"/>
    <w:rsid w:val="00F46FE5"/>
    <w:rsid w:val="00F472B5"/>
    <w:rsid w:val="00F47A5F"/>
    <w:rsid w:val="00F47B1C"/>
    <w:rsid w:val="00F50418"/>
    <w:rsid w:val="00F52614"/>
    <w:rsid w:val="00F52B6E"/>
    <w:rsid w:val="00F53156"/>
    <w:rsid w:val="00F53E4C"/>
    <w:rsid w:val="00F548A2"/>
    <w:rsid w:val="00F5622C"/>
    <w:rsid w:val="00F569EB"/>
    <w:rsid w:val="00F56AF8"/>
    <w:rsid w:val="00F57146"/>
    <w:rsid w:val="00F57391"/>
    <w:rsid w:val="00F579D3"/>
    <w:rsid w:val="00F57D50"/>
    <w:rsid w:val="00F60399"/>
    <w:rsid w:val="00F6050F"/>
    <w:rsid w:val="00F60805"/>
    <w:rsid w:val="00F6290C"/>
    <w:rsid w:val="00F62EA1"/>
    <w:rsid w:val="00F6387D"/>
    <w:rsid w:val="00F63BC9"/>
    <w:rsid w:val="00F63C64"/>
    <w:rsid w:val="00F63D8C"/>
    <w:rsid w:val="00F63F34"/>
    <w:rsid w:val="00F63F7D"/>
    <w:rsid w:val="00F63FEA"/>
    <w:rsid w:val="00F6437B"/>
    <w:rsid w:val="00F64DE0"/>
    <w:rsid w:val="00F6500B"/>
    <w:rsid w:val="00F6579E"/>
    <w:rsid w:val="00F65A56"/>
    <w:rsid w:val="00F65C53"/>
    <w:rsid w:val="00F65F30"/>
    <w:rsid w:val="00F663E0"/>
    <w:rsid w:val="00F665C7"/>
    <w:rsid w:val="00F668A5"/>
    <w:rsid w:val="00F6712F"/>
    <w:rsid w:val="00F702F4"/>
    <w:rsid w:val="00F70343"/>
    <w:rsid w:val="00F70467"/>
    <w:rsid w:val="00F71B0B"/>
    <w:rsid w:val="00F71C83"/>
    <w:rsid w:val="00F72E31"/>
    <w:rsid w:val="00F73DA0"/>
    <w:rsid w:val="00F74424"/>
    <w:rsid w:val="00F74B4A"/>
    <w:rsid w:val="00F74DF1"/>
    <w:rsid w:val="00F7571C"/>
    <w:rsid w:val="00F75AB1"/>
    <w:rsid w:val="00F75F6F"/>
    <w:rsid w:val="00F7613C"/>
    <w:rsid w:val="00F7764B"/>
    <w:rsid w:val="00F77BF7"/>
    <w:rsid w:val="00F77C2D"/>
    <w:rsid w:val="00F77E8B"/>
    <w:rsid w:val="00F77EF5"/>
    <w:rsid w:val="00F81F2C"/>
    <w:rsid w:val="00F8230D"/>
    <w:rsid w:val="00F825A1"/>
    <w:rsid w:val="00F82B80"/>
    <w:rsid w:val="00F8303D"/>
    <w:rsid w:val="00F83BB8"/>
    <w:rsid w:val="00F83D4A"/>
    <w:rsid w:val="00F84ECE"/>
    <w:rsid w:val="00F85489"/>
    <w:rsid w:val="00F85CFC"/>
    <w:rsid w:val="00F867ED"/>
    <w:rsid w:val="00F87095"/>
    <w:rsid w:val="00F879EE"/>
    <w:rsid w:val="00F87ADB"/>
    <w:rsid w:val="00F9061B"/>
    <w:rsid w:val="00F90932"/>
    <w:rsid w:val="00F90E9A"/>
    <w:rsid w:val="00F918F8"/>
    <w:rsid w:val="00F91E76"/>
    <w:rsid w:val="00F927BA"/>
    <w:rsid w:val="00F928F8"/>
    <w:rsid w:val="00F92BE1"/>
    <w:rsid w:val="00F92C22"/>
    <w:rsid w:val="00F92D02"/>
    <w:rsid w:val="00F92F1F"/>
    <w:rsid w:val="00F93124"/>
    <w:rsid w:val="00F9355F"/>
    <w:rsid w:val="00F9357A"/>
    <w:rsid w:val="00F93752"/>
    <w:rsid w:val="00F93855"/>
    <w:rsid w:val="00F93B3B"/>
    <w:rsid w:val="00F93B6C"/>
    <w:rsid w:val="00F93BCF"/>
    <w:rsid w:val="00F93F03"/>
    <w:rsid w:val="00F9407F"/>
    <w:rsid w:val="00F9497B"/>
    <w:rsid w:val="00F94FEF"/>
    <w:rsid w:val="00F95207"/>
    <w:rsid w:val="00F959B0"/>
    <w:rsid w:val="00F95BB5"/>
    <w:rsid w:val="00F9607F"/>
    <w:rsid w:val="00F9722F"/>
    <w:rsid w:val="00F97864"/>
    <w:rsid w:val="00F97D1D"/>
    <w:rsid w:val="00FA036A"/>
    <w:rsid w:val="00FA0B67"/>
    <w:rsid w:val="00FA0E9F"/>
    <w:rsid w:val="00FA1334"/>
    <w:rsid w:val="00FA169A"/>
    <w:rsid w:val="00FA17D3"/>
    <w:rsid w:val="00FA2279"/>
    <w:rsid w:val="00FA352F"/>
    <w:rsid w:val="00FA39AB"/>
    <w:rsid w:val="00FA44D4"/>
    <w:rsid w:val="00FA5475"/>
    <w:rsid w:val="00FA61F0"/>
    <w:rsid w:val="00FA62BB"/>
    <w:rsid w:val="00FA6A02"/>
    <w:rsid w:val="00FA6EA1"/>
    <w:rsid w:val="00FA77E3"/>
    <w:rsid w:val="00FB011E"/>
    <w:rsid w:val="00FB03AE"/>
    <w:rsid w:val="00FB0662"/>
    <w:rsid w:val="00FB09E5"/>
    <w:rsid w:val="00FB0BA8"/>
    <w:rsid w:val="00FB0DFE"/>
    <w:rsid w:val="00FB0E3A"/>
    <w:rsid w:val="00FB11FE"/>
    <w:rsid w:val="00FB186B"/>
    <w:rsid w:val="00FB1AB3"/>
    <w:rsid w:val="00FB2297"/>
    <w:rsid w:val="00FB343C"/>
    <w:rsid w:val="00FB376A"/>
    <w:rsid w:val="00FB3952"/>
    <w:rsid w:val="00FB3978"/>
    <w:rsid w:val="00FB3DAB"/>
    <w:rsid w:val="00FB3E5E"/>
    <w:rsid w:val="00FB3FDD"/>
    <w:rsid w:val="00FB4288"/>
    <w:rsid w:val="00FB428A"/>
    <w:rsid w:val="00FB45D8"/>
    <w:rsid w:val="00FB4722"/>
    <w:rsid w:val="00FB48E9"/>
    <w:rsid w:val="00FB4901"/>
    <w:rsid w:val="00FB63F7"/>
    <w:rsid w:val="00FB6A02"/>
    <w:rsid w:val="00FB6AA3"/>
    <w:rsid w:val="00FB724D"/>
    <w:rsid w:val="00FB7357"/>
    <w:rsid w:val="00FB7604"/>
    <w:rsid w:val="00FC0375"/>
    <w:rsid w:val="00FC147F"/>
    <w:rsid w:val="00FC1B59"/>
    <w:rsid w:val="00FC287F"/>
    <w:rsid w:val="00FC3054"/>
    <w:rsid w:val="00FC3483"/>
    <w:rsid w:val="00FC3B14"/>
    <w:rsid w:val="00FC5655"/>
    <w:rsid w:val="00FC589B"/>
    <w:rsid w:val="00FC5C74"/>
    <w:rsid w:val="00FC6ADD"/>
    <w:rsid w:val="00FC6E6B"/>
    <w:rsid w:val="00FC7D57"/>
    <w:rsid w:val="00FC7E21"/>
    <w:rsid w:val="00FD04ED"/>
    <w:rsid w:val="00FD0BEE"/>
    <w:rsid w:val="00FD11E8"/>
    <w:rsid w:val="00FD129D"/>
    <w:rsid w:val="00FD149A"/>
    <w:rsid w:val="00FD2125"/>
    <w:rsid w:val="00FD27F6"/>
    <w:rsid w:val="00FD2B21"/>
    <w:rsid w:val="00FD352B"/>
    <w:rsid w:val="00FD3826"/>
    <w:rsid w:val="00FD3EB1"/>
    <w:rsid w:val="00FD3F51"/>
    <w:rsid w:val="00FD408A"/>
    <w:rsid w:val="00FD47D9"/>
    <w:rsid w:val="00FD544B"/>
    <w:rsid w:val="00FD588B"/>
    <w:rsid w:val="00FD5A72"/>
    <w:rsid w:val="00FD6279"/>
    <w:rsid w:val="00FD655A"/>
    <w:rsid w:val="00FD6825"/>
    <w:rsid w:val="00FD6F4F"/>
    <w:rsid w:val="00FD7667"/>
    <w:rsid w:val="00FD7705"/>
    <w:rsid w:val="00FD77AE"/>
    <w:rsid w:val="00FE04A3"/>
    <w:rsid w:val="00FE060C"/>
    <w:rsid w:val="00FE0B58"/>
    <w:rsid w:val="00FE100A"/>
    <w:rsid w:val="00FE1066"/>
    <w:rsid w:val="00FE3008"/>
    <w:rsid w:val="00FE3166"/>
    <w:rsid w:val="00FE331E"/>
    <w:rsid w:val="00FE3DBF"/>
    <w:rsid w:val="00FE411D"/>
    <w:rsid w:val="00FE42CE"/>
    <w:rsid w:val="00FE4633"/>
    <w:rsid w:val="00FE4735"/>
    <w:rsid w:val="00FE4D12"/>
    <w:rsid w:val="00FE500D"/>
    <w:rsid w:val="00FE559D"/>
    <w:rsid w:val="00FE5B08"/>
    <w:rsid w:val="00FE654A"/>
    <w:rsid w:val="00FE678B"/>
    <w:rsid w:val="00FE72BB"/>
    <w:rsid w:val="00FE76CD"/>
    <w:rsid w:val="00FF0159"/>
    <w:rsid w:val="00FF0F61"/>
    <w:rsid w:val="00FF11CC"/>
    <w:rsid w:val="00FF1399"/>
    <w:rsid w:val="00FF149B"/>
    <w:rsid w:val="00FF1BF3"/>
    <w:rsid w:val="00FF24FD"/>
    <w:rsid w:val="00FF27DF"/>
    <w:rsid w:val="00FF2A2E"/>
    <w:rsid w:val="00FF3ACA"/>
    <w:rsid w:val="00FF4369"/>
    <w:rsid w:val="00FF4864"/>
    <w:rsid w:val="00FF51A1"/>
    <w:rsid w:val="00FF5204"/>
    <w:rsid w:val="00FF5A36"/>
    <w:rsid w:val="00FF6FDF"/>
    <w:rsid w:val="00FF77C3"/>
    <w:rsid w:val="00FF7D3B"/>
    <w:rsid w:val="017B717E"/>
    <w:rsid w:val="01FBCF47"/>
    <w:rsid w:val="0215BABA"/>
    <w:rsid w:val="035304DA"/>
    <w:rsid w:val="046FF3C7"/>
    <w:rsid w:val="04D0B7F9"/>
    <w:rsid w:val="065D832A"/>
    <w:rsid w:val="06624887"/>
    <w:rsid w:val="0861F9B0"/>
    <w:rsid w:val="0906A287"/>
    <w:rsid w:val="0A7BCF55"/>
    <w:rsid w:val="0AAEF3F5"/>
    <w:rsid w:val="0AB37BE9"/>
    <w:rsid w:val="0AD2A32B"/>
    <w:rsid w:val="0B841B64"/>
    <w:rsid w:val="0CADAE3C"/>
    <w:rsid w:val="0CED3E01"/>
    <w:rsid w:val="0E26A2A6"/>
    <w:rsid w:val="0EB2515B"/>
    <w:rsid w:val="0EF69367"/>
    <w:rsid w:val="0F9C195A"/>
    <w:rsid w:val="0FC2953A"/>
    <w:rsid w:val="114EB438"/>
    <w:rsid w:val="11F913F3"/>
    <w:rsid w:val="122A468D"/>
    <w:rsid w:val="1280020B"/>
    <w:rsid w:val="1289F23D"/>
    <w:rsid w:val="12D166D4"/>
    <w:rsid w:val="13275099"/>
    <w:rsid w:val="132DCB4B"/>
    <w:rsid w:val="135E1739"/>
    <w:rsid w:val="1383BFA8"/>
    <w:rsid w:val="13FCD65B"/>
    <w:rsid w:val="16DBAD24"/>
    <w:rsid w:val="170ECFA9"/>
    <w:rsid w:val="1742A76C"/>
    <w:rsid w:val="17E8C3CF"/>
    <w:rsid w:val="17F1625D"/>
    <w:rsid w:val="181ADA85"/>
    <w:rsid w:val="18449DEE"/>
    <w:rsid w:val="18707490"/>
    <w:rsid w:val="1878B4F2"/>
    <w:rsid w:val="19051C5B"/>
    <w:rsid w:val="1956CD6D"/>
    <w:rsid w:val="1971CA22"/>
    <w:rsid w:val="19B76321"/>
    <w:rsid w:val="1A18F817"/>
    <w:rsid w:val="1A410E3B"/>
    <w:rsid w:val="1A5C6822"/>
    <w:rsid w:val="1AA1DE6D"/>
    <w:rsid w:val="1B0D9114"/>
    <w:rsid w:val="1BAB3648"/>
    <w:rsid w:val="1D2846EE"/>
    <w:rsid w:val="1D3CDAFF"/>
    <w:rsid w:val="1DE4B1E2"/>
    <w:rsid w:val="1E2ED152"/>
    <w:rsid w:val="1ED5678C"/>
    <w:rsid w:val="1EF5AD18"/>
    <w:rsid w:val="1F060B6E"/>
    <w:rsid w:val="1F3929F0"/>
    <w:rsid w:val="1F5969DF"/>
    <w:rsid w:val="1F6F549E"/>
    <w:rsid w:val="1FCA3112"/>
    <w:rsid w:val="202FD1A8"/>
    <w:rsid w:val="205CF073"/>
    <w:rsid w:val="20E6B3C4"/>
    <w:rsid w:val="21032CE1"/>
    <w:rsid w:val="210D12A5"/>
    <w:rsid w:val="2117F34A"/>
    <w:rsid w:val="2134AABB"/>
    <w:rsid w:val="221581B9"/>
    <w:rsid w:val="2232F286"/>
    <w:rsid w:val="22B4138F"/>
    <w:rsid w:val="22B78E27"/>
    <w:rsid w:val="242DB1B9"/>
    <w:rsid w:val="244CFA01"/>
    <w:rsid w:val="24808DE0"/>
    <w:rsid w:val="2586067C"/>
    <w:rsid w:val="25B851DB"/>
    <w:rsid w:val="26056826"/>
    <w:rsid w:val="26437DA1"/>
    <w:rsid w:val="2653B1C1"/>
    <w:rsid w:val="269D6E0D"/>
    <w:rsid w:val="290D41BB"/>
    <w:rsid w:val="292EDA6A"/>
    <w:rsid w:val="29D2D928"/>
    <w:rsid w:val="2A0BC9DC"/>
    <w:rsid w:val="2A2C3ECF"/>
    <w:rsid w:val="2A5E2E04"/>
    <w:rsid w:val="2A651838"/>
    <w:rsid w:val="2AACF4C8"/>
    <w:rsid w:val="2AE2B7DA"/>
    <w:rsid w:val="2BBD021C"/>
    <w:rsid w:val="2C0B5BEE"/>
    <w:rsid w:val="2C7CCE65"/>
    <w:rsid w:val="2D9E0AC8"/>
    <w:rsid w:val="2DA012F9"/>
    <w:rsid w:val="2DB1BADF"/>
    <w:rsid w:val="2E099897"/>
    <w:rsid w:val="2E3C7FCE"/>
    <w:rsid w:val="2E8D7BFD"/>
    <w:rsid w:val="2EA23314"/>
    <w:rsid w:val="2F7A8BED"/>
    <w:rsid w:val="2F888B86"/>
    <w:rsid w:val="2FE930F7"/>
    <w:rsid w:val="30A905FC"/>
    <w:rsid w:val="31DBE73C"/>
    <w:rsid w:val="32EBE34C"/>
    <w:rsid w:val="33532918"/>
    <w:rsid w:val="33CFAC72"/>
    <w:rsid w:val="33EC792D"/>
    <w:rsid w:val="34936559"/>
    <w:rsid w:val="350F0AA2"/>
    <w:rsid w:val="35487306"/>
    <w:rsid w:val="35EA3CB0"/>
    <w:rsid w:val="371F6ABD"/>
    <w:rsid w:val="37715DB0"/>
    <w:rsid w:val="385E94DE"/>
    <w:rsid w:val="38724820"/>
    <w:rsid w:val="3881CE9D"/>
    <w:rsid w:val="38E54980"/>
    <w:rsid w:val="38F168F8"/>
    <w:rsid w:val="39CAF162"/>
    <w:rsid w:val="39DFAFA0"/>
    <w:rsid w:val="3C340896"/>
    <w:rsid w:val="3EC16643"/>
    <w:rsid w:val="3EEBABD6"/>
    <w:rsid w:val="3FECD5CA"/>
    <w:rsid w:val="40ED04BF"/>
    <w:rsid w:val="41307B2C"/>
    <w:rsid w:val="4172E265"/>
    <w:rsid w:val="41A767CB"/>
    <w:rsid w:val="4208CAEB"/>
    <w:rsid w:val="424FF15F"/>
    <w:rsid w:val="433982F7"/>
    <w:rsid w:val="434F703D"/>
    <w:rsid w:val="435E8005"/>
    <w:rsid w:val="43BBADCA"/>
    <w:rsid w:val="43BD1A23"/>
    <w:rsid w:val="43DA8CC8"/>
    <w:rsid w:val="4431DBB3"/>
    <w:rsid w:val="44384CED"/>
    <w:rsid w:val="44706E1B"/>
    <w:rsid w:val="44AB3363"/>
    <w:rsid w:val="44D000C8"/>
    <w:rsid w:val="45552BDE"/>
    <w:rsid w:val="455C11B2"/>
    <w:rsid w:val="469CC2B7"/>
    <w:rsid w:val="46F3068B"/>
    <w:rsid w:val="471242FD"/>
    <w:rsid w:val="475997CC"/>
    <w:rsid w:val="477020BF"/>
    <w:rsid w:val="47A7C8F7"/>
    <w:rsid w:val="480FC29E"/>
    <w:rsid w:val="48785F08"/>
    <w:rsid w:val="489D27FE"/>
    <w:rsid w:val="489F63DD"/>
    <w:rsid w:val="48BC59D8"/>
    <w:rsid w:val="49BB9626"/>
    <w:rsid w:val="4A9943DA"/>
    <w:rsid w:val="4ABD13D3"/>
    <w:rsid w:val="4AC0679A"/>
    <w:rsid w:val="4B30D39B"/>
    <w:rsid w:val="4B8416AD"/>
    <w:rsid w:val="4BAEEE7B"/>
    <w:rsid w:val="4BB24DB7"/>
    <w:rsid w:val="4BD43BE0"/>
    <w:rsid w:val="4C082151"/>
    <w:rsid w:val="4CC28BD3"/>
    <w:rsid w:val="4EBB1FF7"/>
    <w:rsid w:val="4F17A2FD"/>
    <w:rsid w:val="4F20FE58"/>
    <w:rsid w:val="4F73D61F"/>
    <w:rsid w:val="4F9A2069"/>
    <w:rsid w:val="4FEBC515"/>
    <w:rsid w:val="505E9C82"/>
    <w:rsid w:val="50EFA1FD"/>
    <w:rsid w:val="516D4F17"/>
    <w:rsid w:val="51B027AA"/>
    <w:rsid w:val="52A624A4"/>
    <w:rsid w:val="53CE55F9"/>
    <w:rsid w:val="547DF357"/>
    <w:rsid w:val="55DD4FD8"/>
    <w:rsid w:val="563771EE"/>
    <w:rsid w:val="563BF9E2"/>
    <w:rsid w:val="57543654"/>
    <w:rsid w:val="576D8516"/>
    <w:rsid w:val="57957FD6"/>
    <w:rsid w:val="58FD2F52"/>
    <w:rsid w:val="593685A8"/>
    <w:rsid w:val="5961E4FB"/>
    <w:rsid w:val="597FC73F"/>
    <w:rsid w:val="59AE4728"/>
    <w:rsid w:val="59BEE69C"/>
    <w:rsid w:val="59F71F9B"/>
    <w:rsid w:val="5ABACCD6"/>
    <w:rsid w:val="5ABC834B"/>
    <w:rsid w:val="5B2D213C"/>
    <w:rsid w:val="5BDC2063"/>
    <w:rsid w:val="5BE20BA2"/>
    <w:rsid w:val="5D8374B7"/>
    <w:rsid w:val="5DFA9EBF"/>
    <w:rsid w:val="5E5A512A"/>
    <w:rsid w:val="5ED651A5"/>
    <w:rsid w:val="5F18C630"/>
    <w:rsid w:val="5F193EBD"/>
    <w:rsid w:val="5F4127BC"/>
    <w:rsid w:val="5FBAD274"/>
    <w:rsid w:val="5FC5C987"/>
    <w:rsid w:val="60FA2320"/>
    <w:rsid w:val="61730158"/>
    <w:rsid w:val="61A10174"/>
    <w:rsid w:val="61A41DC7"/>
    <w:rsid w:val="6213C058"/>
    <w:rsid w:val="628516AC"/>
    <w:rsid w:val="632297E6"/>
    <w:rsid w:val="6325919E"/>
    <w:rsid w:val="633DEFB2"/>
    <w:rsid w:val="63C95AFC"/>
    <w:rsid w:val="63F4C4E7"/>
    <w:rsid w:val="63FD21AC"/>
    <w:rsid w:val="64980582"/>
    <w:rsid w:val="6525EA98"/>
    <w:rsid w:val="657043B3"/>
    <w:rsid w:val="65949273"/>
    <w:rsid w:val="667E95C4"/>
    <w:rsid w:val="6685E164"/>
    <w:rsid w:val="66EBC945"/>
    <w:rsid w:val="674DFFFB"/>
    <w:rsid w:val="680558D7"/>
    <w:rsid w:val="68A741E5"/>
    <w:rsid w:val="68BC78CB"/>
    <w:rsid w:val="68D7D2DC"/>
    <w:rsid w:val="6909A036"/>
    <w:rsid w:val="699A42AF"/>
    <w:rsid w:val="69C1A86B"/>
    <w:rsid w:val="69F0A5CB"/>
    <w:rsid w:val="6A40FF7D"/>
    <w:rsid w:val="6AA22CB6"/>
    <w:rsid w:val="6ADB6249"/>
    <w:rsid w:val="6B2851C2"/>
    <w:rsid w:val="6BA32396"/>
    <w:rsid w:val="6BC8AFA2"/>
    <w:rsid w:val="6CA965C3"/>
    <w:rsid w:val="6D18A9BB"/>
    <w:rsid w:val="6D7459D1"/>
    <w:rsid w:val="6E4CBF03"/>
    <w:rsid w:val="6EBAFCF0"/>
    <w:rsid w:val="6EE6C57B"/>
    <w:rsid w:val="6EEF8B47"/>
    <w:rsid w:val="6F23905B"/>
    <w:rsid w:val="6F8A6580"/>
    <w:rsid w:val="6F97340E"/>
    <w:rsid w:val="6FA590B3"/>
    <w:rsid w:val="7003EC6D"/>
    <w:rsid w:val="70AD5B9C"/>
    <w:rsid w:val="70E37499"/>
    <w:rsid w:val="716DF58F"/>
    <w:rsid w:val="71855BE4"/>
    <w:rsid w:val="71CDC006"/>
    <w:rsid w:val="72C17962"/>
    <w:rsid w:val="736CAC17"/>
    <w:rsid w:val="73F413C6"/>
    <w:rsid w:val="75B80B34"/>
    <w:rsid w:val="765D5F98"/>
    <w:rsid w:val="7743C933"/>
    <w:rsid w:val="77A29DB1"/>
    <w:rsid w:val="7826C4EE"/>
    <w:rsid w:val="787F7355"/>
    <w:rsid w:val="791161CE"/>
    <w:rsid w:val="79DE1214"/>
    <w:rsid w:val="79EB0045"/>
    <w:rsid w:val="7A40CD64"/>
    <w:rsid w:val="7A67CB06"/>
    <w:rsid w:val="7A6C0F16"/>
    <w:rsid w:val="7B52F7A5"/>
    <w:rsid w:val="7B66B7DD"/>
    <w:rsid w:val="7BA47B9C"/>
    <w:rsid w:val="7BE70F6E"/>
    <w:rsid w:val="7CBAE0D6"/>
    <w:rsid w:val="7D4ECBC3"/>
    <w:rsid w:val="7D82F4FF"/>
    <w:rsid w:val="7D903B3B"/>
    <w:rsid w:val="7DA43189"/>
    <w:rsid w:val="7FFB5FAA"/>
    <w:rsid w:val="7FFF553E"/>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B0AD5"/>
  <w15:docId w15:val="{7628563A-871A-45B1-9B76-49C8D6886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DB4"/>
  </w:style>
  <w:style w:type="paragraph" w:styleId="Ttulo1">
    <w:name w:val="heading 1"/>
    <w:basedOn w:val="Normal"/>
    <w:next w:val="Normal"/>
    <w:link w:val="Ttulo1Car"/>
    <w:autoRedefine/>
    <w:uiPriority w:val="9"/>
    <w:qFormat/>
    <w:rsid w:val="00B80834"/>
    <w:pPr>
      <w:keepNext/>
      <w:keepLines/>
      <w:numPr>
        <w:numId w:val="29"/>
      </w:numPr>
      <w:spacing w:after="0" w:line="240" w:lineRule="auto"/>
      <w:contextualSpacing/>
      <w:outlineLvl w:val="0"/>
    </w:pPr>
    <w:rPr>
      <w:b/>
    </w:rPr>
  </w:style>
  <w:style w:type="paragraph" w:styleId="Ttulo2">
    <w:name w:val="heading 2"/>
    <w:next w:val="Ttulodendice"/>
    <w:link w:val="Ttulo2Car"/>
    <w:autoRedefine/>
    <w:uiPriority w:val="9"/>
    <w:unhideWhenUsed/>
    <w:qFormat/>
    <w:rsid w:val="009516D3"/>
    <w:pPr>
      <w:numPr>
        <w:ilvl w:val="1"/>
        <w:numId w:val="101"/>
      </w:numPr>
      <w:spacing w:line="240" w:lineRule="auto"/>
      <w:jc w:val="both"/>
      <w:outlineLvl w:val="1"/>
    </w:pPr>
    <w:rPr>
      <w:rFonts w:cstheme="minorHAnsi"/>
      <w:b/>
    </w:rPr>
  </w:style>
  <w:style w:type="paragraph" w:styleId="Ttulo3">
    <w:name w:val="heading 3"/>
    <w:basedOn w:val="Ttulo2"/>
    <w:next w:val="Ttulo2"/>
    <w:link w:val="Ttulo3Car"/>
    <w:autoRedefine/>
    <w:uiPriority w:val="9"/>
    <w:unhideWhenUsed/>
    <w:qFormat/>
    <w:rsid w:val="003B1A76"/>
    <w:pPr>
      <w:numPr>
        <w:ilvl w:val="0"/>
        <w:numId w:val="0"/>
      </w:numPr>
      <w:outlineLvl w:val="2"/>
    </w:pPr>
    <w:rPr>
      <w:color w:val="000000" w:themeColor="text1"/>
    </w:rPr>
  </w:style>
  <w:style w:type="paragraph" w:styleId="Ttulo4">
    <w:name w:val="heading 4"/>
    <w:basedOn w:val="Normal"/>
    <w:next w:val="Normal"/>
    <w:link w:val="Ttulo4Car"/>
    <w:uiPriority w:val="9"/>
    <w:semiHidden/>
    <w:unhideWhenUsed/>
    <w:qFormat/>
    <w:rsid w:val="00E613AD"/>
    <w:pPr>
      <w:keepNext/>
      <w:keepLines/>
      <w:numPr>
        <w:ilvl w:val="3"/>
        <w:numId w:val="29"/>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E613AD"/>
    <w:pPr>
      <w:keepNext/>
      <w:keepLines/>
      <w:numPr>
        <w:ilvl w:val="4"/>
        <w:numId w:val="29"/>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E613AD"/>
    <w:pPr>
      <w:keepNext/>
      <w:keepLines/>
      <w:numPr>
        <w:ilvl w:val="5"/>
        <w:numId w:val="29"/>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E613AD"/>
    <w:pPr>
      <w:keepNext/>
      <w:keepLines/>
      <w:numPr>
        <w:ilvl w:val="6"/>
        <w:numId w:val="29"/>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E613AD"/>
    <w:pPr>
      <w:keepNext/>
      <w:keepLines/>
      <w:numPr>
        <w:ilvl w:val="7"/>
        <w:numId w:val="29"/>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613AD"/>
    <w:pPr>
      <w:keepNext/>
      <w:keepLines/>
      <w:numPr>
        <w:ilvl w:val="8"/>
        <w:numId w:val="2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3B1A76"/>
    <w:rPr>
      <w:rFonts w:cstheme="minorHAnsi"/>
      <w:b/>
      <w:color w:val="000000" w:themeColor="text1"/>
    </w:rPr>
  </w:style>
  <w:style w:type="paragraph" w:styleId="Prrafodelista">
    <w:name w:val="List Paragraph"/>
    <w:aliases w:val="Bolita,Párrafo de lista3,BOLA,Párrafo de lista21,titulo 5,BOLADEF,Ha,List Paragraph_0,Párrafo de lista4,Párrafo de lista5,items,LISTA,Párrafo de lista1,Párrafo de lista2,Resume Title,Bullet List,FooterText,numbered,List Paragraph1,lp1"/>
    <w:basedOn w:val="Normal"/>
    <w:link w:val="PrrafodelistaCar"/>
    <w:uiPriority w:val="34"/>
    <w:qFormat/>
    <w:rsid w:val="00F63FEA"/>
    <w:pPr>
      <w:ind w:left="720"/>
      <w:contextualSpacing/>
    </w:pPr>
  </w:style>
  <w:style w:type="character" w:customStyle="1" w:styleId="Ttulo2Car">
    <w:name w:val="Título 2 Car"/>
    <w:basedOn w:val="Fuentedeprrafopredeter"/>
    <w:link w:val="Ttulo2"/>
    <w:uiPriority w:val="9"/>
    <w:rsid w:val="009516D3"/>
    <w:rPr>
      <w:rFonts w:cstheme="minorHAnsi"/>
      <w:b/>
    </w:rPr>
  </w:style>
  <w:style w:type="character" w:customStyle="1" w:styleId="Ttulo1Car">
    <w:name w:val="Título 1 Car"/>
    <w:basedOn w:val="Fuentedeprrafopredeter"/>
    <w:link w:val="Ttulo1"/>
    <w:uiPriority w:val="9"/>
    <w:rsid w:val="00B80834"/>
    <w:rPr>
      <w:b/>
    </w:rPr>
  </w:style>
  <w:style w:type="paragraph" w:styleId="TDC1">
    <w:name w:val="toc 1"/>
    <w:basedOn w:val="Normal"/>
    <w:next w:val="Normal"/>
    <w:autoRedefine/>
    <w:uiPriority w:val="39"/>
    <w:unhideWhenUsed/>
    <w:rsid w:val="00FE3166"/>
    <w:pPr>
      <w:spacing w:before="120" w:after="120"/>
    </w:pPr>
    <w:rPr>
      <w:rFonts w:cstheme="minorHAnsi"/>
      <w:b/>
      <w:bCs/>
      <w:caps/>
      <w:sz w:val="20"/>
      <w:szCs w:val="20"/>
    </w:rPr>
  </w:style>
  <w:style w:type="paragraph" w:styleId="TDC2">
    <w:name w:val="toc 2"/>
    <w:basedOn w:val="Normal"/>
    <w:next w:val="Normal"/>
    <w:autoRedefine/>
    <w:uiPriority w:val="39"/>
    <w:unhideWhenUsed/>
    <w:rsid w:val="00AB52B8"/>
    <w:pPr>
      <w:spacing w:after="0"/>
      <w:ind w:left="220"/>
    </w:pPr>
    <w:rPr>
      <w:rFonts w:cstheme="minorHAnsi"/>
      <w:smallCaps/>
      <w:sz w:val="20"/>
      <w:szCs w:val="20"/>
    </w:rPr>
  </w:style>
  <w:style w:type="paragraph" w:styleId="TDC3">
    <w:name w:val="toc 3"/>
    <w:basedOn w:val="Normal"/>
    <w:next w:val="Normal"/>
    <w:autoRedefine/>
    <w:uiPriority w:val="39"/>
    <w:unhideWhenUsed/>
    <w:rsid w:val="00AB52B8"/>
    <w:pPr>
      <w:spacing w:after="0"/>
      <w:ind w:left="440"/>
    </w:pPr>
    <w:rPr>
      <w:rFonts w:cstheme="minorHAnsi"/>
      <w:i/>
      <w:iCs/>
      <w:sz w:val="20"/>
      <w:szCs w:val="20"/>
    </w:rPr>
  </w:style>
  <w:style w:type="paragraph" w:styleId="TDC4">
    <w:name w:val="toc 4"/>
    <w:basedOn w:val="Normal"/>
    <w:next w:val="Normal"/>
    <w:autoRedefine/>
    <w:uiPriority w:val="39"/>
    <w:unhideWhenUsed/>
    <w:rsid w:val="00AB52B8"/>
    <w:pPr>
      <w:spacing w:after="0"/>
      <w:ind w:left="660"/>
    </w:pPr>
    <w:rPr>
      <w:rFonts w:cstheme="minorHAnsi"/>
      <w:sz w:val="18"/>
      <w:szCs w:val="18"/>
    </w:rPr>
  </w:style>
  <w:style w:type="paragraph" w:styleId="TDC5">
    <w:name w:val="toc 5"/>
    <w:basedOn w:val="Normal"/>
    <w:next w:val="Normal"/>
    <w:autoRedefine/>
    <w:uiPriority w:val="39"/>
    <w:unhideWhenUsed/>
    <w:rsid w:val="00AB52B8"/>
    <w:pPr>
      <w:spacing w:after="0"/>
      <w:ind w:left="880"/>
    </w:pPr>
    <w:rPr>
      <w:rFonts w:cstheme="minorHAnsi"/>
      <w:sz w:val="18"/>
      <w:szCs w:val="18"/>
    </w:rPr>
  </w:style>
  <w:style w:type="paragraph" w:styleId="TDC6">
    <w:name w:val="toc 6"/>
    <w:basedOn w:val="Normal"/>
    <w:next w:val="Normal"/>
    <w:autoRedefine/>
    <w:uiPriority w:val="39"/>
    <w:unhideWhenUsed/>
    <w:rsid w:val="00AB52B8"/>
    <w:pPr>
      <w:spacing w:after="0"/>
      <w:ind w:left="1100"/>
    </w:pPr>
    <w:rPr>
      <w:rFonts w:cstheme="minorHAnsi"/>
      <w:sz w:val="18"/>
      <w:szCs w:val="18"/>
    </w:rPr>
  </w:style>
  <w:style w:type="paragraph" w:styleId="TDC7">
    <w:name w:val="toc 7"/>
    <w:basedOn w:val="Normal"/>
    <w:next w:val="Normal"/>
    <w:autoRedefine/>
    <w:uiPriority w:val="39"/>
    <w:unhideWhenUsed/>
    <w:rsid w:val="00AB52B8"/>
    <w:pPr>
      <w:spacing w:after="0"/>
      <w:ind w:left="1320"/>
    </w:pPr>
    <w:rPr>
      <w:rFonts w:cstheme="minorHAnsi"/>
      <w:sz w:val="18"/>
      <w:szCs w:val="18"/>
    </w:rPr>
  </w:style>
  <w:style w:type="paragraph" w:styleId="TDC8">
    <w:name w:val="toc 8"/>
    <w:basedOn w:val="Normal"/>
    <w:next w:val="Normal"/>
    <w:autoRedefine/>
    <w:uiPriority w:val="39"/>
    <w:unhideWhenUsed/>
    <w:rsid w:val="00AB52B8"/>
    <w:pPr>
      <w:spacing w:after="0"/>
      <w:ind w:left="1540"/>
    </w:pPr>
    <w:rPr>
      <w:rFonts w:cstheme="minorHAnsi"/>
      <w:sz w:val="18"/>
      <w:szCs w:val="18"/>
    </w:rPr>
  </w:style>
  <w:style w:type="paragraph" w:styleId="TDC9">
    <w:name w:val="toc 9"/>
    <w:basedOn w:val="Normal"/>
    <w:next w:val="Normal"/>
    <w:autoRedefine/>
    <w:uiPriority w:val="39"/>
    <w:unhideWhenUsed/>
    <w:rsid w:val="00AB52B8"/>
    <w:pPr>
      <w:spacing w:after="0"/>
      <w:ind w:left="1760"/>
    </w:pPr>
    <w:rPr>
      <w:rFonts w:cstheme="minorHAnsi"/>
      <w:sz w:val="18"/>
      <w:szCs w:val="18"/>
    </w:rPr>
  </w:style>
  <w:style w:type="paragraph" w:styleId="Ttulo">
    <w:name w:val="Title"/>
    <w:basedOn w:val="Normal"/>
    <w:next w:val="Normal"/>
    <w:link w:val="TtuloCar"/>
    <w:autoRedefine/>
    <w:uiPriority w:val="10"/>
    <w:qFormat/>
    <w:rsid w:val="00FE3166"/>
    <w:pPr>
      <w:spacing w:after="0" w:line="480" w:lineRule="auto"/>
      <w:contextualSpacing/>
    </w:pPr>
    <w:rPr>
      <w:rFonts w:ascii="Century Gothic" w:eastAsiaTheme="majorEastAsia" w:hAnsi="Century Gothic" w:cstheme="majorBidi"/>
      <w:b/>
      <w:spacing w:val="-10"/>
      <w:kern w:val="28"/>
      <w:sz w:val="24"/>
      <w:szCs w:val="56"/>
    </w:rPr>
  </w:style>
  <w:style w:type="character" w:customStyle="1" w:styleId="TtuloCar">
    <w:name w:val="Título Car"/>
    <w:basedOn w:val="Fuentedeprrafopredeter"/>
    <w:link w:val="Ttulo"/>
    <w:uiPriority w:val="10"/>
    <w:rsid w:val="00FE3166"/>
    <w:rPr>
      <w:rFonts w:ascii="Century Gothic" w:eastAsiaTheme="majorEastAsia" w:hAnsi="Century Gothic" w:cstheme="majorBidi"/>
      <w:b/>
      <w:spacing w:val="-10"/>
      <w:kern w:val="28"/>
      <w:sz w:val="24"/>
      <w:szCs w:val="56"/>
    </w:rPr>
  </w:style>
  <w:style w:type="character" w:styleId="Hipervnculo">
    <w:name w:val="Hyperlink"/>
    <w:basedOn w:val="Fuentedeprrafopredeter"/>
    <w:uiPriority w:val="99"/>
    <w:unhideWhenUsed/>
    <w:rsid w:val="003711E8"/>
    <w:rPr>
      <w:color w:val="0563C1" w:themeColor="hyperlink"/>
      <w:u w:val="single"/>
    </w:rPr>
  </w:style>
  <w:style w:type="character" w:customStyle="1" w:styleId="PrrafodelistaCar">
    <w:name w:val="Párrafo de lista Car"/>
    <w:aliases w:val="Bolita Car,Párrafo de lista3 Car,BOLA Car,Párrafo de lista21 Car,titulo 5 Car,BOLADEF Car,Ha Car,List Paragraph_0 Car,Párrafo de lista4 Car,Párrafo de lista5 Car,items Car,LISTA Car,Párrafo de lista1 Car,Párrafo de lista2 Car"/>
    <w:link w:val="Prrafodelista"/>
    <w:uiPriority w:val="34"/>
    <w:qFormat/>
    <w:rsid w:val="003711E8"/>
  </w:style>
  <w:style w:type="paragraph" w:styleId="Textocomentario">
    <w:name w:val="annotation text"/>
    <w:basedOn w:val="Normal"/>
    <w:link w:val="TextocomentarioCar"/>
    <w:uiPriority w:val="99"/>
    <w:unhideWhenUsed/>
    <w:rsid w:val="00117EAA"/>
    <w:pPr>
      <w:spacing w:after="0" w:line="240" w:lineRule="auto"/>
      <w:jc w:val="both"/>
    </w:pPr>
    <w:rPr>
      <w:rFonts w:ascii="Century Gothic" w:eastAsia="Calibri" w:hAnsi="Century Gothic" w:cs="Times New Roman"/>
      <w:kern w:val="0"/>
      <w:sz w:val="20"/>
      <w:szCs w:val="20"/>
    </w:rPr>
  </w:style>
  <w:style w:type="character" w:customStyle="1" w:styleId="TextocomentarioCar">
    <w:name w:val="Texto comentario Car"/>
    <w:basedOn w:val="Fuentedeprrafopredeter"/>
    <w:link w:val="Textocomentario"/>
    <w:uiPriority w:val="99"/>
    <w:rsid w:val="00117EAA"/>
    <w:rPr>
      <w:rFonts w:ascii="Century Gothic" w:eastAsia="Calibri" w:hAnsi="Century Gothic" w:cs="Times New Roman"/>
      <w:kern w:val="0"/>
      <w:sz w:val="20"/>
      <w:szCs w:val="20"/>
    </w:rPr>
  </w:style>
  <w:style w:type="paragraph" w:styleId="Descripcin">
    <w:name w:val="caption"/>
    <w:basedOn w:val="Normal"/>
    <w:next w:val="Normal"/>
    <w:uiPriority w:val="35"/>
    <w:unhideWhenUsed/>
    <w:qFormat/>
    <w:rsid w:val="00117EAA"/>
    <w:pPr>
      <w:spacing w:after="200" w:line="240" w:lineRule="auto"/>
      <w:jc w:val="both"/>
    </w:pPr>
    <w:rPr>
      <w:rFonts w:ascii="Century Gothic" w:eastAsia="Calibri" w:hAnsi="Century Gothic" w:cs="Times New Roman"/>
      <w:iCs/>
      <w:color w:val="44546A" w:themeColor="text2"/>
      <w:kern w:val="0"/>
      <w:sz w:val="18"/>
      <w:szCs w:val="18"/>
    </w:rPr>
  </w:style>
  <w:style w:type="table" w:styleId="Listaclara-nfasis6">
    <w:name w:val="Light List Accent 6"/>
    <w:basedOn w:val="Tablanormal"/>
    <w:uiPriority w:val="61"/>
    <w:rsid w:val="00117EAA"/>
    <w:pPr>
      <w:spacing w:after="0" w:line="240" w:lineRule="auto"/>
    </w:pPr>
    <w:rPr>
      <w:rFonts w:eastAsiaTheme="minorEastAsia"/>
      <w:kern w:val="0"/>
      <w:sz w:val="24"/>
      <w:szCs w:val="24"/>
      <w:lang w:val="es-ES_tradnl" w:eastAsia="es-E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Textonotapie">
    <w:name w:val="footnote text"/>
    <w:basedOn w:val="Normal"/>
    <w:link w:val="TextonotapieCar"/>
    <w:uiPriority w:val="99"/>
    <w:semiHidden/>
    <w:unhideWhenUsed/>
    <w:rsid w:val="00361EB7"/>
    <w:pPr>
      <w:spacing w:after="0" w:line="240" w:lineRule="auto"/>
      <w:jc w:val="both"/>
    </w:pPr>
    <w:rPr>
      <w:rFonts w:ascii="Century Gothic" w:eastAsia="Calibri" w:hAnsi="Century Gothic" w:cs="Times New Roman"/>
      <w:kern w:val="0"/>
      <w:sz w:val="20"/>
      <w:szCs w:val="20"/>
    </w:rPr>
  </w:style>
  <w:style w:type="character" w:customStyle="1" w:styleId="TextonotapieCar">
    <w:name w:val="Texto nota pie Car"/>
    <w:basedOn w:val="Fuentedeprrafopredeter"/>
    <w:link w:val="Textonotapie"/>
    <w:uiPriority w:val="99"/>
    <w:semiHidden/>
    <w:rsid w:val="00361EB7"/>
    <w:rPr>
      <w:rFonts w:ascii="Century Gothic" w:eastAsia="Calibri" w:hAnsi="Century Gothic" w:cs="Times New Roman"/>
      <w:kern w:val="0"/>
      <w:sz w:val="20"/>
      <w:szCs w:val="20"/>
    </w:rPr>
  </w:style>
  <w:style w:type="character" w:styleId="Refdenotaalpie">
    <w:name w:val="footnote reference"/>
    <w:basedOn w:val="Fuentedeprrafopredeter"/>
    <w:uiPriority w:val="99"/>
    <w:semiHidden/>
    <w:unhideWhenUsed/>
    <w:rsid w:val="00361EB7"/>
    <w:rPr>
      <w:vertAlign w:val="superscript"/>
    </w:rPr>
  </w:style>
  <w:style w:type="table" w:customStyle="1" w:styleId="Tablaconcuadrcula4-nfasis21">
    <w:name w:val="Tabla con cuadrícula 4 - Énfasis 21"/>
    <w:basedOn w:val="Tablanormal"/>
    <w:uiPriority w:val="49"/>
    <w:rsid w:val="00494C2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6">
    <w:name w:val="Grid Table 4 Accent 6"/>
    <w:basedOn w:val="Tablanormal"/>
    <w:uiPriority w:val="49"/>
    <w:rsid w:val="00761E3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Encabezado">
    <w:name w:val="header"/>
    <w:basedOn w:val="Normal"/>
    <w:link w:val="EncabezadoCar"/>
    <w:uiPriority w:val="99"/>
    <w:unhideWhenUsed/>
    <w:rsid w:val="009654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54A2"/>
  </w:style>
  <w:style w:type="paragraph" w:styleId="Piedepgina">
    <w:name w:val="footer"/>
    <w:basedOn w:val="Normal"/>
    <w:link w:val="PiedepginaCar"/>
    <w:uiPriority w:val="99"/>
    <w:unhideWhenUsed/>
    <w:rsid w:val="009654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54A2"/>
  </w:style>
  <w:style w:type="table" w:styleId="Tablaconcuadrcula">
    <w:name w:val="Table Grid"/>
    <w:basedOn w:val="Tablanormal"/>
    <w:uiPriority w:val="59"/>
    <w:rsid w:val="005923EA"/>
    <w:pPr>
      <w:spacing w:after="0" w:line="240" w:lineRule="auto"/>
    </w:pPr>
    <w:rPr>
      <w:rFonts w:eastAsiaTheme="minorEastAsia"/>
      <w:kern w:val="0"/>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6">
    <w:name w:val="List Table 3 Accent 6"/>
    <w:basedOn w:val="Tablanormal"/>
    <w:uiPriority w:val="48"/>
    <w:rsid w:val="001645AC"/>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adelista3-nfasis21">
    <w:name w:val="Tabla de lista 3 - Énfasis 21"/>
    <w:basedOn w:val="Tablanormal"/>
    <w:uiPriority w:val="48"/>
    <w:rsid w:val="006A56FF"/>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customStyle="1" w:styleId="Ttulo4Car">
    <w:name w:val="Título 4 Car"/>
    <w:basedOn w:val="Fuentedeprrafopredeter"/>
    <w:link w:val="Ttulo4"/>
    <w:uiPriority w:val="9"/>
    <w:semiHidden/>
    <w:rsid w:val="00221ECF"/>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221ECF"/>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221ECF"/>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221ECF"/>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221ECF"/>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221ECF"/>
    <w:rPr>
      <w:rFonts w:asciiTheme="majorHAnsi" w:eastAsiaTheme="majorEastAsia" w:hAnsiTheme="majorHAnsi" w:cstheme="majorBidi"/>
      <w:i/>
      <w:iCs/>
      <w:color w:val="272727" w:themeColor="text1" w:themeTint="D8"/>
      <w:sz w:val="21"/>
      <w:szCs w:val="21"/>
    </w:rPr>
  </w:style>
  <w:style w:type="table" w:customStyle="1" w:styleId="Tabladecuadrcula4-nfasis11">
    <w:name w:val="Tabla de cuadrícula 4 - Énfasis 11"/>
    <w:basedOn w:val="Tablanormal"/>
    <w:uiPriority w:val="49"/>
    <w:rsid w:val="00AB5F99"/>
    <w:pPr>
      <w:spacing w:after="0" w:line="240" w:lineRule="auto"/>
    </w:pPr>
    <w:rPr>
      <w:rFonts w:eastAsiaTheme="minorEastAsia"/>
      <w:kern w:val="0"/>
      <w:sz w:val="24"/>
      <w:szCs w:val="24"/>
      <w:lang w:val="es-ES_tradnl" w:eastAsia="es-E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3-nfasis6">
    <w:name w:val="Grid Table 3 Accent 6"/>
    <w:basedOn w:val="Tablanormal"/>
    <w:uiPriority w:val="48"/>
    <w:rsid w:val="009B27F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concuadrculaclara">
    <w:name w:val="Grid Table Light"/>
    <w:basedOn w:val="Tablanormal"/>
    <w:uiPriority w:val="40"/>
    <w:rsid w:val="009B27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efdecomentario">
    <w:name w:val="annotation reference"/>
    <w:basedOn w:val="Fuentedeprrafopredeter"/>
    <w:uiPriority w:val="99"/>
    <w:semiHidden/>
    <w:unhideWhenUsed/>
    <w:rsid w:val="006A2D85"/>
    <w:rPr>
      <w:sz w:val="16"/>
      <w:szCs w:val="16"/>
    </w:rPr>
  </w:style>
  <w:style w:type="paragraph" w:styleId="Asuntodelcomentario">
    <w:name w:val="annotation subject"/>
    <w:basedOn w:val="Textocomentario"/>
    <w:next w:val="Textocomentario"/>
    <w:link w:val="AsuntodelcomentarioCar"/>
    <w:uiPriority w:val="99"/>
    <w:semiHidden/>
    <w:unhideWhenUsed/>
    <w:rsid w:val="006A2D85"/>
    <w:pPr>
      <w:spacing w:after="160"/>
      <w:jc w:val="left"/>
    </w:pPr>
    <w:rPr>
      <w:rFonts w:asciiTheme="minorHAnsi" w:eastAsiaTheme="minorHAnsi" w:hAnsiTheme="minorHAnsi" w:cstheme="minorBidi"/>
      <w:b/>
      <w:bCs/>
      <w:kern w:val="2"/>
    </w:rPr>
  </w:style>
  <w:style w:type="character" w:customStyle="1" w:styleId="AsuntodelcomentarioCar">
    <w:name w:val="Asunto del comentario Car"/>
    <w:basedOn w:val="TextocomentarioCar"/>
    <w:link w:val="Asuntodelcomentario"/>
    <w:uiPriority w:val="99"/>
    <w:semiHidden/>
    <w:rsid w:val="006A2D85"/>
    <w:rPr>
      <w:rFonts w:ascii="Century Gothic" w:eastAsia="Calibri" w:hAnsi="Century Gothic" w:cs="Times New Roman"/>
      <w:b/>
      <w:bCs/>
      <w:kern w:val="0"/>
      <w:sz w:val="20"/>
      <w:szCs w:val="20"/>
    </w:rPr>
  </w:style>
  <w:style w:type="paragraph" w:styleId="Textodeglobo">
    <w:name w:val="Balloon Text"/>
    <w:basedOn w:val="Normal"/>
    <w:link w:val="TextodegloboCar"/>
    <w:uiPriority w:val="99"/>
    <w:semiHidden/>
    <w:unhideWhenUsed/>
    <w:rsid w:val="0052088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0887"/>
    <w:rPr>
      <w:rFonts w:ascii="Segoe UI" w:hAnsi="Segoe UI" w:cs="Segoe UI"/>
      <w:sz w:val="18"/>
      <w:szCs w:val="18"/>
    </w:rPr>
  </w:style>
  <w:style w:type="character" w:customStyle="1" w:styleId="cf01">
    <w:name w:val="cf01"/>
    <w:basedOn w:val="Fuentedeprrafopredeter"/>
    <w:rsid w:val="00D770D2"/>
    <w:rPr>
      <w:rFonts w:ascii="Segoe UI" w:hAnsi="Segoe UI" w:cs="Segoe UI" w:hint="default"/>
      <w:sz w:val="18"/>
      <w:szCs w:val="18"/>
    </w:rPr>
  </w:style>
  <w:style w:type="table" w:customStyle="1" w:styleId="Tablaconcuadrcula2">
    <w:name w:val="Tabla con cuadrícula2"/>
    <w:basedOn w:val="Tablanormal"/>
    <w:next w:val="Tablaconcuadrcula"/>
    <w:uiPriority w:val="39"/>
    <w:rsid w:val="003533F9"/>
    <w:pPr>
      <w:spacing w:after="0" w:line="240" w:lineRule="auto"/>
    </w:pPr>
    <w:rPr>
      <w:rFonts w:eastAsiaTheme="minorEastAsia"/>
      <w:kern w:val="0"/>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B01B7"/>
    <w:rPr>
      <w:b/>
      <w:bCs/>
    </w:rPr>
  </w:style>
  <w:style w:type="paragraph" w:customStyle="1" w:styleId="Default">
    <w:name w:val="Default"/>
    <w:rsid w:val="009963F7"/>
    <w:pPr>
      <w:autoSpaceDE w:val="0"/>
      <w:autoSpaceDN w:val="0"/>
      <w:adjustRightInd w:val="0"/>
      <w:spacing w:after="0" w:line="240" w:lineRule="auto"/>
    </w:pPr>
    <w:rPr>
      <w:rFonts w:ascii="Arial" w:hAnsi="Arial" w:cs="Arial"/>
      <w:color w:val="000000"/>
      <w:kern w:val="0"/>
      <w:sz w:val="24"/>
      <w:szCs w:val="24"/>
    </w:rPr>
  </w:style>
  <w:style w:type="table" w:customStyle="1" w:styleId="Tablaconcuadrcula1">
    <w:name w:val="Tabla con cuadrícula1"/>
    <w:basedOn w:val="Tablanormal"/>
    <w:next w:val="Tablaconcuadrcula"/>
    <w:uiPriority w:val="59"/>
    <w:rsid w:val="007C7D0A"/>
    <w:pPr>
      <w:spacing w:after="0" w:line="240" w:lineRule="auto"/>
    </w:pPr>
    <w:rPr>
      <w:rFonts w:eastAsiaTheme="minorEastAsia"/>
      <w:kern w:val="0"/>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3">
    <w:name w:val="Grid Table 1 Light Accent 3"/>
    <w:basedOn w:val="Tablanormal"/>
    <w:uiPriority w:val="46"/>
    <w:rsid w:val="0090711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90711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3">
    <w:name w:val="Tabla con cuadrícula3"/>
    <w:basedOn w:val="Tablanormal"/>
    <w:next w:val="Tablaconcuadrcula"/>
    <w:uiPriority w:val="39"/>
    <w:rsid w:val="00054978"/>
    <w:pPr>
      <w:spacing w:after="0" w:line="240" w:lineRule="auto"/>
    </w:pPr>
    <w:rPr>
      <w:rFonts w:eastAsiaTheme="minorEastAsia"/>
      <w:kern w:val="0"/>
      <w:sz w:val="24"/>
      <w:szCs w:val="24"/>
      <w:lang w:val="es-ES_tradnl"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F41CC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06FAD"/>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paragraph" w:customStyle="1" w:styleId="elementor-icon-list-item">
    <w:name w:val="elementor-icon-list-item"/>
    <w:basedOn w:val="Normal"/>
    <w:rsid w:val="00806FAD"/>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character" w:customStyle="1" w:styleId="elementor-icon-list-text">
    <w:name w:val="elementor-icon-list-text"/>
    <w:basedOn w:val="Fuentedeprrafopredeter"/>
    <w:rsid w:val="00806FAD"/>
  </w:style>
  <w:style w:type="numbering" w:customStyle="1" w:styleId="Listaactual1">
    <w:name w:val="Lista actual1"/>
    <w:uiPriority w:val="99"/>
    <w:rsid w:val="00455567"/>
    <w:pPr>
      <w:numPr>
        <w:numId w:val="113"/>
      </w:numPr>
    </w:pPr>
  </w:style>
  <w:style w:type="table" w:customStyle="1" w:styleId="Cuadrculadetablaclara1">
    <w:name w:val="Cuadrícula de tabla clara1"/>
    <w:basedOn w:val="Tablanormal"/>
    <w:next w:val="Tablaconcuadrculaclara"/>
    <w:uiPriority w:val="40"/>
    <w:rsid w:val="001E6B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2">
    <w:name w:val="Cuadrícula de tabla clara2"/>
    <w:basedOn w:val="Tablanormal"/>
    <w:next w:val="Tablaconcuadrculaclara"/>
    <w:uiPriority w:val="40"/>
    <w:rsid w:val="001E6B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1clara-nfasis31">
    <w:name w:val="Tabla de cuadrícula 1 clara - Énfasis 31"/>
    <w:basedOn w:val="Tablanormal"/>
    <w:next w:val="Tablaconcuadrcula1clara-nfasis3"/>
    <w:uiPriority w:val="46"/>
    <w:rsid w:val="001E6BB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Cuadrculadetablaclara3">
    <w:name w:val="Cuadrícula de tabla clara3"/>
    <w:basedOn w:val="Tablanormal"/>
    <w:next w:val="Tablaconcuadrculaclara"/>
    <w:uiPriority w:val="40"/>
    <w:rsid w:val="001E6B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inespaciado">
    <w:name w:val="No Spacing"/>
    <w:uiPriority w:val="1"/>
    <w:qFormat/>
    <w:rsid w:val="00EE7414"/>
    <w:pPr>
      <w:spacing w:after="0" w:line="240" w:lineRule="auto"/>
    </w:pPr>
  </w:style>
  <w:style w:type="paragraph" w:styleId="ndice1">
    <w:name w:val="index 1"/>
    <w:basedOn w:val="Normal"/>
    <w:next w:val="Normal"/>
    <w:autoRedefine/>
    <w:uiPriority w:val="99"/>
    <w:semiHidden/>
    <w:unhideWhenUsed/>
    <w:rsid w:val="002910BD"/>
    <w:pPr>
      <w:spacing w:after="0" w:line="240" w:lineRule="auto"/>
      <w:ind w:left="220" w:hanging="220"/>
    </w:pPr>
  </w:style>
  <w:style w:type="paragraph" w:styleId="Ttulodendice">
    <w:name w:val="index heading"/>
    <w:basedOn w:val="Normal"/>
    <w:next w:val="ndice1"/>
    <w:uiPriority w:val="99"/>
    <w:semiHidden/>
    <w:unhideWhenUsed/>
    <w:rsid w:val="002910BD"/>
    <w:rPr>
      <w:rFonts w:asciiTheme="majorHAnsi" w:eastAsiaTheme="majorEastAsia" w:hAnsiTheme="majorHAnsi" w:cstheme="majorBidi"/>
      <w:b/>
      <w:bCs/>
    </w:rPr>
  </w:style>
  <w:style w:type="paragraph" w:styleId="ndice3">
    <w:name w:val="index 3"/>
    <w:basedOn w:val="Normal"/>
    <w:next w:val="Normal"/>
    <w:autoRedefine/>
    <w:uiPriority w:val="99"/>
    <w:semiHidden/>
    <w:unhideWhenUsed/>
    <w:rsid w:val="00274291"/>
    <w:pPr>
      <w:spacing w:after="0" w:line="240" w:lineRule="auto"/>
      <w:ind w:left="66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6743">
      <w:bodyDiv w:val="1"/>
      <w:marLeft w:val="0"/>
      <w:marRight w:val="0"/>
      <w:marTop w:val="0"/>
      <w:marBottom w:val="0"/>
      <w:divBdr>
        <w:top w:val="none" w:sz="0" w:space="0" w:color="auto"/>
        <w:left w:val="none" w:sz="0" w:space="0" w:color="auto"/>
        <w:bottom w:val="none" w:sz="0" w:space="0" w:color="auto"/>
        <w:right w:val="none" w:sz="0" w:space="0" w:color="auto"/>
      </w:divBdr>
    </w:div>
    <w:div w:id="53436001">
      <w:bodyDiv w:val="1"/>
      <w:marLeft w:val="0"/>
      <w:marRight w:val="0"/>
      <w:marTop w:val="0"/>
      <w:marBottom w:val="0"/>
      <w:divBdr>
        <w:top w:val="none" w:sz="0" w:space="0" w:color="auto"/>
        <w:left w:val="none" w:sz="0" w:space="0" w:color="auto"/>
        <w:bottom w:val="none" w:sz="0" w:space="0" w:color="auto"/>
        <w:right w:val="none" w:sz="0" w:space="0" w:color="auto"/>
      </w:divBdr>
    </w:div>
    <w:div w:id="71660820">
      <w:bodyDiv w:val="1"/>
      <w:marLeft w:val="0"/>
      <w:marRight w:val="0"/>
      <w:marTop w:val="0"/>
      <w:marBottom w:val="0"/>
      <w:divBdr>
        <w:top w:val="none" w:sz="0" w:space="0" w:color="auto"/>
        <w:left w:val="none" w:sz="0" w:space="0" w:color="auto"/>
        <w:bottom w:val="none" w:sz="0" w:space="0" w:color="auto"/>
        <w:right w:val="none" w:sz="0" w:space="0" w:color="auto"/>
      </w:divBdr>
    </w:div>
    <w:div w:id="93523562">
      <w:bodyDiv w:val="1"/>
      <w:marLeft w:val="0"/>
      <w:marRight w:val="0"/>
      <w:marTop w:val="0"/>
      <w:marBottom w:val="0"/>
      <w:divBdr>
        <w:top w:val="none" w:sz="0" w:space="0" w:color="auto"/>
        <w:left w:val="none" w:sz="0" w:space="0" w:color="auto"/>
        <w:bottom w:val="none" w:sz="0" w:space="0" w:color="auto"/>
        <w:right w:val="none" w:sz="0" w:space="0" w:color="auto"/>
      </w:divBdr>
    </w:div>
    <w:div w:id="135881335">
      <w:bodyDiv w:val="1"/>
      <w:marLeft w:val="0"/>
      <w:marRight w:val="0"/>
      <w:marTop w:val="0"/>
      <w:marBottom w:val="0"/>
      <w:divBdr>
        <w:top w:val="none" w:sz="0" w:space="0" w:color="auto"/>
        <w:left w:val="none" w:sz="0" w:space="0" w:color="auto"/>
        <w:bottom w:val="none" w:sz="0" w:space="0" w:color="auto"/>
        <w:right w:val="none" w:sz="0" w:space="0" w:color="auto"/>
      </w:divBdr>
    </w:div>
    <w:div w:id="181554171">
      <w:bodyDiv w:val="1"/>
      <w:marLeft w:val="0"/>
      <w:marRight w:val="0"/>
      <w:marTop w:val="0"/>
      <w:marBottom w:val="0"/>
      <w:divBdr>
        <w:top w:val="none" w:sz="0" w:space="0" w:color="auto"/>
        <w:left w:val="none" w:sz="0" w:space="0" w:color="auto"/>
        <w:bottom w:val="none" w:sz="0" w:space="0" w:color="auto"/>
        <w:right w:val="none" w:sz="0" w:space="0" w:color="auto"/>
      </w:divBdr>
    </w:div>
    <w:div w:id="181825920">
      <w:bodyDiv w:val="1"/>
      <w:marLeft w:val="0"/>
      <w:marRight w:val="0"/>
      <w:marTop w:val="0"/>
      <w:marBottom w:val="0"/>
      <w:divBdr>
        <w:top w:val="none" w:sz="0" w:space="0" w:color="auto"/>
        <w:left w:val="none" w:sz="0" w:space="0" w:color="auto"/>
        <w:bottom w:val="none" w:sz="0" w:space="0" w:color="auto"/>
        <w:right w:val="none" w:sz="0" w:space="0" w:color="auto"/>
      </w:divBdr>
    </w:div>
    <w:div w:id="250621281">
      <w:bodyDiv w:val="1"/>
      <w:marLeft w:val="0"/>
      <w:marRight w:val="0"/>
      <w:marTop w:val="0"/>
      <w:marBottom w:val="0"/>
      <w:divBdr>
        <w:top w:val="none" w:sz="0" w:space="0" w:color="auto"/>
        <w:left w:val="none" w:sz="0" w:space="0" w:color="auto"/>
        <w:bottom w:val="none" w:sz="0" w:space="0" w:color="auto"/>
        <w:right w:val="none" w:sz="0" w:space="0" w:color="auto"/>
      </w:divBdr>
      <w:divsChild>
        <w:div w:id="1385177161">
          <w:marLeft w:val="0"/>
          <w:marRight w:val="0"/>
          <w:marTop w:val="0"/>
          <w:marBottom w:val="0"/>
          <w:divBdr>
            <w:top w:val="none" w:sz="0" w:space="0" w:color="auto"/>
            <w:left w:val="none" w:sz="0" w:space="0" w:color="auto"/>
            <w:bottom w:val="none" w:sz="0" w:space="0" w:color="auto"/>
            <w:right w:val="none" w:sz="0" w:space="0" w:color="auto"/>
          </w:divBdr>
          <w:divsChild>
            <w:div w:id="497775052">
              <w:marLeft w:val="0"/>
              <w:marRight w:val="0"/>
              <w:marTop w:val="0"/>
              <w:marBottom w:val="0"/>
              <w:divBdr>
                <w:top w:val="none" w:sz="0" w:space="0" w:color="auto"/>
                <w:left w:val="none" w:sz="0" w:space="0" w:color="auto"/>
                <w:bottom w:val="none" w:sz="0" w:space="0" w:color="auto"/>
                <w:right w:val="none" w:sz="0" w:space="0" w:color="auto"/>
              </w:divBdr>
              <w:divsChild>
                <w:div w:id="375400688">
                  <w:marLeft w:val="0"/>
                  <w:marRight w:val="0"/>
                  <w:marTop w:val="0"/>
                  <w:marBottom w:val="0"/>
                  <w:divBdr>
                    <w:top w:val="none" w:sz="0" w:space="0" w:color="auto"/>
                    <w:left w:val="none" w:sz="0" w:space="0" w:color="auto"/>
                    <w:bottom w:val="none" w:sz="0" w:space="0" w:color="auto"/>
                    <w:right w:val="none" w:sz="0" w:space="0" w:color="auto"/>
                  </w:divBdr>
                  <w:divsChild>
                    <w:div w:id="627396180">
                      <w:marLeft w:val="0"/>
                      <w:marRight w:val="0"/>
                      <w:marTop w:val="0"/>
                      <w:marBottom w:val="0"/>
                      <w:divBdr>
                        <w:top w:val="none" w:sz="0" w:space="0" w:color="auto"/>
                        <w:left w:val="none" w:sz="0" w:space="0" w:color="auto"/>
                        <w:bottom w:val="none" w:sz="0" w:space="0" w:color="auto"/>
                        <w:right w:val="none" w:sz="0" w:space="0" w:color="auto"/>
                      </w:divBdr>
                      <w:divsChild>
                        <w:div w:id="857348242">
                          <w:marLeft w:val="0"/>
                          <w:marRight w:val="0"/>
                          <w:marTop w:val="0"/>
                          <w:marBottom w:val="0"/>
                          <w:divBdr>
                            <w:top w:val="none" w:sz="0" w:space="0" w:color="auto"/>
                            <w:left w:val="none" w:sz="0" w:space="0" w:color="auto"/>
                            <w:bottom w:val="none" w:sz="0" w:space="0" w:color="auto"/>
                            <w:right w:val="none" w:sz="0" w:space="0" w:color="auto"/>
                          </w:divBdr>
                          <w:divsChild>
                            <w:div w:id="144511505">
                              <w:marLeft w:val="0"/>
                              <w:marRight w:val="0"/>
                              <w:marTop w:val="0"/>
                              <w:marBottom w:val="0"/>
                              <w:divBdr>
                                <w:top w:val="none" w:sz="0" w:space="0" w:color="auto"/>
                                <w:left w:val="none" w:sz="0" w:space="0" w:color="auto"/>
                                <w:bottom w:val="none" w:sz="0" w:space="0" w:color="auto"/>
                                <w:right w:val="none" w:sz="0" w:space="0" w:color="auto"/>
                              </w:divBdr>
                              <w:divsChild>
                                <w:div w:id="2004164597">
                                  <w:marLeft w:val="0"/>
                                  <w:marRight w:val="0"/>
                                  <w:marTop w:val="0"/>
                                  <w:marBottom w:val="0"/>
                                  <w:divBdr>
                                    <w:top w:val="none" w:sz="0" w:space="0" w:color="auto"/>
                                    <w:left w:val="none" w:sz="0" w:space="0" w:color="auto"/>
                                    <w:bottom w:val="none" w:sz="0" w:space="0" w:color="auto"/>
                                    <w:right w:val="none" w:sz="0" w:space="0" w:color="auto"/>
                                  </w:divBdr>
                                  <w:divsChild>
                                    <w:div w:id="1112433297">
                                      <w:marLeft w:val="0"/>
                                      <w:marRight w:val="0"/>
                                      <w:marTop w:val="0"/>
                                      <w:marBottom w:val="0"/>
                                      <w:divBdr>
                                        <w:top w:val="none" w:sz="0" w:space="0" w:color="auto"/>
                                        <w:left w:val="none" w:sz="0" w:space="0" w:color="auto"/>
                                        <w:bottom w:val="none" w:sz="0" w:space="0" w:color="auto"/>
                                        <w:right w:val="none" w:sz="0" w:space="0" w:color="auto"/>
                                      </w:divBdr>
                                      <w:divsChild>
                                        <w:div w:id="980117836">
                                          <w:marLeft w:val="0"/>
                                          <w:marRight w:val="0"/>
                                          <w:marTop w:val="0"/>
                                          <w:marBottom w:val="300"/>
                                          <w:divBdr>
                                            <w:top w:val="none" w:sz="0" w:space="0" w:color="auto"/>
                                            <w:left w:val="none" w:sz="0" w:space="0" w:color="auto"/>
                                            <w:bottom w:val="none" w:sz="0" w:space="0" w:color="auto"/>
                                            <w:right w:val="none" w:sz="0" w:space="0" w:color="auto"/>
                                          </w:divBdr>
                                          <w:divsChild>
                                            <w:div w:id="40058923">
                                              <w:marLeft w:val="0"/>
                                              <w:marRight w:val="0"/>
                                              <w:marTop w:val="0"/>
                                              <w:marBottom w:val="0"/>
                                              <w:divBdr>
                                                <w:top w:val="none" w:sz="0" w:space="0" w:color="auto"/>
                                                <w:left w:val="none" w:sz="0" w:space="0" w:color="auto"/>
                                                <w:bottom w:val="none" w:sz="0" w:space="0" w:color="auto"/>
                                                <w:right w:val="none" w:sz="0" w:space="0" w:color="auto"/>
                                              </w:divBdr>
                                              <w:divsChild>
                                                <w:div w:id="102826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8924">
                                          <w:marLeft w:val="0"/>
                                          <w:marRight w:val="0"/>
                                          <w:marTop w:val="0"/>
                                          <w:marBottom w:val="0"/>
                                          <w:divBdr>
                                            <w:top w:val="none" w:sz="0" w:space="0" w:color="auto"/>
                                            <w:left w:val="none" w:sz="0" w:space="0" w:color="auto"/>
                                            <w:bottom w:val="none" w:sz="0" w:space="0" w:color="auto"/>
                                            <w:right w:val="none" w:sz="0" w:space="0" w:color="auto"/>
                                          </w:divBdr>
                                          <w:divsChild>
                                            <w:div w:id="136065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3004618">
      <w:bodyDiv w:val="1"/>
      <w:marLeft w:val="0"/>
      <w:marRight w:val="0"/>
      <w:marTop w:val="0"/>
      <w:marBottom w:val="0"/>
      <w:divBdr>
        <w:top w:val="none" w:sz="0" w:space="0" w:color="auto"/>
        <w:left w:val="none" w:sz="0" w:space="0" w:color="auto"/>
        <w:bottom w:val="none" w:sz="0" w:space="0" w:color="auto"/>
        <w:right w:val="none" w:sz="0" w:space="0" w:color="auto"/>
      </w:divBdr>
    </w:div>
    <w:div w:id="275602820">
      <w:bodyDiv w:val="1"/>
      <w:marLeft w:val="0"/>
      <w:marRight w:val="0"/>
      <w:marTop w:val="0"/>
      <w:marBottom w:val="0"/>
      <w:divBdr>
        <w:top w:val="none" w:sz="0" w:space="0" w:color="auto"/>
        <w:left w:val="none" w:sz="0" w:space="0" w:color="auto"/>
        <w:bottom w:val="none" w:sz="0" w:space="0" w:color="auto"/>
        <w:right w:val="none" w:sz="0" w:space="0" w:color="auto"/>
      </w:divBdr>
    </w:div>
    <w:div w:id="291794576">
      <w:bodyDiv w:val="1"/>
      <w:marLeft w:val="0"/>
      <w:marRight w:val="0"/>
      <w:marTop w:val="0"/>
      <w:marBottom w:val="0"/>
      <w:divBdr>
        <w:top w:val="none" w:sz="0" w:space="0" w:color="auto"/>
        <w:left w:val="none" w:sz="0" w:space="0" w:color="auto"/>
        <w:bottom w:val="none" w:sz="0" w:space="0" w:color="auto"/>
        <w:right w:val="none" w:sz="0" w:space="0" w:color="auto"/>
      </w:divBdr>
    </w:div>
    <w:div w:id="365719498">
      <w:bodyDiv w:val="1"/>
      <w:marLeft w:val="0"/>
      <w:marRight w:val="0"/>
      <w:marTop w:val="0"/>
      <w:marBottom w:val="0"/>
      <w:divBdr>
        <w:top w:val="none" w:sz="0" w:space="0" w:color="auto"/>
        <w:left w:val="none" w:sz="0" w:space="0" w:color="auto"/>
        <w:bottom w:val="none" w:sz="0" w:space="0" w:color="auto"/>
        <w:right w:val="none" w:sz="0" w:space="0" w:color="auto"/>
      </w:divBdr>
    </w:div>
    <w:div w:id="374046196">
      <w:bodyDiv w:val="1"/>
      <w:marLeft w:val="0"/>
      <w:marRight w:val="0"/>
      <w:marTop w:val="0"/>
      <w:marBottom w:val="0"/>
      <w:divBdr>
        <w:top w:val="none" w:sz="0" w:space="0" w:color="auto"/>
        <w:left w:val="none" w:sz="0" w:space="0" w:color="auto"/>
        <w:bottom w:val="none" w:sz="0" w:space="0" w:color="auto"/>
        <w:right w:val="none" w:sz="0" w:space="0" w:color="auto"/>
      </w:divBdr>
      <w:divsChild>
        <w:div w:id="1359699133">
          <w:marLeft w:val="0"/>
          <w:marRight w:val="0"/>
          <w:marTop w:val="0"/>
          <w:marBottom w:val="0"/>
          <w:divBdr>
            <w:top w:val="none" w:sz="0" w:space="0" w:color="auto"/>
            <w:left w:val="none" w:sz="0" w:space="0" w:color="auto"/>
            <w:bottom w:val="none" w:sz="0" w:space="0" w:color="auto"/>
            <w:right w:val="none" w:sz="0" w:space="0" w:color="auto"/>
          </w:divBdr>
        </w:div>
        <w:div w:id="480582084">
          <w:marLeft w:val="0"/>
          <w:marRight w:val="0"/>
          <w:marTop w:val="0"/>
          <w:marBottom w:val="0"/>
          <w:divBdr>
            <w:top w:val="none" w:sz="0" w:space="0" w:color="auto"/>
            <w:left w:val="none" w:sz="0" w:space="0" w:color="auto"/>
            <w:bottom w:val="none" w:sz="0" w:space="0" w:color="auto"/>
            <w:right w:val="none" w:sz="0" w:space="0" w:color="auto"/>
          </w:divBdr>
        </w:div>
      </w:divsChild>
    </w:div>
    <w:div w:id="433937093">
      <w:bodyDiv w:val="1"/>
      <w:marLeft w:val="0"/>
      <w:marRight w:val="0"/>
      <w:marTop w:val="0"/>
      <w:marBottom w:val="0"/>
      <w:divBdr>
        <w:top w:val="none" w:sz="0" w:space="0" w:color="auto"/>
        <w:left w:val="none" w:sz="0" w:space="0" w:color="auto"/>
        <w:bottom w:val="none" w:sz="0" w:space="0" w:color="auto"/>
        <w:right w:val="none" w:sz="0" w:space="0" w:color="auto"/>
      </w:divBdr>
    </w:div>
    <w:div w:id="445656336">
      <w:bodyDiv w:val="1"/>
      <w:marLeft w:val="0"/>
      <w:marRight w:val="0"/>
      <w:marTop w:val="0"/>
      <w:marBottom w:val="0"/>
      <w:divBdr>
        <w:top w:val="none" w:sz="0" w:space="0" w:color="auto"/>
        <w:left w:val="none" w:sz="0" w:space="0" w:color="auto"/>
        <w:bottom w:val="none" w:sz="0" w:space="0" w:color="auto"/>
        <w:right w:val="none" w:sz="0" w:space="0" w:color="auto"/>
      </w:divBdr>
    </w:div>
    <w:div w:id="595287246">
      <w:bodyDiv w:val="1"/>
      <w:marLeft w:val="0"/>
      <w:marRight w:val="0"/>
      <w:marTop w:val="0"/>
      <w:marBottom w:val="0"/>
      <w:divBdr>
        <w:top w:val="none" w:sz="0" w:space="0" w:color="auto"/>
        <w:left w:val="none" w:sz="0" w:space="0" w:color="auto"/>
        <w:bottom w:val="none" w:sz="0" w:space="0" w:color="auto"/>
        <w:right w:val="none" w:sz="0" w:space="0" w:color="auto"/>
      </w:divBdr>
    </w:div>
    <w:div w:id="683359624">
      <w:bodyDiv w:val="1"/>
      <w:marLeft w:val="0"/>
      <w:marRight w:val="0"/>
      <w:marTop w:val="0"/>
      <w:marBottom w:val="0"/>
      <w:divBdr>
        <w:top w:val="none" w:sz="0" w:space="0" w:color="auto"/>
        <w:left w:val="none" w:sz="0" w:space="0" w:color="auto"/>
        <w:bottom w:val="none" w:sz="0" w:space="0" w:color="auto"/>
        <w:right w:val="none" w:sz="0" w:space="0" w:color="auto"/>
      </w:divBdr>
    </w:div>
    <w:div w:id="699211626">
      <w:bodyDiv w:val="1"/>
      <w:marLeft w:val="0"/>
      <w:marRight w:val="0"/>
      <w:marTop w:val="0"/>
      <w:marBottom w:val="0"/>
      <w:divBdr>
        <w:top w:val="none" w:sz="0" w:space="0" w:color="auto"/>
        <w:left w:val="none" w:sz="0" w:space="0" w:color="auto"/>
        <w:bottom w:val="none" w:sz="0" w:space="0" w:color="auto"/>
        <w:right w:val="none" w:sz="0" w:space="0" w:color="auto"/>
      </w:divBdr>
    </w:div>
    <w:div w:id="726877722">
      <w:bodyDiv w:val="1"/>
      <w:marLeft w:val="0"/>
      <w:marRight w:val="0"/>
      <w:marTop w:val="0"/>
      <w:marBottom w:val="0"/>
      <w:divBdr>
        <w:top w:val="none" w:sz="0" w:space="0" w:color="auto"/>
        <w:left w:val="none" w:sz="0" w:space="0" w:color="auto"/>
        <w:bottom w:val="none" w:sz="0" w:space="0" w:color="auto"/>
        <w:right w:val="none" w:sz="0" w:space="0" w:color="auto"/>
      </w:divBdr>
    </w:div>
    <w:div w:id="825627214">
      <w:bodyDiv w:val="1"/>
      <w:marLeft w:val="0"/>
      <w:marRight w:val="0"/>
      <w:marTop w:val="0"/>
      <w:marBottom w:val="0"/>
      <w:divBdr>
        <w:top w:val="none" w:sz="0" w:space="0" w:color="auto"/>
        <w:left w:val="none" w:sz="0" w:space="0" w:color="auto"/>
        <w:bottom w:val="none" w:sz="0" w:space="0" w:color="auto"/>
        <w:right w:val="none" w:sz="0" w:space="0" w:color="auto"/>
      </w:divBdr>
    </w:div>
    <w:div w:id="857541998">
      <w:bodyDiv w:val="1"/>
      <w:marLeft w:val="0"/>
      <w:marRight w:val="0"/>
      <w:marTop w:val="0"/>
      <w:marBottom w:val="0"/>
      <w:divBdr>
        <w:top w:val="none" w:sz="0" w:space="0" w:color="auto"/>
        <w:left w:val="none" w:sz="0" w:space="0" w:color="auto"/>
        <w:bottom w:val="none" w:sz="0" w:space="0" w:color="auto"/>
        <w:right w:val="none" w:sz="0" w:space="0" w:color="auto"/>
      </w:divBdr>
    </w:div>
    <w:div w:id="888762160">
      <w:bodyDiv w:val="1"/>
      <w:marLeft w:val="0"/>
      <w:marRight w:val="0"/>
      <w:marTop w:val="0"/>
      <w:marBottom w:val="0"/>
      <w:divBdr>
        <w:top w:val="none" w:sz="0" w:space="0" w:color="auto"/>
        <w:left w:val="none" w:sz="0" w:space="0" w:color="auto"/>
        <w:bottom w:val="none" w:sz="0" w:space="0" w:color="auto"/>
        <w:right w:val="none" w:sz="0" w:space="0" w:color="auto"/>
      </w:divBdr>
    </w:div>
    <w:div w:id="907032005">
      <w:bodyDiv w:val="1"/>
      <w:marLeft w:val="0"/>
      <w:marRight w:val="0"/>
      <w:marTop w:val="0"/>
      <w:marBottom w:val="0"/>
      <w:divBdr>
        <w:top w:val="none" w:sz="0" w:space="0" w:color="auto"/>
        <w:left w:val="none" w:sz="0" w:space="0" w:color="auto"/>
        <w:bottom w:val="none" w:sz="0" w:space="0" w:color="auto"/>
        <w:right w:val="none" w:sz="0" w:space="0" w:color="auto"/>
      </w:divBdr>
    </w:div>
    <w:div w:id="958953348">
      <w:bodyDiv w:val="1"/>
      <w:marLeft w:val="0"/>
      <w:marRight w:val="0"/>
      <w:marTop w:val="0"/>
      <w:marBottom w:val="0"/>
      <w:divBdr>
        <w:top w:val="none" w:sz="0" w:space="0" w:color="auto"/>
        <w:left w:val="none" w:sz="0" w:space="0" w:color="auto"/>
        <w:bottom w:val="none" w:sz="0" w:space="0" w:color="auto"/>
        <w:right w:val="none" w:sz="0" w:space="0" w:color="auto"/>
      </w:divBdr>
    </w:div>
    <w:div w:id="1078550536">
      <w:bodyDiv w:val="1"/>
      <w:marLeft w:val="0"/>
      <w:marRight w:val="0"/>
      <w:marTop w:val="0"/>
      <w:marBottom w:val="0"/>
      <w:divBdr>
        <w:top w:val="none" w:sz="0" w:space="0" w:color="auto"/>
        <w:left w:val="none" w:sz="0" w:space="0" w:color="auto"/>
        <w:bottom w:val="none" w:sz="0" w:space="0" w:color="auto"/>
        <w:right w:val="none" w:sz="0" w:space="0" w:color="auto"/>
      </w:divBdr>
    </w:div>
    <w:div w:id="1124345203">
      <w:bodyDiv w:val="1"/>
      <w:marLeft w:val="0"/>
      <w:marRight w:val="0"/>
      <w:marTop w:val="0"/>
      <w:marBottom w:val="0"/>
      <w:divBdr>
        <w:top w:val="none" w:sz="0" w:space="0" w:color="auto"/>
        <w:left w:val="none" w:sz="0" w:space="0" w:color="auto"/>
        <w:bottom w:val="none" w:sz="0" w:space="0" w:color="auto"/>
        <w:right w:val="none" w:sz="0" w:space="0" w:color="auto"/>
      </w:divBdr>
    </w:div>
    <w:div w:id="1144928261">
      <w:bodyDiv w:val="1"/>
      <w:marLeft w:val="0"/>
      <w:marRight w:val="0"/>
      <w:marTop w:val="0"/>
      <w:marBottom w:val="0"/>
      <w:divBdr>
        <w:top w:val="none" w:sz="0" w:space="0" w:color="auto"/>
        <w:left w:val="none" w:sz="0" w:space="0" w:color="auto"/>
        <w:bottom w:val="none" w:sz="0" w:space="0" w:color="auto"/>
        <w:right w:val="none" w:sz="0" w:space="0" w:color="auto"/>
      </w:divBdr>
    </w:div>
    <w:div w:id="1154099625">
      <w:bodyDiv w:val="1"/>
      <w:marLeft w:val="0"/>
      <w:marRight w:val="0"/>
      <w:marTop w:val="0"/>
      <w:marBottom w:val="0"/>
      <w:divBdr>
        <w:top w:val="none" w:sz="0" w:space="0" w:color="auto"/>
        <w:left w:val="none" w:sz="0" w:space="0" w:color="auto"/>
        <w:bottom w:val="none" w:sz="0" w:space="0" w:color="auto"/>
        <w:right w:val="none" w:sz="0" w:space="0" w:color="auto"/>
      </w:divBdr>
    </w:div>
    <w:div w:id="1156145786">
      <w:bodyDiv w:val="1"/>
      <w:marLeft w:val="0"/>
      <w:marRight w:val="0"/>
      <w:marTop w:val="0"/>
      <w:marBottom w:val="0"/>
      <w:divBdr>
        <w:top w:val="none" w:sz="0" w:space="0" w:color="auto"/>
        <w:left w:val="none" w:sz="0" w:space="0" w:color="auto"/>
        <w:bottom w:val="none" w:sz="0" w:space="0" w:color="auto"/>
        <w:right w:val="none" w:sz="0" w:space="0" w:color="auto"/>
      </w:divBdr>
      <w:divsChild>
        <w:div w:id="999429352">
          <w:marLeft w:val="0"/>
          <w:marRight w:val="0"/>
          <w:marTop w:val="0"/>
          <w:marBottom w:val="0"/>
          <w:divBdr>
            <w:top w:val="none" w:sz="0" w:space="0" w:color="auto"/>
            <w:left w:val="none" w:sz="0" w:space="0" w:color="auto"/>
            <w:bottom w:val="none" w:sz="0" w:space="0" w:color="auto"/>
            <w:right w:val="none" w:sz="0" w:space="0" w:color="auto"/>
          </w:divBdr>
        </w:div>
        <w:div w:id="288896733">
          <w:marLeft w:val="0"/>
          <w:marRight w:val="0"/>
          <w:marTop w:val="0"/>
          <w:marBottom w:val="0"/>
          <w:divBdr>
            <w:top w:val="none" w:sz="0" w:space="0" w:color="auto"/>
            <w:left w:val="none" w:sz="0" w:space="0" w:color="auto"/>
            <w:bottom w:val="none" w:sz="0" w:space="0" w:color="auto"/>
            <w:right w:val="none" w:sz="0" w:space="0" w:color="auto"/>
          </w:divBdr>
        </w:div>
        <w:div w:id="1678927006">
          <w:marLeft w:val="0"/>
          <w:marRight w:val="0"/>
          <w:marTop w:val="0"/>
          <w:marBottom w:val="0"/>
          <w:divBdr>
            <w:top w:val="none" w:sz="0" w:space="0" w:color="auto"/>
            <w:left w:val="none" w:sz="0" w:space="0" w:color="auto"/>
            <w:bottom w:val="none" w:sz="0" w:space="0" w:color="auto"/>
            <w:right w:val="none" w:sz="0" w:space="0" w:color="auto"/>
          </w:divBdr>
        </w:div>
        <w:div w:id="704137193">
          <w:marLeft w:val="0"/>
          <w:marRight w:val="0"/>
          <w:marTop w:val="0"/>
          <w:marBottom w:val="0"/>
          <w:divBdr>
            <w:top w:val="none" w:sz="0" w:space="0" w:color="auto"/>
            <w:left w:val="none" w:sz="0" w:space="0" w:color="auto"/>
            <w:bottom w:val="none" w:sz="0" w:space="0" w:color="auto"/>
            <w:right w:val="none" w:sz="0" w:space="0" w:color="auto"/>
          </w:divBdr>
        </w:div>
        <w:div w:id="1259824527">
          <w:marLeft w:val="0"/>
          <w:marRight w:val="0"/>
          <w:marTop w:val="0"/>
          <w:marBottom w:val="0"/>
          <w:divBdr>
            <w:top w:val="none" w:sz="0" w:space="0" w:color="auto"/>
            <w:left w:val="none" w:sz="0" w:space="0" w:color="auto"/>
            <w:bottom w:val="none" w:sz="0" w:space="0" w:color="auto"/>
            <w:right w:val="none" w:sz="0" w:space="0" w:color="auto"/>
          </w:divBdr>
        </w:div>
      </w:divsChild>
    </w:div>
    <w:div w:id="1195272598">
      <w:bodyDiv w:val="1"/>
      <w:marLeft w:val="0"/>
      <w:marRight w:val="0"/>
      <w:marTop w:val="0"/>
      <w:marBottom w:val="0"/>
      <w:divBdr>
        <w:top w:val="none" w:sz="0" w:space="0" w:color="auto"/>
        <w:left w:val="none" w:sz="0" w:space="0" w:color="auto"/>
        <w:bottom w:val="none" w:sz="0" w:space="0" w:color="auto"/>
        <w:right w:val="none" w:sz="0" w:space="0" w:color="auto"/>
      </w:divBdr>
    </w:div>
    <w:div w:id="1201478982">
      <w:bodyDiv w:val="1"/>
      <w:marLeft w:val="0"/>
      <w:marRight w:val="0"/>
      <w:marTop w:val="0"/>
      <w:marBottom w:val="0"/>
      <w:divBdr>
        <w:top w:val="none" w:sz="0" w:space="0" w:color="auto"/>
        <w:left w:val="none" w:sz="0" w:space="0" w:color="auto"/>
        <w:bottom w:val="none" w:sz="0" w:space="0" w:color="auto"/>
        <w:right w:val="none" w:sz="0" w:space="0" w:color="auto"/>
      </w:divBdr>
    </w:div>
    <w:div w:id="1219317366">
      <w:bodyDiv w:val="1"/>
      <w:marLeft w:val="0"/>
      <w:marRight w:val="0"/>
      <w:marTop w:val="0"/>
      <w:marBottom w:val="0"/>
      <w:divBdr>
        <w:top w:val="none" w:sz="0" w:space="0" w:color="auto"/>
        <w:left w:val="none" w:sz="0" w:space="0" w:color="auto"/>
        <w:bottom w:val="none" w:sz="0" w:space="0" w:color="auto"/>
        <w:right w:val="none" w:sz="0" w:space="0" w:color="auto"/>
      </w:divBdr>
    </w:div>
    <w:div w:id="1234048809">
      <w:bodyDiv w:val="1"/>
      <w:marLeft w:val="0"/>
      <w:marRight w:val="0"/>
      <w:marTop w:val="0"/>
      <w:marBottom w:val="0"/>
      <w:divBdr>
        <w:top w:val="none" w:sz="0" w:space="0" w:color="auto"/>
        <w:left w:val="none" w:sz="0" w:space="0" w:color="auto"/>
        <w:bottom w:val="none" w:sz="0" w:space="0" w:color="auto"/>
        <w:right w:val="none" w:sz="0" w:space="0" w:color="auto"/>
      </w:divBdr>
    </w:div>
    <w:div w:id="1339966232">
      <w:bodyDiv w:val="1"/>
      <w:marLeft w:val="0"/>
      <w:marRight w:val="0"/>
      <w:marTop w:val="0"/>
      <w:marBottom w:val="0"/>
      <w:divBdr>
        <w:top w:val="none" w:sz="0" w:space="0" w:color="auto"/>
        <w:left w:val="none" w:sz="0" w:space="0" w:color="auto"/>
        <w:bottom w:val="none" w:sz="0" w:space="0" w:color="auto"/>
        <w:right w:val="none" w:sz="0" w:space="0" w:color="auto"/>
      </w:divBdr>
    </w:div>
    <w:div w:id="1394936014">
      <w:bodyDiv w:val="1"/>
      <w:marLeft w:val="0"/>
      <w:marRight w:val="0"/>
      <w:marTop w:val="0"/>
      <w:marBottom w:val="0"/>
      <w:divBdr>
        <w:top w:val="none" w:sz="0" w:space="0" w:color="auto"/>
        <w:left w:val="none" w:sz="0" w:space="0" w:color="auto"/>
        <w:bottom w:val="none" w:sz="0" w:space="0" w:color="auto"/>
        <w:right w:val="none" w:sz="0" w:space="0" w:color="auto"/>
      </w:divBdr>
    </w:div>
    <w:div w:id="1401438259">
      <w:bodyDiv w:val="1"/>
      <w:marLeft w:val="0"/>
      <w:marRight w:val="0"/>
      <w:marTop w:val="0"/>
      <w:marBottom w:val="0"/>
      <w:divBdr>
        <w:top w:val="none" w:sz="0" w:space="0" w:color="auto"/>
        <w:left w:val="none" w:sz="0" w:space="0" w:color="auto"/>
        <w:bottom w:val="none" w:sz="0" w:space="0" w:color="auto"/>
        <w:right w:val="none" w:sz="0" w:space="0" w:color="auto"/>
      </w:divBdr>
    </w:div>
    <w:div w:id="1404453611">
      <w:bodyDiv w:val="1"/>
      <w:marLeft w:val="0"/>
      <w:marRight w:val="0"/>
      <w:marTop w:val="0"/>
      <w:marBottom w:val="0"/>
      <w:divBdr>
        <w:top w:val="none" w:sz="0" w:space="0" w:color="auto"/>
        <w:left w:val="none" w:sz="0" w:space="0" w:color="auto"/>
        <w:bottom w:val="none" w:sz="0" w:space="0" w:color="auto"/>
        <w:right w:val="none" w:sz="0" w:space="0" w:color="auto"/>
      </w:divBdr>
    </w:div>
    <w:div w:id="1481116727">
      <w:bodyDiv w:val="1"/>
      <w:marLeft w:val="0"/>
      <w:marRight w:val="0"/>
      <w:marTop w:val="0"/>
      <w:marBottom w:val="0"/>
      <w:divBdr>
        <w:top w:val="none" w:sz="0" w:space="0" w:color="auto"/>
        <w:left w:val="none" w:sz="0" w:space="0" w:color="auto"/>
        <w:bottom w:val="none" w:sz="0" w:space="0" w:color="auto"/>
        <w:right w:val="none" w:sz="0" w:space="0" w:color="auto"/>
      </w:divBdr>
    </w:div>
    <w:div w:id="1510682954">
      <w:bodyDiv w:val="1"/>
      <w:marLeft w:val="0"/>
      <w:marRight w:val="0"/>
      <w:marTop w:val="0"/>
      <w:marBottom w:val="0"/>
      <w:divBdr>
        <w:top w:val="none" w:sz="0" w:space="0" w:color="auto"/>
        <w:left w:val="none" w:sz="0" w:space="0" w:color="auto"/>
        <w:bottom w:val="none" w:sz="0" w:space="0" w:color="auto"/>
        <w:right w:val="none" w:sz="0" w:space="0" w:color="auto"/>
      </w:divBdr>
    </w:div>
    <w:div w:id="1523978276">
      <w:bodyDiv w:val="1"/>
      <w:marLeft w:val="0"/>
      <w:marRight w:val="0"/>
      <w:marTop w:val="0"/>
      <w:marBottom w:val="0"/>
      <w:divBdr>
        <w:top w:val="none" w:sz="0" w:space="0" w:color="auto"/>
        <w:left w:val="none" w:sz="0" w:space="0" w:color="auto"/>
        <w:bottom w:val="none" w:sz="0" w:space="0" w:color="auto"/>
        <w:right w:val="none" w:sz="0" w:space="0" w:color="auto"/>
      </w:divBdr>
    </w:div>
    <w:div w:id="1525899702">
      <w:bodyDiv w:val="1"/>
      <w:marLeft w:val="0"/>
      <w:marRight w:val="0"/>
      <w:marTop w:val="0"/>
      <w:marBottom w:val="0"/>
      <w:divBdr>
        <w:top w:val="none" w:sz="0" w:space="0" w:color="auto"/>
        <w:left w:val="none" w:sz="0" w:space="0" w:color="auto"/>
        <w:bottom w:val="none" w:sz="0" w:space="0" w:color="auto"/>
        <w:right w:val="none" w:sz="0" w:space="0" w:color="auto"/>
      </w:divBdr>
      <w:divsChild>
        <w:div w:id="561064518">
          <w:marLeft w:val="0"/>
          <w:marRight w:val="0"/>
          <w:marTop w:val="0"/>
          <w:marBottom w:val="0"/>
          <w:divBdr>
            <w:top w:val="none" w:sz="0" w:space="0" w:color="auto"/>
            <w:left w:val="none" w:sz="0" w:space="0" w:color="auto"/>
            <w:bottom w:val="none" w:sz="0" w:space="0" w:color="auto"/>
            <w:right w:val="none" w:sz="0" w:space="0" w:color="auto"/>
          </w:divBdr>
        </w:div>
      </w:divsChild>
    </w:div>
    <w:div w:id="1528594192">
      <w:bodyDiv w:val="1"/>
      <w:marLeft w:val="0"/>
      <w:marRight w:val="0"/>
      <w:marTop w:val="0"/>
      <w:marBottom w:val="0"/>
      <w:divBdr>
        <w:top w:val="none" w:sz="0" w:space="0" w:color="auto"/>
        <w:left w:val="none" w:sz="0" w:space="0" w:color="auto"/>
        <w:bottom w:val="none" w:sz="0" w:space="0" w:color="auto"/>
        <w:right w:val="none" w:sz="0" w:space="0" w:color="auto"/>
      </w:divBdr>
    </w:div>
    <w:div w:id="1569145685">
      <w:bodyDiv w:val="1"/>
      <w:marLeft w:val="0"/>
      <w:marRight w:val="0"/>
      <w:marTop w:val="0"/>
      <w:marBottom w:val="0"/>
      <w:divBdr>
        <w:top w:val="none" w:sz="0" w:space="0" w:color="auto"/>
        <w:left w:val="none" w:sz="0" w:space="0" w:color="auto"/>
        <w:bottom w:val="none" w:sz="0" w:space="0" w:color="auto"/>
        <w:right w:val="none" w:sz="0" w:space="0" w:color="auto"/>
      </w:divBdr>
      <w:divsChild>
        <w:div w:id="515310797">
          <w:marLeft w:val="0"/>
          <w:marRight w:val="0"/>
          <w:marTop w:val="0"/>
          <w:marBottom w:val="0"/>
          <w:divBdr>
            <w:top w:val="none" w:sz="0" w:space="0" w:color="auto"/>
            <w:left w:val="none" w:sz="0" w:space="0" w:color="auto"/>
            <w:bottom w:val="none" w:sz="0" w:space="0" w:color="auto"/>
            <w:right w:val="none" w:sz="0" w:space="0" w:color="auto"/>
          </w:divBdr>
        </w:div>
        <w:div w:id="1078021392">
          <w:marLeft w:val="0"/>
          <w:marRight w:val="0"/>
          <w:marTop w:val="0"/>
          <w:marBottom w:val="0"/>
          <w:divBdr>
            <w:top w:val="none" w:sz="0" w:space="0" w:color="auto"/>
            <w:left w:val="none" w:sz="0" w:space="0" w:color="auto"/>
            <w:bottom w:val="none" w:sz="0" w:space="0" w:color="auto"/>
            <w:right w:val="none" w:sz="0" w:space="0" w:color="auto"/>
          </w:divBdr>
        </w:div>
        <w:div w:id="1170216398">
          <w:marLeft w:val="0"/>
          <w:marRight w:val="0"/>
          <w:marTop w:val="0"/>
          <w:marBottom w:val="0"/>
          <w:divBdr>
            <w:top w:val="none" w:sz="0" w:space="0" w:color="auto"/>
            <w:left w:val="none" w:sz="0" w:space="0" w:color="auto"/>
            <w:bottom w:val="none" w:sz="0" w:space="0" w:color="auto"/>
            <w:right w:val="none" w:sz="0" w:space="0" w:color="auto"/>
          </w:divBdr>
        </w:div>
        <w:div w:id="2096509657">
          <w:marLeft w:val="0"/>
          <w:marRight w:val="0"/>
          <w:marTop w:val="0"/>
          <w:marBottom w:val="0"/>
          <w:divBdr>
            <w:top w:val="none" w:sz="0" w:space="0" w:color="auto"/>
            <w:left w:val="none" w:sz="0" w:space="0" w:color="auto"/>
            <w:bottom w:val="none" w:sz="0" w:space="0" w:color="auto"/>
            <w:right w:val="none" w:sz="0" w:space="0" w:color="auto"/>
          </w:divBdr>
        </w:div>
      </w:divsChild>
    </w:div>
    <w:div w:id="1623921564">
      <w:bodyDiv w:val="1"/>
      <w:marLeft w:val="0"/>
      <w:marRight w:val="0"/>
      <w:marTop w:val="0"/>
      <w:marBottom w:val="0"/>
      <w:divBdr>
        <w:top w:val="none" w:sz="0" w:space="0" w:color="auto"/>
        <w:left w:val="none" w:sz="0" w:space="0" w:color="auto"/>
        <w:bottom w:val="none" w:sz="0" w:space="0" w:color="auto"/>
        <w:right w:val="none" w:sz="0" w:space="0" w:color="auto"/>
      </w:divBdr>
    </w:div>
    <w:div w:id="1649550407">
      <w:bodyDiv w:val="1"/>
      <w:marLeft w:val="0"/>
      <w:marRight w:val="0"/>
      <w:marTop w:val="0"/>
      <w:marBottom w:val="0"/>
      <w:divBdr>
        <w:top w:val="none" w:sz="0" w:space="0" w:color="auto"/>
        <w:left w:val="none" w:sz="0" w:space="0" w:color="auto"/>
        <w:bottom w:val="none" w:sz="0" w:space="0" w:color="auto"/>
        <w:right w:val="none" w:sz="0" w:space="0" w:color="auto"/>
      </w:divBdr>
    </w:div>
    <w:div w:id="1684672052">
      <w:bodyDiv w:val="1"/>
      <w:marLeft w:val="0"/>
      <w:marRight w:val="0"/>
      <w:marTop w:val="0"/>
      <w:marBottom w:val="0"/>
      <w:divBdr>
        <w:top w:val="none" w:sz="0" w:space="0" w:color="auto"/>
        <w:left w:val="none" w:sz="0" w:space="0" w:color="auto"/>
        <w:bottom w:val="none" w:sz="0" w:space="0" w:color="auto"/>
        <w:right w:val="none" w:sz="0" w:space="0" w:color="auto"/>
      </w:divBdr>
      <w:divsChild>
        <w:div w:id="949507015">
          <w:marLeft w:val="0"/>
          <w:marRight w:val="0"/>
          <w:marTop w:val="0"/>
          <w:marBottom w:val="0"/>
          <w:divBdr>
            <w:top w:val="none" w:sz="0" w:space="0" w:color="auto"/>
            <w:left w:val="none" w:sz="0" w:space="0" w:color="auto"/>
            <w:bottom w:val="none" w:sz="0" w:space="0" w:color="auto"/>
            <w:right w:val="none" w:sz="0" w:space="0" w:color="auto"/>
          </w:divBdr>
          <w:divsChild>
            <w:div w:id="1193223869">
              <w:marLeft w:val="0"/>
              <w:marRight w:val="0"/>
              <w:marTop w:val="0"/>
              <w:marBottom w:val="0"/>
              <w:divBdr>
                <w:top w:val="none" w:sz="0" w:space="0" w:color="auto"/>
                <w:left w:val="none" w:sz="0" w:space="0" w:color="auto"/>
                <w:bottom w:val="none" w:sz="0" w:space="0" w:color="auto"/>
                <w:right w:val="none" w:sz="0" w:space="0" w:color="auto"/>
              </w:divBdr>
            </w:div>
          </w:divsChild>
        </w:div>
        <w:div w:id="1658605703">
          <w:marLeft w:val="0"/>
          <w:marRight w:val="0"/>
          <w:marTop w:val="0"/>
          <w:marBottom w:val="0"/>
          <w:divBdr>
            <w:top w:val="none" w:sz="0" w:space="0" w:color="auto"/>
            <w:left w:val="none" w:sz="0" w:space="0" w:color="auto"/>
            <w:bottom w:val="none" w:sz="0" w:space="0" w:color="auto"/>
            <w:right w:val="none" w:sz="0" w:space="0" w:color="auto"/>
          </w:divBdr>
          <w:divsChild>
            <w:div w:id="379595665">
              <w:marLeft w:val="0"/>
              <w:marRight w:val="0"/>
              <w:marTop w:val="0"/>
              <w:marBottom w:val="0"/>
              <w:divBdr>
                <w:top w:val="none" w:sz="0" w:space="0" w:color="auto"/>
                <w:left w:val="none" w:sz="0" w:space="0" w:color="auto"/>
                <w:bottom w:val="none" w:sz="0" w:space="0" w:color="auto"/>
                <w:right w:val="none" w:sz="0" w:space="0" w:color="auto"/>
              </w:divBdr>
            </w:div>
          </w:divsChild>
        </w:div>
        <w:div w:id="2002536878">
          <w:marLeft w:val="0"/>
          <w:marRight w:val="0"/>
          <w:marTop w:val="0"/>
          <w:marBottom w:val="0"/>
          <w:divBdr>
            <w:top w:val="none" w:sz="0" w:space="0" w:color="auto"/>
            <w:left w:val="none" w:sz="0" w:space="0" w:color="auto"/>
            <w:bottom w:val="none" w:sz="0" w:space="0" w:color="auto"/>
            <w:right w:val="none" w:sz="0" w:space="0" w:color="auto"/>
          </w:divBdr>
          <w:divsChild>
            <w:div w:id="152956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16467">
      <w:bodyDiv w:val="1"/>
      <w:marLeft w:val="0"/>
      <w:marRight w:val="0"/>
      <w:marTop w:val="0"/>
      <w:marBottom w:val="0"/>
      <w:divBdr>
        <w:top w:val="none" w:sz="0" w:space="0" w:color="auto"/>
        <w:left w:val="none" w:sz="0" w:space="0" w:color="auto"/>
        <w:bottom w:val="none" w:sz="0" w:space="0" w:color="auto"/>
        <w:right w:val="none" w:sz="0" w:space="0" w:color="auto"/>
      </w:divBdr>
    </w:div>
    <w:div w:id="1818066550">
      <w:bodyDiv w:val="1"/>
      <w:marLeft w:val="0"/>
      <w:marRight w:val="0"/>
      <w:marTop w:val="0"/>
      <w:marBottom w:val="0"/>
      <w:divBdr>
        <w:top w:val="none" w:sz="0" w:space="0" w:color="auto"/>
        <w:left w:val="none" w:sz="0" w:space="0" w:color="auto"/>
        <w:bottom w:val="none" w:sz="0" w:space="0" w:color="auto"/>
        <w:right w:val="none" w:sz="0" w:space="0" w:color="auto"/>
      </w:divBdr>
    </w:div>
    <w:div w:id="1844470902">
      <w:bodyDiv w:val="1"/>
      <w:marLeft w:val="0"/>
      <w:marRight w:val="0"/>
      <w:marTop w:val="0"/>
      <w:marBottom w:val="0"/>
      <w:divBdr>
        <w:top w:val="none" w:sz="0" w:space="0" w:color="auto"/>
        <w:left w:val="none" w:sz="0" w:space="0" w:color="auto"/>
        <w:bottom w:val="none" w:sz="0" w:space="0" w:color="auto"/>
        <w:right w:val="none" w:sz="0" w:space="0" w:color="auto"/>
      </w:divBdr>
    </w:div>
    <w:div w:id="1918199807">
      <w:bodyDiv w:val="1"/>
      <w:marLeft w:val="0"/>
      <w:marRight w:val="0"/>
      <w:marTop w:val="0"/>
      <w:marBottom w:val="0"/>
      <w:divBdr>
        <w:top w:val="none" w:sz="0" w:space="0" w:color="auto"/>
        <w:left w:val="none" w:sz="0" w:space="0" w:color="auto"/>
        <w:bottom w:val="none" w:sz="0" w:space="0" w:color="auto"/>
        <w:right w:val="none" w:sz="0" w:space="0" w:color="auto"/>
      </w:divBdr>
    </w:div>
    <w:div w:id="1927032574">
      <w:bodyDiv w:val="1"/>
      <w:marLeft w:val="0"/>
      <w:marRight w:val="0"/>
      <w:marTop w:val="0"/>
      <w:marBottom w:val="0"/>
      <w:divBdr>
        <w:top w:val="none" w:sz="0" w:space="0" w:color="auto"/>
        <w:left w:val="none" w:sz="0" w:space="0" w:color="auto"/>
        <w:bottom w:val="none" w:sz="0" w:space="0" w:color="auto"/>
        <w:right w:val="none" w:sz="0" w:space="0" w:color="auto"/>
      </w:divBdr>
    </w:div>
    <w:div w:id="1957907523">
      <w:bodyDiv w:val="1"/>
      <w:marLeft w:val="0"/>
      <w:marRight w:val="0"/>
      <w:marTop w:val="0"/>
      <w:marBottom w:val="0"/>
      <w:divBdr>
        <w:top w:val="none" w:sz="0" w:space="0" w:color="auto"/>
        <w:left w:val="none" w:sz="0" w:space="0" w:color="auto"/>
        <w:bottom w:val="none" w:sz="0" w:space="0" w:color="auto"/>
        <w:right w:val="none" w:sz="0" w:space="0" w:color="auto"/>
      </w:divBdr>
    </w:div>
    <w:div w:id="1986006776">
      <w:bodyDiv w:val="1"/>
      <w:marLeft w:val="0"/>
      <w:marRight w:val="0"/>
      <w:marTop w:val="0"/>
      <w:marBottom w:val="0"/>
      <w:divBdr>
        <w:top w:val="none" w:sz="0" w:space="0" w:color="auto"/>
        <w:left w:val="none" w:sz="0" w:space="0" w:color="auto"/>
        <w:bottom w:val="none" w:sz="0" w:space="0" w:color="auto"/>
        <w:right w:val="none" w:sz="0" w:space="0" w:color="auto"/>
      </w:divBdr>
    </w:div>
    <w:div w:id="2016036469">
      <w:bodyDiv w:val="1"/>
      <w:marLeft w:val="0"/>
      <w:marRight w:val="0"/>
      <w:marTop w:val="0"/>
      <w:marBottom w:val="0"/>
      <w:divBdr>
        <w:top w:val="none" w:sz="0" w:space="0" w:color="auto"/>
        <w:left w:val="none" w:sz="0" w:space="0" w:color="auto"/>
        <w:bottom w:val="none" w:sz="0" w:space="0" w:color="auto"/>
        <w:right w:val="none" w:sz="0" w:space="0" w:color="auto"/>
      </w:divBdr>
    </w:div>
    <w:div w:id="2020111227">
      <w:bodyDiv w:val="1"/>
      <w:marLeft w:val="0"/>
      <w:marRight w:val="0"/>
      <w:marTop w:val="0"/>
      <w:marBottom w:val="0"/>
      <w:divBdr>
        <w:top w:val="none" w:sz="0" w:space="0" w:color="auto"/>
        <w:left w:val="none" w:sz="0" w:space="0" w:color="auto"/>
        <w:bottom w:val="none" w:sz="0" w:space="0" w:color="auto"/>
        <w:right w:val="none" w:sz="0" w:space="0" w:color="auto"/>
      </w:divBdr>
    </w:div>
    <w:div w:id="2032993169">
      <w:bodyDiv w:val="1"/>
      <w:marLeft w:val="0"/>
      <w:marRight w:val="0"/>
      <w:marTop w:val="0"/>
      <w:marBottom w:val="0"/>
      <w:divBdr>
        <w:top w:val="none" w:sz="0" w:space="0" w:color="auto"/>
        <w:left w:val="none" w:sz="0" w:space="0" w:color="auto"/>
        <w:bottom w:val="none" w:sz="0" w:space="0" w:color="auto"/>
        <w:right w:val="none" w:sz="0" w:space="0" w:color="auto"/>
      </w:divBdr>
    </w:div>
    <w:div w:id="2044135644">
      <w:bodyDiv w:val="1"/>
      <w:marLeft w:val="0"/>
      <w:marRight w:val="0"/>
      <w:marTop w:val="0"/>
      <w:marBottom w:val="0"/>
      <w:divBdr>
        <w:top w:val="none" w:sz="0" w:space="0" w:color="auto"/>
        <w:left w:val="none" w:sz="0" w:space="0" w:color="auto"/>
        <w:bottom w:val="none" w:sz="0" w:space="0" w:color="auto"/>
        <w:right w:val="none" w:sz="0" w:space="0" w:color="auto"/>
      </w:divBdr>
      <w:divsChild>
        <w:div w:id="171067225">
          <w:marLeft w:val="0"/>
          <w:marRight w:val="0"/>
          <w:marTop w:val="0"/>
          <w:marBottom w:val="0"/>
          <w:divBdr>
            <w:top w:val="none" w:sz="0" w:space="0" w:color="auto"/>
            <w:left w:val="none" w:sz="0" w:space="0" w:color="auto"/>
            <w:bottom w:val="none" w:sz="0" w:space="0" w:color="auto"/>
            <w:right w:val="none" w:sz="0" w:space="0" w:color="auto"/>
          </w:divBdr>
          <w:divsChild>
            <w:div w:id="1561600106">
              <w:marLeft w:val="0"/>
              <w:marRight w:val="0"/>
              <w:marTop w:val="0"/>
              <w:marBottom w:val="0"/>
              <w:divBdr>
                <w:top w:val="none" w:sz="0" w:space="0" w:color="auto"/>
                <w:left w:val="none" w:sz="0" w:space="0" w:color="auto"/>
                <w:bottom w:val="none" w:sz="0" w:space="0" w:color="auto"/>
                <w:right w:val="none" w:sz="0" w:space="0" w:color="auto"/>
              </w:divBdr>
            </w:div>
          </w:divsChild>
        </w:div>
        <w:div w:id="264264646">
          <w:marLeft w:val="0"/>
          <w:marRight w:val="0"/>
          <w:marTop w:val="0"/>
          <w:marBottom w:val="0"/>
          <w:divBdr>
            <w:top w:val="none" w:sz="0" w:space="0" w:color="auto"/>
            <w:left w:val="none" w:sz="0" w:space="0" w:color="auto"/>
            <w:bottom w:val="none" w:sz="0" w:space="0" w:color="auto"/>
            <w:right w:val="none" w:sz="0" w:space="0" w:color="auto"/>
          </w:divBdr>
        </w:div>
        <w:div w:id="1063144105">
          <w:marLeft w:val="0"/>
          <w:marRight w:val="0"/>
          <w:marTop w:val="0"/>
          <w:marBottom w:val="0"/>
          <w:divBdr>
            <w:top w:val="none" w:sz="0" w:space="0" w:color="auto"/>
            <w:left w:val="none" w:sz="0" w:space="0" w:color="auto"/>
            <w:bottom w:val="none" w:sz="0" w:space="0" w:color="auto"/>
            <w:right w:val="none" w:sz="0" w:space="0" w:color="auto"/>
          </w:divBdr>
        </w:div>
        <w:div w:id="1144472128">
          <w:marLeft w:val="0"/>
          <w:marRight w:val="0"/>
          <w:marTop w:val="0"/>
          <w:marBottom w:val="0"/>
          <w:divBdr>
            <w:top w:val="none" w:sz="0" w:space="0" w:color="auto"/>
            <w:left w:val="none" w:sz="0" w:space="0" w:color="auto"/>
            <w:bottom w:val="none" w:sz="0" w:space="0" w:color="auto"/>
            <w:right w:val="none" w:sz="0" w:space="0" w:color="auto"/>
          </w:divBdr>
        </w:div>
        <w:div w:id="1587155487">
          <w:marLeft w:val="0"/>
          <w:marRight w:val="0"/>
          <w:marTop w:val="0"/>
          <w:marBottom w:val="0"/>
          <w:divBdr>
            <w:top w:val="none" w:sz="0" w:space="0" w:color="auto"/>
            <w:left w:val="none" w:sz="0" w:space="0" w:color="auto"/>
            <w:bottom w:val="none" w:sz="0" w:space="0" w:color="auto"/>
            <w:right w:val="none" w:sz="0" w:space="0" w:color="auto"/>
          </w:divBdr>
        </w:div>
      </w:divsChild>
    </w:div>
    <w:div w:id="2053966487">
      <w:bodyDiv w:val="1"/>
      <w:marLeft w:val="0"/>
      <w:marRight w:val="0"/>
      <w:marTop w:val="0"/>
      <w:marBottom w:val="0"/>
      <w:divBdr>
        <w:top w:val="none" w:sz="0" w:space="0" w:color="auto"/>
        <w:left w:val="none" w:sz="0" w:space="0" w:color="auto"/>
        <w:bottom w:val="none" w:sz="0" w:space="0" w:color="auto"/>
        <w:right w:val="none" w:sz="0" w:space="0" w:color="auto"/>
      </w:divBdr>
    </w:div>
    <w:div w:id="2118063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atncliente@idrd.gov.c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portalciudadano.idrd.gov.co/" TargetMode="External"/><Relationship Id="rId2" Type="http://schemas.openxmlformats.org/officeDocument/2006/relationships/numbering" Target="numbering.xml"/><Relationship Id="rId16" Type="http://schemas.openxmlformats.org/officeDocument/2006/relationships/hyperlink" Target="mailto:idrdcorrespondencia@idrd.gov.c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atncliente@idrd.gov.co" TargetMode="External"/><Relationship Id="rId10" Type="http://schemas.openxmlformats.org/officeDocument/2006/relationships/footer" Target="footer1.xml"/><Relationship Id="rId19" Type="http://schemas.openxmlformats.org/officeDocument/2006/relationships/hyperlink" Target="mailto:IDRDcorrespondencia@idrd.gov.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drdcorrespondencia@idrd.gov.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41426-1DA1-42DD-AE9D-02402F935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30073</Words>
  <Characters>165405</Characters>
  <Application>Microsoft Office Word</Application>
  <DocSecurity>0</DocSecurity>
  <Lines>1378</Lines>
  <Paragraphs>390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Meza</dc:creator>
  <cp:keywords/>
  <dc:description/>
  <cp:lastModifiedBy>Soporte Técnico</cp:lastModifiedBy>
  <cp:revision>2</cp:revision>
  <dcterms:created xsi:type="dcterms:W3CDTF">2023-10-13T16:41:00Z</dcterms:created>
  <dcterms:modified xsi:type="dcterms:W3CDTF">2023-10-13T16:41:00Z</dcterms:modified>
</cp:coreProperties>
</file>